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2588" w14:textId="e812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исчисления выслуги лет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23 сентября 2022 года № 827. Зарегистрирован в Министерстве юстиции Республики Казахстан 26 сентября 2022 года № 29797.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139)</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исчисления выслуги лет военнослужащим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Центру пенсионного обеспечения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приказа на интернет-ресурсе Министерства обороны Республики Казахстан;</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17 января 2019 года № 27 "Об утверждении Инструкции по организации исчисления выслуги лет военнослужащим Вооруженных Сил Республики Казахстан" (зарегистрирован в Реестре государственной регистрации нормативных правовых актов под № 18216).</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827</w:t>
            </w:r>
          </w:p>
        </w:tc>
      </w:tr>
    </w:tbl>
    <w:bookmarkStart w:name="z16" w:id="10"/>
    <w:p>
      <w:pPr>
        <w:spacing w:after="0"/>
        <w:ind w:left="0"/>
        <w:jc w:val="left"/>
      </w:pPr>
      <w:r>
        <w:rPr>
          <w:rFonts w:ascii="Times New Roman"/>
          <w:b/>
          <w:i w:val="false"/>
          <w:color w:val="000000"/>
        </w:rPr>
        <w:t xml:space="preserve"> Инструкция по организации исчисления выслуги лет военнослужащим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Настоящая Инструкция по организации исчисления выслуги лет военнослужащим Вооруженных Сил Республики Казахстан (кроме военнослужащих, проходящих воинскую службу в резерве) (далее – Инструкция) детализирует организацию исчисления выслуги лет военнослужащим Вооруженных Сил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обороны РК от 31.07.2025 </w:t>
      </w:r>
      <w:r>
        <w:rPr>
          <w:rFonts w:ascii="Times New Roman"/>
          <w:b w:val="false"/>
          <w:i w:val="false"/>
          <w:color w:val="000000"/>
          <w:sz w:val="28"/>
        </w:rPr>
        <w:t>№ 934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Организация работы по исчислению выслуги лет военнослужащим осуществляется:</w:t>
      </w:r>
    </w:p>
    <w:bookmarkEnd w:id="13"/>
    <w:bookmarkStart w:name="z20" w:id="14"/>
    <w:p>
      <w:pPr>
        <w:spacing w:after="0"/>
        <w:ind w:left="0"/>
        <w:jc w:val="both"/>
      </w:pPr>
      <w:r>
        <w:rPr>
          <w:rFonts w:ascii="Times New Roman"/>
          <w:b w:val="false"/>
          <w:i w:val="false"/>
          <w:color w:val="000000"/>
          <w:sz w:val="28"/>
        </w:rPr>
        <w:t>
      1) Центром пенсионного обеспечения Министерства обороны Республики Казахстан (далее – Центр);</w:t>
      </w:r>
    </w:p>
    <w:bookmarkEnd w:id="14"/>
    <w:bookmarkStart w:name="z21" w:id="15"/>
    <w:p>
      <w:pPr>
        <w:spacing w:after="0"/>
        <w:ind w:left="0"/>
        <w:jc w:val="both"/>
      </w:pPr>
      <w:r>
        <w:rPr>
          <w:rFonts w:ascii="Times New Roman"/>
          <w:b w:val="false"/>
          <w:i w:val="false"/>
          <w:color w:val="000000"/>
          <w:sz w:val="28"/>
        </w:rPr>
        <w:t>
      2) органами военного управления, воинскими частями и учреждениями.</w:t>
      </w:r>
    </w:p>
    <w:bookmarkEnd w:id="15"/>
    <w:bookmarkStart w:name="z22" w:id="16"/>
    <w:p>
      <w:pPr>
        <w:spacing w:after="0"/>
        <w:ind w:left="0"/>
        <w:jc w:val="left"/>
      </w:pPr>
      <w:r>
        <w:rPr>
          <w:rFonts w:ascii="Times New Roman"/>
          <w:b/>
          <w:i w:val="false"/>
          <w:color w:val="000000"/>
        </w:rPr>
        <w:t xml:space="preserve"> Глава 2. Оформление личных дел военнослужащих для исчисления выслуги лет на пенсию</w:t>
      </w:r>
    </w:p>
    <w:bookmarkEnd w:id="16"/>
    <w:bookmarkStart w:name="z23" w:id="17"/>
    <w:p>
      <w:pPr>
        <w:spacing w:after="0"/>
        <w:ind w:left="0"/>
        <w:jc w:val="both"/>
      </w:pPr>
      <w:r>
        <w:rPr>
          <w:rFonts w:ascii="Times New Roman"/>
          <w:b w:val="false"/>
          <w:i w:val="false"/>
          <w:color w:val="000000"/>
          <w:sz w:val="28"/>
        </w:rPr>
        <w:t>
      3. Для исчисления выслуги лет личное дело военнослужащего за 6 месяцев до увольнения направляется в Центр после подтверждения прохождения службы.</w:t>
      </w:r>
    </w:p>
    <w:bookmarkEnd w:id="17"/>
    <w:bookmarkStart w:name="z24" w:id="18"/>
    <w:p>
      <w:pPr>
        <w:spacing w:after="0"/>
        <w:ind w:left="0"/>
        <w:jc w:val="both"/>
      </w:pPr>
      <w:r>
        <w:rPr>
          <w:rFonts w:ascii="Times New Roman"/>
          <w:b w:val="false"/>
          <w:i w:val="false"/>
          <w:color w:val="000000"/>
          <w:sz w:val="28"/>
        </w:rPr>
        <w:t>
      4. Подтверждение прохождения службы военнослужащим, проходящим службу в воинской части (учреждении), производится на офицерский состав – начальником кадрового органа (подразделения по работе с персоналом), военнослужащих по контракту рядового и сержантского составов начальником штаба.</w:t>
      </w:r>
    </w:p>
    <w:bookmarkEnd w:id="18"/>
    <w:bookmarkStart w:name="z25" w:id="19"/>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послужном списке, а также записи, по исчислению выслуги лет на пенсию на льготных условиях, проверяются и сверяются с данными аттестационных и дополнительных документов и подтверждаются приказами.</w:t>
      </w:r>
    </w:p>
    <w:bookmarkEnd w:id="19"/>
    <w:bookmarkStart w:name="z26" w:id="20"/>
    <w:p>
      <w:pPr>
        <w:spacing w:after="0"/>
        <w:ind w:left="0"/>
        <w:jc w:val="both"/>
      </w:pPr>
      <w:r>
        <w:rPr>
          <w:rFonts w:ascii="Times New Roman"/>
          <w:b w:val="false"/>
          <w:i w:val="false"/>
          <w:color w:val="000000"/>
          <w:sz w:val="28"/>
        </w:rPr>
        <w:t>
      5. Для подтверждения прохождения службы в послужном списке личного дела производится запись, которая заверяется подписью уполномоченного должностного лица органа управления, гербовой печатью с указанием даты подтверждения. В данной записи указываются все календарные периоды службы, а также периоды, засчитываемые на льготных условиях.</w:t>
      </w:r>
    </w:p>
    <w:bookmarkEnd w:id="20"/>
    <w:bookmarkStart w:name="z27" w:id="21"/>
    <w:p>
      <w:pPr>
        <w:spacing w:after="0"/>
        <w:ind w:left="0"/>
        <w:jc w:val="both"/>
      </w:pPr>
      <w:r>
        <w:rPr>
          <w:rFonts w:ascii="Times New Roman"/>
          <w:b w:val="false"/>
          <w:i w:val="false"/>
          <w:color w:val="000000"/>
          <w:sz w:val="28"/>
        </w:rPr>
        <w:t>
      Запись о подтверждении прохождения службы производится в следующем порядке:</w:t>
      </w:r>
    </w:p>
    <w:bookmarkEnd w:id="21"/>
    <w:bookmarkStart w:name="z28" w:id="22"/>
    <w:p>
      <w:pPr>
        <w:spacing w:after="0"/>
        <w:ind w:left="0"/>
        <w:jc w:val="both"/>
      </w:pPr>
      <w:r>
        <w:rPr>
          <w:rFonts w:ascii="Times New Roman"/>
          <w:b w:val="false"/>
          <w:i w:val="false"/>
          <w:color w:val="000000"/>
          <w:sz w:val="28"/>
        </w:rPr>
        <w:t>
      "Прохождение службы в Вооруженных Силах подтверждаю с "_"__ года:</w:t>
      </w:r>
    </w:p>
    <w:bookmarkEnd w:id="22"/>
    <w:bookmarkStart w:name="z29" w:id="23"/>
    <w:p>
      <w:pPr>
        <w:spacing w:after="0"/>
        <w:ind w:left="0"/>
        <w:jc w:val="both"/>
      </w:pPr>
      <w:r>
        <w:rPr>
          <w:rFonts w:ascii="Times New Roman"/>
          <w:b w:val="false"/>
          <w:i w:val="false"/>
          <w:color w:val="000000"/>
          <w:sz w:val="28"/>
        </w:rPr>
        <w:t>
      в рядах Советской Армии с "_"__ года по "_"__ года;</w:t>
      </w:r>
    </w:p>
    <w:bookmarkEnd w:id="23"/>
    <w:bookmarkStart w:name="z30" w:id="24"/>
    <w:p>
      <w:pPr>
        <w:spacing w:after="0"/>
        <w:ind w:left="0"/>
        <w:jc w:val="both"/>
      </w:pPr>
      <w:r>
        <w:rPr>
          <w:rFonts w:ascii="Times New Roman"/>
          <w:b w:val="false"/>
          <w:i w:val="false"/>
          <w:color w:val="000000"/>
          <w:sz w:val="28"/>
        </w:rPr>
        <w:t>
      в рядах Вооруженных Сил зарубежных стран с "_"__ года по "_"__ года;</w:t>
      </w:r>
    </w:p>
    <w:bookmarkEnd w:id="24"/>
    <w:bookmarkStart w:name="z31" w:id="25"/>
    <w:p>
      <w:pPr>
        <w:spacing w:after="0"/>
        <w:ind w:left="0"/>
        <w:jc w:val="both"/>
      </w:pPr>
      <w:r>
        <w:rPr>
          <w:rFonts w:ascii="Times New Roman"/>
          <w:b w:val="false"/>
          <w:i w:val="false"/>
          <w:color w:val="000000"/>
          <w:sz w:val="28"/>
        </w:rPr>
        <w:t>
      в рядах силовых структур Республики Казахстан с "_"__ года по "_"__ года;</w:t>
      </w:r>
    </w:p>
    <w:bookmarkEnd w:id="25"/>
    <w:bookmarkStart w:name="z32" w:id="26"/>
    <w:p>
      <w:pPr>
        <w:spacing w:after="0"/>
        <w:ind w:left="0"/>
        <w:jc w:val="both"/>
      </w:pPr>
      <w:r>
        <w:rPr>
          <w:rFonts w:ascii="Times New Roman"/>
          <w:b w:val="false"/>
          <w:i w:val="false"/>
          <w:color w:val="000000"/>
          <w:sz w:val="28"/>
        </w:rPr>
        <w:t>
      в рядах Вооруженных Сил Республики Казахстан с "_"__ года по "_"__ года;</w:t>
      </w:r>
    </w:p>
    <w:bookmarkEnd w:id="26"/>
    <w:bookmarkStart w:name="z33" w:id="27"/>
    <w:p>
      <w:pPr>
        <w:spacing w:after="0"/>
        <w:ind w:left="0"/>
        <w:jc w:val="both"/>
      </w:pPr>
      <w:r>
        <w:rPr>
          <w:rFonts w:ascii="Times New Roman"/>
          <w:b w:val="false"/>
          <w:i w:val="false"/>
          <w:color w:val="000000"/>
          <w:sz w:val="28"/>
        </w:rPr>
        <w:t>
      в том числе в льготном исчислении с "_"__ года по "_"__ года;</w:t>
      </w:r>
    </w:p>
    <w:bookmarkEnd w:id="27"/>
    <w:bookmarkStart w:name="z34" w:id="28"/>
    <w:p>
      <w:pPr>
        <w:spacing w:after="0"/>
        <w:ind w:left="0"/>
        <w:jc w:val="both"/>
      </w:pPr>
      <w:r>
        <w:rPr>
          <w:rFonts w:ascii="Times New Roman"/>
          <w:b w:val="false"/>
          <w:i w:val="false"/>
          <w:color w:val="000000"/>
          <w:sz w:val="28"/>
        </w:rPr>
        <w:t>
      с"_"__ года по "_"__ года;</w:t>
      </w:r>
    </w:p>
    <w:bookmarkEnd w:id="28"/>
    <w:bookmarkStart w:name="z35" w:id="29"/>
    <w:p>
      <w:pPr>
        <w:spacing w:after="0"/>
        <w:ind w:left="0"/>
        <w:jc w:val="both"/>
      </w:pPr>
      <w:r>
        <w:rPr>
          <w:rFonts w:ascii="Times New Roman"/>
          <w:b w:val="false"/>
          <w:i w:val="false"/>
          <w:color w:val="000000"/>
          <w:sz w:val="28"/>
        </w:rPr>
        <w:t>
      с"_"__ года по "_"__ года".</w:t>
      </w:r>
    </w:p>
    <w:bookmarkEnd w:id="29"/>
    <w:bookmarkStart w:name="z36" w:id="30"/>
    <w:p>
      <w:pPr>
        <w:spacing w:after="0"/>
        <w:ind w:left="0"/>
        <w:jc w:val="both"/>
      </w:pPr>
      <w:r>
        <w:rPr>
          <w:rFonts w:ascii="Times New Roman"/>
          <w:b w:val="false"/>
          <w:i w:val="false"/>
          <w:color w:val="000000"/>
          <w:sz w:val="28"/>
        </w:rPr>
        <w:t>
      6. Исчисление выслуги лет увольняемого с воинской службы военнослужащего осуществляется по первому экземпляру личного дела, в котором содержатся следующие документы:</w:t>
      </w:r>
    </w:p>
    <w:bookmarkEnd w:id="30"/>
    <w:bookmarkStart w:name="z37" w:id="31"/>
    <w:p>
      <w:pPr>
        <w:spacing w:after="0"/>
        <w:ind w:left="0"/>
        <w:jc w:val="both"/>
      </w:pPr>
      <w:r>
        <w:rPr>
          <w:rFonts w:ascii="Times New Roman"/>
          <w:b w:val="false"/>
          <w:i w:val="false"/>
          <w:color w:val="000000"/>
          <w:sz w:val="28"/>
        </w:rPr>
        <w:t>
      1) послужной список;</w:t>
      </w:r>
    </w:p>
    <w:bookmarkEnd w:id="31"/>
    <w:bookmarkStart w:name="z38" w:id="32"/>
    <w:p>
      <w:pPr>
        <w:spacing w:after="0"/>
        <w:ind w:left="0"/>
        <w:jc w:val="both"/>
      </w:pPr>
      <w:r>
        <w:rPr>
          <w:rFonts w:ascii="Times New Roman"/>
          <w:b w:val="false"/>
          <w:i w:val="false"/>
          <w:color w:val="000000"/>
          <w:sz w:val="28"/>
        </w:rPr>
        <w:t>
      2) выписки из приказов руководителей подразделений, либо архивные справки, подтверждающие прохождение службы, в том числе на льготных условиях;</w:t>
      </w:r>
    </w:p>
    <w:bookmarkEnd w:id="32"/>
    <w:bookmarkStart w:name="z39" w:id="33"/>
    <w:p>
      <w:pPr>
        <w:spacing w:after="0"/>
        <w:ind w:left="0"/>
        <w:jc w:val="both"/>
      </w:pPr>
      <w:r>
        <w:rPr>
          <w:rFonts w:ascii="Times New Roman"/>
          <w:b w:val="false"/>
          <w:i w:val="false"/>
          <w:color w:val="000000"/>
          <w:sz w:val="28"/>
        </w:rPr>
        <w:t>
      3) документ, подтверждающий прохождение срочной службы (оригинал и/или копия военного билета или справка с местного органа военного управления);</w:t>
      </w:r>
    </w:p>
    <w:bookmarkEnd w:id="33"/>
    <w:bookmarkStart w:name="z40" w:id="34"/>
    <w:p>
      <w:pPr>
        <w:spacing w:after="0"/>
        <w:ind w:left="0"/>
        <w:jc w:val="both"/>
      </w:pPr>
      <w:r>
        <w:rPr>
          <w:rFonts w:ascii="Times New Roman"/>
          <w:b w:val="false"/>
          <w:i w:val="false"/>
          <w:color w:val="000000"/>
          <w:sz w:val="28"/>
        </w:rPr>
        <w:t>
      4) документы, подтверждающие прохождение службы в других государственных органах или в Вооруженных Силах других стран, в том числе на льготных условиях;</w:t>
      </w:r>
    </w:p>
    <w:bookmarkEnd w:id="34"/>
    <w:bookmarkStart w:name="z41" w:id="35"/>
    <w:p>
      <w:pPr>
        <w:spacing w:after="0"/>
        <w:ind w:left="0"/>
        <w:jc w:val="both"/>
      </w:pPr>
      <w:r>
        <w:rPr>
          <w:rFonts w:ascii="Times New Roman"/>
          <w:b w:val="false"/>
          <w:i w:val="false"/>
          <w:color w:val="000000"/>
          <w:sz w:val="28"/>
        </w:rPr>
        <w:t>
      5) оригинал трудовой книжки и ее копия (при наличии трудового стажа), копии диплома, аттестата и свидетельств об образовании, свидетельств о рождении детей (для военнослужащих-женщин), и другие документы, подтверждающие трудовую деятельность;</w:t>
      </w:r>
    </w:p>
    <w:bookmarkEnd w:id="35"/>
    <w:bookmarkStart w:name="z42" w:id="36"/>
    <w:p>
      <w:pPr>
        <w:spacing w:after="0"/>
        <w:ind w:left="0"/>
        <w:jc w:val="both"/>
      </w:pPr>
      <w:r>
        <w:rPr>
          <w:rFonts w:ascii="Times New Roman"/>
          <w:b w:val="false"/>
          <w:i w:val="false"/>
          <w:color w:val="000000"/>
          <w:sz w:val="28"/>
        </w:rPr>
        <w:t>
      6) при наличии трудового стажа после 1 января 1998 года, необходимо предоставление документов, подтверждающих перечисление обязательных пенсионных взносов.</w:t>
      </w:r>
    </w:p>
    <w:bookmarkEnd w:id="36"/>
    <w:bookmarkStart w:name="z43" w:id="37"/>
    <w:p>
      <w:pPr>
        <w:spacing w:after="0"/>
        <w:ind w:left="0"/>
        <w:jc w:val="both"/>
      </w:pPr>
      <w:r>
        <w:rPr>
          <w:rFonts w:ascii="Times New Roman"/>
          <w:b w:val="false"/>
          <w:i w:val="false"/>
          <w:color w:val="000000"/>
          <w:sz w:val="28"/>
        </w:rPr>
        <w:t>
      7. Исчисление выслуги лет военнослужащего с учетом льготных условий осуществляется на основании следующих документов:</w:t>
      </w:r>
    </w:p>
    <w:bookmarkEnd w:id="37"/>
    <w:bookmarkStart w:name="z44" w:id="38"/>
    <w:p>
      <w:pPr>
        <w:spacing w:after="0"/>
        <w:ind w:left="0"/>
        <w:jc w:val="both"/>
      </w:pPr>
      <w:r>
        <w:rPr>
          <w:rFonts w:ascii="Times New Roman"/>
          <w:b w:val="false"/>
          <w:i w:val="false"/>
          <w:color w:val="000000"/>
          <w:sz w:val="28"/>
        </w:rPr>
        <w:t>
      1) в отдаленных местностях, а также в местностях с тяжелыми климатическими условиями – выписок из приказов о прибытии военнослужащего в местность и убытие с данной местности;</w:t>
      </w:r>
    </w:p>
    <w:bookmarkEnd w:id="38"/>
    <w:bookmarkStart w:name="z45" w:id="39"/>
    <w:p>
      <w:pPr>
        <w:spacing w:after="0"/>
        <w:ind w:left="0"/>
        <w:jc w:val="both"/>
      </w:pPr>
      <w:r>
        <w:rPr>
          <w:rFonts w:ascii="Times New Roman"/>
          <w:b w:val="false"/>
          <w:i w:val="false"/>
          <w:color w:val="000000"/>
          <w:sz w:val="28"/>
        </w:rPr>
        <w:t>
      2) в высокогорных местностях – выписок из приказов с указанием высоты местности над уровнем моря, либо справок уполномоченного органа в области геодезии и картографии о высоте местности над уровнем моря;</w:t>
      </w:r>
    </w:p>
    <w:bookmarkEnd w:id="39"/>
    <w:bookmarkStart w:name="z46" w:id="40"/>
    <w:p>
      <w:pPr>
        <w:spacing w:after="0"/>
        <w:ind w:left="0"/>
        <w:jc w:val="both"/>
      </w:pPr>
      <w:r>
        <w:rPr>
          <w:rFonts w:ascii="Times New Roman"/>
          <w:b w:val="false"/>
          <w:i w:val="false"/>
          <w:color w:val="000000"/>
          <w:sz w:val="28"/>
        </w:rPr>
        <w:t xml:space="preserve">
      3) на летной работе в авиации – выписок из приказов о выполнении норм налета часов на летной работе,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Министром обороны Республики Казахстан от 7 июля 2015 года № 383 "Об утверждении Инструкции по определению условий для исчисления выслуги лет летному составу Вооруженных Сил Республики Казахстан на льготных условиях при назначении пенсии" (зарегистрирован в Реестре государственной регистрации нормативных правовых актов под № 11901);</w:t>
      </w:r>
    </w:p>
    <w:bookmarkEnd w:id="40"/>
    <w:bookmarkStart w:name="z47" w:id="41"/>
    <w:p>
      <w:pPr>
        <w:spacing w:after="0"/>
        <w:ind w:left="0"/>
        <w:jc w:val="both"/>
      </w:pPr>
      <w:r>
        <w:rPr>
          <w:rFonts w:ascii="Times New Roman"/>
          <w:b w:val="false"/>
          <w:i w:val="false"/>
          <w:color w:val="000000"/>
          <w:sz w:val="28"/>
        </w:rPr>
        <w:t>
      4) на должностях, где исполнение обязанностей связано с систематическими прыжками с парашютом – выписок из приказов о выполнении норм прыжков с парашютом.</w:t>
      </w:r>
    </w:p>
    <w:bookmarkEnd w:id="41"/>
    <w:bookmarkStart w:name="z48" w:id="42"/>
    <w:p>
      <w:pPr>
        <w:spacing w:after="0"/>
        <w:ind w:left="0"/>
        <w:jc w:val="both"/>
      </w:pPr>
      <w:r>
        <w:rPr>
          <w:rFonts w:ascii="Times New Roman"/>
          <w:b w:val="false"/>
          <w:i w:val="false"/>
          <w:color w:val="000000"/>
          <w:sz w:val="28"/>
        </w:rPr>
        <w:t>
      8. В выписках из приказов личного дела военнослужащего, проходящего (проходившего) службу в высокогорных местностях, производить запись, на какой высоте от уровня моря дислоцировано подразделение, где военнослужащий проходит (проходил) службу.</w:t>
      </w:r>
    </w:p>
    <w:bookmarkEnd w:id="42"/>
    <w:bookmarkStart w:name="z49" w:id="43"/>
    <w:p>
      <w:pPr>
        <w:spacing w:after="0"/>
        <w:ind w:left="0"/>
        <w:jc w:val="both"/>
      </w:pPr>
      <w:r>
        <w:rPr>
          <w:rFonts w:ascii="Times New Roman"/>
          <w:b w:val="false"/>
          <w:i w:val="false"/>
          <w:color w:val="000000"/>
          <w:sz w:val="28"/>
        </w:rPr>
        <w:t xml:space="preserve">
      9. В случае отсутствия выписок из приказов периоды службы военнослужащего подтверждаются архивными справками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сентября 2018 года № 576 "Об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bookmarkEnd w:id="43"/>
    <w:bookmarkStart w:name="z50" w:id="44"/>
    <w:p>
      <w:pPr>
        <w:spacing w:after="0"/>
        <w:ind w:left="0"/>
        <w:jc w:val="both"/>
      </w:pPr>
      <w:r>
        <w:rPr>
          <w:rFonts w:ascii="Times New Roman"/>
          <w:b w:val="false"/>
          <w:i w:val="false"/>
          <w:color w:val="000000"/>
          <w:sz w:val="28"/>
        </w:rPr>
        <w:t xml:space="preserve">
      10. Копии документов свидетельствуются в порядке, установленном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нотариате".</w:t>
      </w:r>
    </w:p>
    <w:bookmarkEnd w:id="44"/>
    <w:bookmarkStart w:name="z51" w:id="45"/>
    <w:p>
      <w:pPr>
        <w:spacing w:after="0"/>
        <w:ind w:left="0"/>
        <w:jc w:val="left"/>
      </w:pPr>
      <w:r>
        <w:rPr>
          <w:rFonts w:ascii="Times New Roman"/>
          <w:b/>
          <w:i w:val="false"/>
          <w:color w:val="000000"/>
        </w:rPr>
        <w:t xml:space="preserve"> Глава 3. Порядок исчисления выслуги лет и трудового стажа на пенсию</w:t>
      </w:r>
    </w:p>
    <w:bookmarkEnd w:id="45"/>
    <w:bookmarkStart w:name="z52" w:id="46"/>
    <w:p>
      <w:pPr>
        <w:spacing w:after="0"/>
        <w:ind w:left="0"/>
        <w:jc w:val="both"/>
      </w:pPr>
      <w:r>
        <w:rPr>
          <w:rFonts w:ascii="Times New Roman"/>
          <w:b w:val="false"/>
          <w:i w:val="false"/>
          <w:color w:val="000000"/>
          <w:sz w:val="28"/>
        </w:rPr>
        <w:t>
      11. Центр в течение 5 рабочих дней после получения личного дела военнослужащего из воинской части (учреждения) производит исчисление его выслуги лет на пенсионные выплаты за выслугу лет и личные дела после утверждения данных расчетов и проставления штампа "Подсчет выслуги лет произведен в Центре пенсионного обеспечения Министерства обороны Республики Казахстан" Центром возвращаются в подразделение, где военнослужащий проходит службу.</w:t>
      </w:r>
    </w:p>
    <w:bookmarkEnd w:id="46"/>
    <w:bookmarkStart w:name="z53" w:id="47"/>
    <w:p>
      <w:pPr>
        <w:spacing w:after="0"/>
        <w:ind w:left="0"/>
        <w:jc w:val="both"/>
      </w:pPr>
      <w:r>
        <w:rPr>
          <w:rFonts w:ascii="Times New Roman"/>
          <w:b w:val="false"/>
          <w:i w:val="false"/>
          <w:color w:val="000000"/>
          <w:sz w:val="28"/>
        </w:rPr>
        <w:t>
      Расчет выслуги лет, в том числе с учетом трудового стажа, для определения права на пенсионные выплаты за выслугу лет составляется на день исключения со списков части в связи с увольнением со службы.</w:t>
      </w:r>
    </w:p>
    <w:bookmarkEnd w:id="47"/>
    <w:bookmarkStart w:name="z54" w:id="48"/>
    <w:p>
      <w:pPr>
        <w:spacing w:after="0"/>
        <w:ind w:left="0"/>
        <w:jc w:val="both"/>
      </w:pPr>
      <w:r>
        <w:rPr>
          <w:rFonts w:ascii="Times New Roman"/>
          <w:b w:val="false"/>
          <w:i w:val="false"/>
          <w:color w:val="000000"/>
          <w:sz w:val="28"/>
        </w:rPr>
        <w:t>
      12. В случае неполного комплектования поступившего личного дела, Центр в течение 1 рабочего дня уведомляет об этом подразделение, с указанием о необходимости предоставления недостающих документов. Подразделения в течение 3 рабочих дней направляют в Центр необходимые документы, указанные в уведомлении.</w:t>
      </w:r>
    </w:p>
    <w:bookmarkEnd w:id="48"/>
    <w:bookmarkStart w:name="z55" w:id="49"/>
    <w:p>
      <w:pPr>
        <w:spacing w:after="0"/>
        <w:ind w:left="0"/>
        <w:jc w:val="both"/>
      </w:pPr>
      <w:r>
        <w:rPr>
          <w:rFonts w:ascii="Times New Roman"/>
          <w:b w:val="false"/>
          <w:i w:val="false"/>
          <w:color w:val="000000"/>
          <w:sz w:val="28"/>
        </w:rPr>
        <w:t>
      13. При исчислении выслуги лет (стажа работы) дата начала учитываемого периода указывается согласно фактической дате начала, а дата окончания – согласно дате, следующей за днем окончания учитываемого периода. При этом, суммирование периодов, засчитываемых в выслугу лет для назначения пенсий, в году 365 дней, а в месяце – 30 дней, независимо от фактического количества дней в этом году.</w:t>
      </w:r>
    </w:p>
    <w:bookmarkEnd w:id="49"/>
    <w:bookmarkStart w:name="z56" w:id="50"/>
    <w:p>
      <w:pPr>
        <w:spacing w:after="0"/>
        <w:ind w:left="0"/>
        <w:jc w:val="both"/>
      </w:pPr>
      <w:r>
        <w:rPr>
          <w:rFonts w:ascii="Times New Roman"/>
          <w:b w:val="false"/>
          <w:i w:val="false"/>
          <w:color w:val="000000"/>
          <w:sz w:val="28"/>
        </w:rPr>
        <w:t>
      14. Начало срока службы офицера, определенного на службу по призыву из запаса, устанавливается с даты издания приказа местного органа военного управления о призыве на службу, либо с даты убытия офицера к месту службы по предписанию.</w:t>
      </w:r>
    </w:p>
    <w:bookmarkEnd w:id="50"/>
    <w:bookmarkStart w:name="z57" w:id="51"/>
    <w:p>
      <w:pPr>
        <w:spacing w:after="0"/>
        <w:ind w:left="0"/>
        <w:jc w:val="both"/>
      </w:pPr>
      <w:r>
        <w:rPr>
          <w:rFonts w:ascii="Times New Roman"/>
          <w:b w:val="false"/>
          <w:i w:val="false"/>
          <w:color w:val="000000"/>
          <w:sz w:val="28"/>
        </w:rPr>
        <w:t>
      15. В расчете отдельно указываются все календарные периоды воинской службы и периоды, засчитываемые за выслугу лет на льготных условиях, а также общая выслуга лет на пенсию.</w:t>
      </w:r>
    </w:p>
    <w:bookmarkEnd w:id="51"/>
    <w:bookmarkStart w:name="z58" w:id="52"/>
    <w:p>
      <w:pPr>
        <w:spacing w:after="0"/>
        <w:ind w:left="0"/>
        <w:jc w:val="both"/>
      </w:pPr>
      <w:r>
        <w:rPr>
          <w:rFonts w:ascii="Times New Roman"/>
          <w:b w:val="false"/>
          <w:i w:val="false"/>
          <w:color w:val="000000"/>
          <w:sz w:val="28"/>
        </w:rPr>
        <w:t xml:space="preserve">
      16. В случае наличия у военнослужащего выслуги лет и/или общего трудового стажа на момент исчисления выслуги лет на пенсионные выплаты за выслугу лет менее 25 лет, в расчете производится запись об отсутствии права на пенсионные выплаты за выслугу лет,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 пенсионном обеспечении в Республике Казахстан".</w:t>
      </w:r>
    </w:p>
    <w:bookmarkEnd w:id="52"/>
    <w:bookmarkStart w:name="z59" w:id="53"/>
    <w:p>
      <w:pPr>
        <w:spacing w:after="0"/>
        <w:ind w:left="0"/>
        <w:jc w:val="both"/>
      </w:pPr>
      <w:r>
        <w:rPr>
          <w:rFonts w:ascii="Times New Roman"/>
          <w:b w:val="false"/>
          <w:i w:val="false"/>
          <w:color w:val="000000"/>
          <w:sz w:val="28"/>
        </w:rPr>
        <w:t>
      В расчете производятся записи, касательно документов для исчисления выслуги лет.</w:t>
      </w:r>
    </w:p>
    <w:bookmarkEnd w:id="53"/>
    <w:bookmarkStart w:name="z60" w:id="54"/>
    <w:p>
      <w:pPr>
        <w:spacing w:after="0"/>
        <w:ind w:left="0"/>
        <w:jc w:val="both"/>
      </w:pPr>
      <w:r>
        <w:rPr>
          <w:rFonts w:ascii="Times New Roman"/>
          <w:b w:val="false"/>
          <w:i w:val="false"/>
          <w:color w:val="000000"/>
          <w:sz w:val="28"/>
        </w:rPr>
        <w:t>
      17. Расчет выслуги лет подписывается уполномоченными должностными лицами Центра, заверяется гербовой печатью Центра с присвоением порядкового номера.</w:t>
      </w:r>
    </w:p>
    <w:bookmarkEnd w:id="54"/>
    <w:bookmarkStart w:name="z61" w:id="55"/>
    <w:p>
      <w:pPr>
        <w:spacing w:after="0"/>
        <w:ind w:left="0"/>
        <w:jc w:val="both"/>
      </w:pPr>
      <w:r>
        <w:rPr>
          <w:rFonts w:ascii="Times New Roman"/>
          <w:b w:val="false"/>
          <w:i w:val="false"/>
          <w:color w:val="000000"/>
          <w:sz w:val="28"/>
        </w:rPr>
        <w:t>
      При увольнении военнослужащего производится окончательный расчет выслуги на день исключения из списка части. Итоги выводятся на обороте расчета с проставлением штампа "По состоянию на "__" _____ 20__ года общий трудовой стаж составляет __ лет __ месяцев__ дней, из них: выслуга - __ лет __ месяцев__ дней, в том числе в календарном исчислении - __ лет __ месяцев __ дней, трудовой стаж - __ лет __ месяцев___ дней, в том числе в календарном исчислении - __ лет __ месяцев __ дней".</w:t>
      </w:r>
    </w:p>
    <w:bookmarkEnd w:id="55"/>
    <w:bookmarkStart w:name="z62" w:id="56"/>
    <w:p>
      <w:pPr>
        <w:spacing w:after="0"/>
        <w:ind w:left="0"/>
        <w:jc w:val="both"/>
      </w:pPr>
      <w:r>
        <w:rPr>
          <w:rFonts w:ascii="Times New Roman"/>
          <w:b w:val="false"/>
          <w:i w:val="false"/>
          <w:color w:val="000000"/>
          <w:sz w:val="28"/>
        </w:rPr>
        <w:t xml:space="preserve">
      18. Расчет выслуги лет на пенсию с учетом льготного исчисления службы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56"/>
    <w:bookmarkStart w:name="z63" w:id="57"/>
    <w:p>
      <w:pPr>
        <w:spacing w:after="0"/>
        <w:ind w:left="0"/>
        <w:jc w:val="both"/>
      </w:pPr>
      <w:r>
        <w:rPr>
          <w:rFonts w:ascii="Times New Roman"/>
          <w:b w:val="false"/>
          <w:i w:val="false"/>
          <w:color w:val="000000"/>
          <w:sz w:val="28"/>
        </w:rPr>
        <w:t xml:space="preserve">
      19. Расчет выслуги лет на пенсию с учетом трудового стажа,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57"/>
    <w:bookmarkStart w:name="z64" w:id="58"/>
    <w:p>
      <w:pPr>
        <w:spacing w:after="0"/>
        <w:ind w:left="0"/>
        <w:jc w:val="both"/>
      </w:pPr>
      <w:r>
        <w:rPr>
          <w:rFonts w:ascii="Times New Roman"/>
          <w:b w:val="false"/>
          <w:i w:val="false"/>
          <w:color w:val="000000"/>
          <w:sz w:val="28"/>
        </w:rPr>
        <w:t xml:space="preserve">
      20. Расчет выслуги лет на пенсию с учетом трудового стажа, в том числе на льготных условиях,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8"/>
    <w:bookmarkStart w:name="z65" w:id="59"/>
    <w:p>
      <w:pPr>
        <w:spacing w:after="0"/>
        <w:ind w:left="0"/>
        <w:jc w:val="both"/>
      </w:pPr>
      <w:r>
        <w:rPr>
          <w:rFonts w:ascii="Times New Roman"/>
          <w:b w:val="false"/>
          <w:i w:val="false"/>
          <w:color w:val="000000"/>
          <w:sz w:val="28"/>
        </w:rPr>
        <w:t xml:space="preserve">
      21. Расчет выслуги лет на пенсию с учетом льготного исчисления службы и трудового стажа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59"/>
    <w:bookmarkStart w:name="z66" w:id="60"/>
    <w:p>
      <w:pPr>
        <w:spacing w:after="0"/>
        <w:ind w:left="0"/>
        <w:jc w:val="both"/>
      </w:pPr>
      <w:r>
        <w:rPr>
          <w:rFonts w:ascii="Times New Roman"/>
          <w:b w:val="false"/>
          <w:i w:val="false"/>
          <w:color w:val="000000"/>
          <w:sz w:val="28"/>
        </w:rPr>
        <w:t xml:space="preserve">
      22. Расчет выслуги лет на пенсию регистрируется в книге учета личных дел, поступивших на подсчет выслуги лет военнослужащих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60"/>
    <w:bookmarkStart w:name="z67" w:id="61"/>
    <w:p>
      <w:pPr>
        <w:spacing w:after="0"/>
        <w:ind w:left="0"/>
        <w:jc w:val="both"/>
      </w:pPr>
      <w:r>
        <w:rPr>
          <w:rFonts w:ascii="Times New Roman"/>
          <w:b w:val="false"/>
          <w:i w:val="false"/>
          <w:color w:val="000000"/>
          <w:sz w:val="28"/>
        </w:rPr>
        <w:t>
      При утере расчета выслуги лет, который составляется в единственном экземпляре, Центром выдается дубликат расчета выслуги лет на основании личного дела и материалов служебного расследования по факту утери расчета должностным лицом.</w:t>
      </w:r>
    </w:p>
    <w:bookmarkEnd w:id="61"/>
    <w:bookmarkStart w:name="z68" w:id="62"/>
    <w:p>
      <w:pPr>
        <w:spacing w:after="0"/>
        <w:ind w:left="0"/>
        <w:jc w:val="both"/>
      </w:pPr>
      <w:r>
        <w:rPr>
          <w:rFonts w:ascii="Times New Roman"/>
          <w:b w:val="false"/>
          <w:i w:val="false"/>
          <w:color w:val="000000"/>
          <w:sz w:val="28"/>
        </w:rPr>
        <w:t>
      23. Утвержденный расчет выслуги лет на пенсионные выплаты за выслугу лет действителен в течение 3 лет с даты его составления, подлежит пересмотру только в случае перевода военнослужащего на новое место службы, влияющее на выслугу лет. Кадровым органом, осуществляющим издание приказов по личному составу об увольнении, на основании утвержденного расчета выслуги лет производится расчет календарного срока службы военнослужащих на 1 число месяца увольнения.</w:t>
      </w:r>
    </w:p>
    <w:bookmarkEnd w:id="62"/>
    <w:bookmarkStart w:name="z69" w:id="63"/>
    <w:p>
      <w:pPr>
        <w:spacing w:after="0"/>
        <w:ind w:left="0"/>
        <w:jc w:val="both"/>
      </w:pPr>
      <w:r>
        <w:rPr>
          <w:rFonts w:ascii="Times New Roman"/>
          <w:b w:val="false"/>
          <w:i w:val="false"/>
          <w:color w:val="000000"/>
          <w:sz w:val="28"/>
        </w:rPr>
        <w:t>
      24. После поступления личного дела в подразделение, ответственное должностное лицо ознакамливает военнослужащего с его расчетом выслуги лет под роспись. В случае несогласия военнослужащего с расчетом выслуги лет, повторный расчет производится в соответствии с пунктом 11 настоящей Инструкции.</w:t>
      </w:r>
    </w:p>
    <w:bookmarkEnd w:id="63"/>
    <w:bookmarkStart w:name="z70" w:id="64"/>
    <w:p>
      <w:pPr>
        <w:spacing w:after="0"/>
        <w:ind w:left="0"/>
        <w:jc w:val="both"/>
      </w:pPr>
      <w:r>
        <w:rPr>
          <w:rFonts w:ascii="Times New Roman"/>
          <w:b w:val="false"/>
          <w:i w:val="false"/>
          <w:color w:val="000000"/>
          <w:sz w:val="28"/>
        </w:rPr>
        <w:t>
      25. В случае, если непрерывная выслуга военнослужащего менее 12 лет и 6 месяцев, расчет выслуги лет производится без учета трудового стажа до призыва на службу.</w:t>
      </w:r>
    </w:p>
    <w:bookmarkEnd w:id="64"/>
    <w:bookmarkStart w:name="z71" w:id="65"/>
    <w:p>
      <w:pPr>
        <w:spacing w:after="0"/>
        <w:ind w:left="0"/>
        <w:jc w:val="both"/>
      </w:pPr>
      <w:r>
        <w:rPr>
          <w:rFonts w:ascii="Times New Roman"/>
          <w:b w:val="false"/>
          <w:i w:val="false"/>
          <w:color w:val="000000"/>
          <w:sz w:val="28"/>
        </w:rPr>
        <w:t>
      В случае повторного поступления личного дела для исчисления выслуги лет, ранее составленный расчет выслуги лет заменяется вновь составленным расчетом, который приобщается в личное дело и на первой странице послужного списка производится запись о дате повторного исчисления и подписывается уполномоченным лицом Центра.</w:t>
      </w:r>
    </w:p>
    <w:bookmarkEnd w:id="65"/>
    <w:bookmarkStart w:name="z72" w:id="66"/>
    <w:p>
      <w:pPr>
        <w:spacing w:after="0"/>
        <w:ind w:left="0"/>
        <w:jc w:val="both"/>
      </w:pPr>
      <w:r>
        <w:rPr>
          <w:rFonts w:ascii="Times New Roman"/>
          <w:b w:val="false"/>
          <w:i w:val="false"/>
          <w:color w:val="000000"/>
          <w:sz w:val="28"/>
        </w:rPr>
        <w:t>
      26. Исчисление трудового стажа военнослужащего до призыва на службу осуществляется на основании следующих документов:</w:t>
      </w:r>
    </w:p>
    <w:bookmarkEnd w:id="66"/>
    <w:bookmarkStart w:name="z73" w:id="67"/>
    <w:p>
      <w:pPr>
        <w:spacing w:after="0"/>
        <w:ind w:left="0"/>
        <w:jc w:val="both"/>
      </w:pPr>
      <w:r>
        <w:rPr>
          <w:rFonts w:ascii="Times New Roman"/>
          <w:b w:val="false"/>
          <w:i w:val="false"/>
          <w:color w:val="000000"/>
          <w:sz w:val="28"/>
        </w:rPr>
        <w:t>
      1) оригинала трудовой книжки и ее копии (при наличии трудовой деятельности до 1 января 1998 года), копии диплома, аттестата об образовании, свидетельств о рождении детей, решения суда, либо архивной справки, подтверждающих трудовую деятельность.</w:t>
      </w:r>
    </w:p>
    <w:bookmarkEnd w:id="67"/>
    <w:bookmarkStart w:name="z74" w:id="68"/>
    <w:p>
      <w:pPr>
        <w:spacing w:after="0"/>
        <w:ind w:left="0"/>
        <w:jc w:val="both"/>
      </w:pPr>
      <w:r>
        <w:rPr>
          <w:rFonts w:ascii="Times New Roman"/>
          <w:b w:val="false"/>
          <w:i w:val="false"/>
          <w:color w:val="000000"/>
          <w:sz w:val="28"/>
        </w:rPr>
        <w:t>
      Сведения о трудовой деятельности до призыва на воинскую службу должны соответствовать данным соответствующего раздела послужного списка личного дела;</w:t>
      </w:r>
    </w:p>
    <w:bookmarkEnd w:id="68"/>
    <w:bookmarkStart w:name="z75" w:id="69"/>
    <w:p>
      <w:pPr>
        <w:spacing w:after="0"/>
        <w:ind w:left="0"/>
        <w:jc w:val="both"/>
      </w:pPr>
      <w:r>
        <w:rPr>
          <w:rFonts w:ascii="Times New Roman"/>
          <w:b w:val="false"/>
          <w:i w:val="false"/>
          <w:color w:val="000000"/>
          <w:sz w:val="28"/>
        </w:rPr>
        <w:t>
      2) оборотной ведомости по транзитным счетам вкладчика, подтверждающей перечисление обязательных пенсионных взносов (при наличии трудовой деятельности после 1 января 1998 года).</w:t>
      </w:r>
    </w:p>
    <w:bookmarkEnd w:id="69"/>
    <w:bookmarkStart w:name="z76" w:id="70"/>
    <w:p>
      <w:pPr>
        <w:spacing w:after="0"/>
        <w:ind w:left="0"/>
        <w:jc w:val="both"/>
      </w:pPr>
      <w:r>
        <w:rPr>
          <w:rFonts w:ascii="Times New Roman"/>
          <w:b w:val="false"/>
          <w:i w:val="false"/>
          <w:color w:val="000000"/>
          <w:sz w:val="28"/>
        </w:rPr>
        <w:t>
      В случае отсутствия документов, подтверждающих перечисления обязательных пенсионных взносов при наличии трудовой деятельности после 1 января 1998 года, дополнительно к документам, подтверждающим трудовой стаж, предоставляется справка с соответствующих органов о прохождении государственной регистрации работодателя.</w:t>
      </w:r>
    </w:p>
    <w:bookmarkEnd w:id="70"/>
    <w:bookmarkStart w:name="z77" w:id="71"/>
    <w:p>
      <w:pPr>
        <w:spacing w:after="0"/>
        <w:ind w:left="0"/>
        <w:jc w:val="both"/>
      </w:pPr>
      <w:r>
        <w:rPr>
          <w:rFonts w:ascii="Times New Roman"/>
          <w:b w:val="false"/>
          <w:i w:val="false"/>
          <w:color w:val="000000"/>
          <w:sz w:val="28"/>
        </w:rPr>
        <w:t>
      27. В случае отсутствия даты начала обучения в дипломе или свидетельстве об образовании до призыва на службу для исчисления трудового стажа устанавливается дата начала учебного года – 1 сентября.</w:t>
      </w:r>
    </w:p>
    <w:bookmarkEnd w:id="71"/>
    <w:bookmarkStart w:name="z78" w:id="72"/>
    <w:p>
      <w:pPr>
        <w:spacing w:after="0"/>
        <w:ind w:left="0"/>
        <w:jc w:val="both"/>
      </w:pPr>
      <w:r>
        <w:rPr>
          <w:rFonts w:ascii="Times New Roman"/>
          <w:b w:val="false"/>
          <w:i w:val="false"/>
          <w:color w:val="000000"/>
          <w:sz w:val="28"/>
        </w:rPr>
        <w:t>
      28. В случае наличия у военнослужащего членства в коллективном хозяйстве его трудовой стаж определяется в прямой зависимости от выполнения годовой нормы трудового участия (трудодней), установленного правлением коллективного хозяйства. При этом в случае невыполнения годовой нормы трудодней трудовой стаж исчисляется путем определения процентного отношения выполнения данной нормы и выведения количества дней стажа исходя из количества дней в году (365 дней).</w:t>
      </w:r>
    </w:p>
    <w:bookmarkEnd w:id="72"/>
    <w:bookmarkStart w:name="z79" w:id="73"/>
    <w:p>
      <w:pPr>
        <w:spacing w:after="0"/>
        <w:ind w:left="0"/>
        <w:jc w:val="both"/>
      </w:pPr>
      <w:r>
        <w:rPr>
          <w:rFonts w:ascii="Times New Roman"/>
          <w:b w:val="false"/>
          <w:i w:val="false"/>
          <w:color w:val="000000"/>
          <w:sz w:val="28"/>
        </w:rPr>
        <w:t>
      29. Период проживания супругов военнослужащих (кроме военнослужащих срочной службы) в местностях, где отсутствовала возможность трудоустройства по специальности, подтверждается следующими документами:</w:t>
      </w:r>
    </w:p>
    <w:bookmarkEnd w:id="73"/>
    <w:bookmarkStart w:name="z80" w:id="74"/>
    <w:p>
      <w:pPr>
        <w:spacing w:after="0"/>
        <w:ind w:left="0"/>
        <w:jc w:val="both"/>
      </w:pPr>
      <w:r>
        <w:rPr>
          <w:rFonts w:ascii="Times New Roman"/>
          <w:b w:val="false"/>
          <w:i w:val="false"/>
          <w:color w:val="000000"/>
          <w:sz w:val="28"/>
        </w:rPr>
        <w:t>
      1) справкой о составе семьи;</w:t>
      </w:r>
    </w:p>
    <w:bookmarkEnd w:id="74"/>
    <w:bookmarkStart w:name="z81" w:id="75"/>
    <w:p>
      <w:pPr>
        <w:spacing w:after="0"/>
        <w:ind w:left="0"/>
        <w:jc w:val="both"/>
      </w:pPr>
      <w:r>
        <w:rPr>
          <w:rFonts w:ascii="Times New Roman"/>
          <w:b w:val="false"/>
          <w:i w:val="false"/>
          <w:color w:val="000000"/>
          <w:sz w:val="28"/>
        </w:rPr>
        <w:t xml:space="preserve">
      2) справкой с воинской части (учреждения) о совместном проживании с супругами в данном населенном пункте и об отсутствии возможности трудоустройства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75"/>
    <w:bookmarkStart w:name="z82" w:id="76"/>
    <w:p>
      <w:pPr>
        <w:spacing w:after="0"/>
        <w:ind w:left="0"/>
        <w:jc w:val="both"/>
      </w:pPr>
      <w:r>
        <w:rPr>
          <w:rFonts w:ascii="Times New Roman"/>
          <w:b w:val="false"/>
          <w:i w:val="false"/>
          <w:color w:val="000000"/>
          <w:sz w:val="28"/>
        </w:rPr>
        <w:t>
      3) справкой с Центра занятости населения о регистрации в качестве безработного и об отсутствии возможности трудоустройства по указанной специальности с указанием местности.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7"/>
    <w:p>
      <w:pPr>
        <w:spacing w:after="0"/>
        <w:ind w:left="0"/>
        <w:jc w:val="left"/>
      </w:pPr>
      <w:r>
        <w:rPr>
          <w:rFonts w:ascii="Times New Roman"/>
          <w:b/>
          <w:i w:val="false"/>
          <w:color w:val="000000"/>
        </w:rPr>
        <w:t xml:space="preserve"> Расчет выслуги лет на пенсию с учетом льготного исчисления службы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(при его наличии) военнослужащего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1.</w:t>
            </w:r>
          </w:p>
          <w:bookmarkEnd w:id="78"/>
          <w:p>
            <w:pPr>
              <w:spacing w:after="20"/>
              <w:ind w:left="20"/>
              <w:jc w:val="both"/>
            </w:pPr>
            <w:r>
              <w:rPr>
                <w:rFonts w:ascii="Times New Roman"/>
                <w:b w:val="false"/>
                <w:i w:val="false"/>
                <w:color w:val="000000"/>
                <w:sz w:val="20"/>
              </w:rPr>
              <w:t>
Календарный срок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служба в рядах Вооруженных Сил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месяц службы за два месяца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служба в иных силовых структурах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Периоды службы, зачисляемые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один месяц службы за полтора месяца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месяц службы за три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выслуга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полных лет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9"/>
      <w:r>
        <w:rPr>
          <w:rFonts w:ascii="Times New Roman"/>
          <w:b w:val="false"/>
          <w:i w:val="false"/>
          <w:color w:val="000000"/>
          <w:sz w:val="28"/>
        </w:rPr>
        <w:t>
      "__"____________20____ г.</w:t>
      </w:r>
    </w:p>
    <w:bookmarkEnd w:id="79"/>
    <w:p>
      <w:pPr>
        <w:spacing w:after="0"/>
        <w:ind w:left="0"/>
        <w:jc w:val="both"/>
      </w:pPr>
      <w:r>
        <w:rPr>
          <w:rFonts w:ascii="Times New Roman"/>
          <w:b w:val="false"/>
          <w:i w:val="false"/>
          <w:color w:val="000000"/>
          <w:sz w:val="28"/>
        </w:rPr>
        <w:t>Начальник Центра пенсионного обеспечения</w:t>
      </w:r>
    </w:p>
    <w:p>
      <w:pPr>
        <w:spacing w:after="0"/>
        <w:ind w:left="0"/>
        <w:jc w:val="both"/>
      </w:pPr>
      <w:r>
        <w:rPr>
          <w:rFonts w:ascii="Times New Roman"/>
          <w:b w:val="false"/>
          <w:i w:val="false"/>
          <w:color w:val="000000"/>
          <w:sz w:val="28"/>
        </w:rPr>
        <w:t>Министерства обороны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Специалист службы ________ ______________</w:t>
      </w:r>
    </w:p>
    <w:p>
      <w:pPr>
        <w:spacing w:after="0"/>
        <w:ind w:left="0"/>
        <w:jc w:val="both"/>
      </w:pPr>
      <w:r>
        <w:rPr>
          <w:rFonts w:ascii="Times New Roman"/>
          <w:b w:val="false"/>
          <w:i w:val="false"/>
          <w:color w:val="000000"/>
          <w:sz w:val="28"/>
        </w:rPr>
        <w:t>Начальник службы _______________________</w:t>
      </w:r>
    </w:p>
    <w:p>
      <w:pPr>
        <w:spacing w:after="0"/>
        <w:ind w:left="0"/>
        <w:jc w:val="both"/>
      </w:pPr>
      <w:r>
        <w:rPr>
          <w:rFonts w:ascii="Times New Roman"/>
          <w:b w:val="false"/>
          <w:i w:val="false"/>
          <w:color w:val="000000"/>
          <w:sz w:val="28"/>
        </w:rPr>
        <w:t>С расчетом ознакомлен ____________________</w:t>
      </w:r>
    </w:p>
    <w:p>
      <w:pPr>
        <w:spacing w:after="0"/>
        <w:ind w:left="0"/>
        <w:jc w:val="both"/>
      </w:pPr>
      <w:r>
        <w:rPr>
          <w:rFonts w:ascii="Times New Roman"/>
          <w:b w:val="false"/>
          <w:i w:val="false"/>
          <w:color w:val="000000"/>
          <w:sz w:val="28"/>
        </w:rPr>
        <w:t>(согласен, не согласен) подпись ненужное зачеркнуть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80"/>
    <w:p>
      <w:pPr>
        <w:spacing w:after="0"/>
        <w:ind w:left="0"/>
        <w:jc w:val="left"/>
      </w:pPr>
      <w:r>
        <w:rPr>
          <w:rFonts w:ascii="Times New Roman"/>
          <w:b/>
          <w:i w:val="false"/>
          <w:color w:val="000000"/>
        </w:rPr>
        <w:t xml:space="preserve"> Расчет выслуги лет на пенсию с учетом трудового стажа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(при его наличии) военнослужащего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срок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служба в рядах Вооруженных Сил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Трудовой стаж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служба в иных силовых структурах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Периоды службы, зачисляемые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месяц службы за полтора месяца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выслуга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полных лет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81"/>
      <w:r>
        <w:rPr>
          <w:rFonts w:ascii="Times New Roman"/>
          <w:b w:val="false"/>
          <w:i w:val="false"/>
          <w:color w:val="000000"/>
          <w:sz w:val="28"/>
        </w:rPr>
        <w:t>
      "__"____________20____ г.</w:t>
      </w:r>
    </w:p>
    <w:bookmarkEnd w:id="81"/>
    <w:p>
      <w:pPr>
        <w:spacing w:after="0"/>
        <w:ind w:left="0"/>
        <w:jc w:val="both"/>
      </w:pPr>
      <w:r>
        <w:rPr>
          <w:rFonts w:ascii="Times New Roman"/>
          <w:b w:val="false"/>
          <w:i w:val="false"/>
          <w:color w:val="000000"/>
          <w:sz w:val="28"/>
        </w:rPr>
        <w:t>Начальник Центра пенсионного обеспечения</w:t>
      </w:r>
    </w:p>
    <w:p>
      <w:pPr>
        <w:spacing w:after="0"/>
        <w:ind w:left="0"/>
        <w:jc w:val="both"/>
      </w:pPr>
      <w:r>
        <w:rPr>
          <w:rFonts w:ascii="Times New Roman"/>
          <w:b w:val="false"/>
          <w:i w:val="false"/>
          <w:color w:val="000000"/>
          <w:sz w:val="28"/>
        </w:rPr>
        <w:t>Министерства обороны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Специалист службы ________ ______________</w:t>
      </w:r>
    </w:p>
    <w:p>
      <w:pPr>
        <w:spacing w:after="0"/>
        <w:ind w:left="0"/>
        <w:jc w:val="both"/>
      </w:pPr>
      <w:r>
        <w:rPr>
          <w:rFonts w:ascii="Times New Roman"/>
          <w:b w:val="false"/>
          <w:i w:val="false"/>
          <w:color w:val="000000"/>
          <w:sz w:val="28"/>
        </w:rPr>
        <w:t>Начальник службы ________________________</w:t>
      </w:r>
    </w:p>
    <w:p>
      <w:pPr>
        <w:spacing w:after="0"/>
        <w:ind w:left="0"/>
        <w:jc w:val="both"/>
      </w:pPr>
      <w:r>
        <w:rPr>
          <w:rFonts w:ascii="Times New Roman"/>
          <w:b w:val="false"/>
          <w:i w:val="false"/>
          <w:color w:val="000000"/>
          <w:sz w:val="28"/>
        </w:rPr>
        <w:t>С расчетом ознакомлен __________________</w:t>
      </w:r>
    </w:p>
    <w:p>
      <w:pPr>
        <w:spacing w:after="0"/>
        <w:ind w:left="0"/>
        <w:jc w:val="both"/>
      </w:pPr>
      <w:r>
        <w:rPr>
          <w:rFonts w:ascii="Times New Roman"/>
          <w:b w:val="false"/>
          <w:i w:val="false"/>
          <w:color w:val="000000"/>
          <w:sz w:val="28"/>
        </w:rPr>
        <w:t>(согласен, не согласен) подпись ненужное зачеркнуть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2"/>
    <w:p>
      <w:pPr>
        <w:spacing w:after="0"/>
        <w:ind w:left="0"/>
        <w:jc w:val="left"/>
      </w:pPr>
      <w:r>
        <w:rPr>
          <w:rFonts w:ascii="Times New Roman"/>
          <w:b/>
          <w:i w:val="false"/>
          <w:color w:val="000000"/>
        </w:rPr>
        <w:t xml:space="preserve"> Расчет выслуги лет на пенсию с учетом трудового стажа, в том числе на льготных условиях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(при его наличии) военнослужащего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срок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служба в рядах Вооруженных Сил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Трудовой стаж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служба в иных силовых структурах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Периоды службы, зачисляемые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Трудовой стаж зачисляемый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месяц службы за полтора месяца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 зачисляемый на льготных условиях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трудовой стаж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выслуга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полных лет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 w:id="83"/>
      <w:r>
        <w:rPr>
          <w:rFonts w:ascii="Times New Roman"/>
          <w:b w:val="false"/>
          <w:i w:val="false"/>
          <w:color w:val="000000"/>
          <w:sz w:val="28"/>
        </w:rPr>
        <w:t>
      "__"____________20____ г.</w:t>
      </w:r>
    </w:p>
    <w:bookmarkEnd w:id="83"/>
    <w:p>
      <w:pPr>
        <w:spacing w:after="0"/>
        <w:ind w:left="0"/>
        <w:jc w:val="both"/>
      </w:pPr>
      <w:r>
        <w:rPr>
          <w:rFonts w:ascii="Times New Roman"/>
          <w:b w:val="false"/>
          <w:i w:val="false"/>
          <w:color w:val="000000"/>
          <w:sz w:val="28"/>
        </w:rPr>
        <w:t>Начальник Центра пенсионного обеспечения</w:t>
      </w:r>
    </w:p>
    <w:p>
      <w:pPr>
        <w:spacing w:after="0"/>
        <w:ind w:left="0"/>
        <w:jc w:val="both"/>
      </w:pPr>
      <w:r>
        <w:rPr>
          <w:rFonts w:ascii="Times New Roman"/>
          <w:b w:val="false"/>
          <w:i w:val="false"/>
          <w:color w:val="000000"/>
          <w:sz w:val="28"/>
        </w:rPr>
        <w:t>Министерства обороны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Специалист службы ________ ______________</w:t>
      </w:r>
    </w:p>
    <w:p>
      <w:pPr>
        <w:spacing w:after="0"/>
        <w:ind w:left="0"/>
        <w:jc w:val="both"/>
      </w:pPr>
      <w:r>
        <w:rPr>
          <w:rFonts w:ascii="Times New Roman"/>
          <w:b w:val="false"/>
          <w:i w:val="false"/>
          <w:color w:val="000000"/>
          <w:sz w:val="28"/>
        </w:rPr>
        <w:t>Начальник службы _______________________</w:t>
      </w:r>
    </w:p>
    <w:p>
      <w:pPr>
        <w:spacing w:after="0"/>
        <w:ind w:left="0"/>
        <w:jc w:val="both"/>
      </w:pPr>
      <w:r>
        <w:rPr>
          <w:rFonts w:ascii="Times New Roman"/>
          <w:b w:val="false"/>
          <w:i w:val="false"/>
          <w:color w:val="000000"/>
          <w:sz w:val="28"/>
        </w:rPr>
        <w:t>С расчетом ознакомлен ___________________</w:t>
      </w:r>
    </w:p>
    <w:p>
      <w:pPr>
        <w:spacing w:after="0"/>
        <w:ind w:left="0"/>
        <w:jc w:val="both"/>
      </w:pPr>
      <w:r>
        <w:rPr>
          <w:rFonts w:ascii="Times New Roman"/>
          <w:b w:val="false"/>
          <w:i w:val="false"/>
          <w:color w:val="000000"/>
          <w:sz w:val="28"/>
        </w:rPr>
        <w:t>(согласен, не согласен) подпись ненужное зачеркнуть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84"/>
    <w:p>
      <w:pPr>
        <w:spacing w:after="0"/>
        <w:ind w:left="0"/>
        <w:jc w:val="left"/>
      </w:pPr>
      <w:r>
        <w:rPr>
          <w:rFonts w:ascii="Times New Roman"/>
          <w:b/>
          <w:i w:val="false"/>
          <w:color w:val="000000"/>
        </w:rPr>
        <w:t xml:space="preserve"> Расчет выслуги лет на пенсию с учетом льготного исчисления службы и трудового стажа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(при его наличии) военнослужащего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срок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служба в рядах Вооруженных Сил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Трудовой стаж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служба в иных силовых структурах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Периоды службы, зачисляемые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месяц службы за полтора месяца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месяц службы за три месяца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выслуга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полных лет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 w:id="85"/>
      <w:r>
        <w:rPr>
          <w:rFonts w:ascii="Times New Roman"/>
          <w:b w:val="false"/>
          <w:i w:val="false"/>
          <w:color w:val="000000"/>
          <w:sz w:val="28"/>
        </w:rPr>
        <w:t>
      "__"____________20____ г.</w:t>
      </w:r>
    </w:p>
    <w:bookmarkEnd w:id="85"/>
    <w:p>
      <w:pPr>
        <w:spacing w:after="0"/>
        <w:ind w:left="0"/>
        <w:jc w:val="both"/>
      </w:pPr>
      <w:r>
        <w:rPr>
          <w:rFonts w:ascii="Times New Roman"/>
          <w:b w:val="false"/>
          <w:i w:val="false"/>
          <w:color w:val="000000"/>
          <w:sz w:val="28"/>
        </w:rPr>
        <w:t>Начальник Центра пенсионного обеспечения</w:t>
      </w:r>
    </w:p>
    <w:p>
      <w:pPr>
        <w:spacing w:after="0"/>
        <w:ind w:left="0"/>
        <w:jc w:val="both"/>
      </w:pPr>
      <w:r>
        <w:rPr>
          <w:rFonts w:ascii="Times New Roman"/>
          <w:b w:val="false"/>
          <w:i w:val="false"/>
          <w:color w:val="000000"/>
          <w:sz w:val="28"/>
        </w:rPr>
        <w:t>Министерства обороны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Специалист службы __________ ____________</w:t>
      </w:r>
    </w:p>
    <w:p>
      <w:pPr>
        <w:spacing w:after="0"/>
        <w:ind w:left="0"/>
        <w:jc w:val="both"/>
      </w:pPr>
      <w:r>
        <w:rPr>
          <w:rFonts w:ascii="Times New Roman"/>
          <w:b w:val="false"/>
          <w:i w:val="false"/>
          <w:color w:val="000000"/>
          <w:sz w:val="28"/>
        </w:rPr>
        <w:t>Начальник службы _______________________</w:t>
      </w:r>
    </w:p>
    <w:p>
      <w:pPr>
        <w:spacing w:after="0"/>
        <w:ind w:left="0"/>
        <w:jc w:val="both"/>
      </w:pPr>
      <w:r>
        <w:rPr>
          <w:rFonts w:ascii="Times New Roman"/>
          <w:b w:val="false"/>
          <w:i w:val="false"/>
          <w:color w:val="000000"/>
          <w:sz w:val="28"/>
        </w:rPr>
        <w:t>С расчетом ознакомлен ___________________</w:t>
      </w:r>
    </w:p>
    <w:p>
      <w:pPr>
        <w:spacing w:after="0"/>
        <w:ind w:left="0"/>
        <w:jc w:val="both"/>
      </w:pPr>
      <w:r>
        <w:rPr>
          <w:rFonts w:ascii="Times New Roman"/>
          <w:b w:val="false"/>
          <w:i w:val="false"/>
          <w:color w:val="000000"/>
          <w:sz w:val="28"/>
        </w:rPr>
        <w:t>(согласен, не согласен) подпись ненужное зачеркнуть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Хранить _____ лет</w:t>
            </w:r>
            <w:r>
              <w:br/>
            </w:r>
            <w:r>
              <w:rPr>
                <w:rFonts w:ascii="Times New Roman"/>
                <w:b w:val="false"/>
                <w:i w:val="false"/>
                <w:color w:val="000000"/>
                <w:sz w:val="20"/>
              </w:rPr>
              <w:t>до ______ года</w:t>
            </w:r>
            <w:r>
              <w:br/>
            </w:r>
            <w:r>
              <w:rPr>
                <w:rFonts w:ascii="Times New Roman"/>
                <w:b w:val="false"/>
                <w:i w:val="false"/>
                <w:color w:val="000000"/>
                <w:sz w:val="20"/>
              </w:rPr>
              <w:t>_______________________</w:t>
            </w:r>
            <w:r>
              <w:br/>
            </w:r>
            <w:r>
              <w:rPr>
                <w:rFonts w:ascii="Times New Roman"/>
                <w:b w:val="false"/>
                <w:i w:val="false"/>
                <w:color w:val="000000"/>
                <w:sz w:val="20"/>
              </w:rPr>
              <w:t>№_____________пункт</w:t>
            </w:r>
            <w:r>
              <w:br/>
            </w:r>
            <w:r>
              <w:rPr>
                <w:rFonts w:ascii="Times New Roman"/>
                <w:b w:val="false"/>
                <w:i w:val="false"/>
                <w:color w:val="000000"/>
                <w:sz w:val="20"/>
              </w:rPr>
              <w:t>Инв. №_____________</w:t>
            </w:r>
          </w:p>
        </w:tc>
      </w:tr>
    </w:tbl>
    <w:bookmarkStart w:name="z103" w:id="86"/>
    <w:p>
      <w:pPr>
        <w:spacing w:after="0"/>
        <w:ind w:left="0"/>
        <w:jc w:val="left"/>
      </w:pPr>
      <w:r>
        <w:rPr>
          <w:rFonts w:ascii="Times New Roman"/>
          <w:b/>
          <w:i w:val="false"/>
          <w:color w:val="000000"/>
        </w:rPr>
        <w:t xml:space="preserve"> Центр пенсионного обеспечения МО РК КНИГА учета личных дел поступивших</w:t>
      </w:r>
      <w:r>
        <w:br/>
      </w:r>
      <w:r>
        <w:rPr>
          <w:rFonts w:ascii="Times New Roman"/>
          <w:b/>
          <w:i w:val="false"/>
          <w:color w:val="000000"/>
        </w:rPr>
        <w:t>на подсчет выслуги лет военнослужащих (С______ до______, _____том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Начато "__" _______ 20___ года</w:t>
            </w:r>
            <w:r>
              <w:br/>
            </w:r>
            <w:r>
              <w:rPr>
                <w:rFonts w:ascii="Times New Roman"/>
                <w:b w:val="false"/>
                <w:i w:val="false"/>
                <w:color w:val="000000"/>
                <w:sz w:val="20"/>
              </w:rPr>
              <w:t>Окончено "__"______ 20___года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поступило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направлено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87"/>
    <w:p>
      <w:pPr>
        <w:spacing w:after="0"/>
        <w:ind w:left="0"/>
        <w:jc w:val="both"/>
      </w:pPr>
      <w:r>
        <w:rPr>
          <w:rFonts w:ascii="Times New Roman"/>
          <w:b w:val="false"/>
          <w:i w:val="false"/>
          <w:color w:val="000000"/>
          <w:sz w:val="28"/>
        </w:rPr>
        <w:t>
      Угловой штамп воинской части (учреждения)</w:t>
      </w:r>
    </w:p>
    <w:bookmarkEnd w:id="87"/>
    <w:bookmarkStart w:name="z108" w:id="88"/>
    <w:p>
      <w:pPr>
        <w:spacing w:after="0"/>
        <w:ind w:left="0"/>
        <w:jc w:val="left"/>
      </w:pPr>
      <w:r>
        <w:rPr>
          <w:rFonts w:ascii="Times New Roman"/>
          <w:b/>
          <w:i w:val="false"/>
          <w:color w:val="000000"/>
        </w:rPr>
        <w:t xml:space="preserve"> СПРАВКА</w:t>
      </w:r>
    </w:p>
    <w:bookmarkEnd w:id="88"/>
    <w:p>
      <w:pPr>
        <w:spacing w:after="0"/>
        <w:ind w:left="0"/>
        <w:jc w:val="both"/>
      </w:pPr>
      <w:bookmarkStart w:name="z109" w:id="89"/>
      <w:r>
        <w:rPr>
          <w:rFonts w:ascii="Times New Roman"/>
          <w:b w:val="false"/>
          <w:i w:val="false"/>
          <w:color w:val="000000"/>
          <w:sz w:val="28"/>
        </w:rPr>
        <w:t>
      Выдана ___________________________________________________________</w:t>
      </w:r>
    </w:p>
    <w:bookmarkEnd w:id="8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о том, что в период с __________________ года по _________________ года</w:t>
      </w:r>
    </w:p>
    <w:p>
      <w:pPr>
        <w:spacing w:after="0"/>
        <w:ind w:left="0"/>
        <w:jc w:val="both"/>
      </w:pPr>
      <w:r>
        <w:rPr>
          <w:rFonts w:ascii="Times New Roman"/>
          <w:b w:val="false"/>
          <w:i w:val="false"/>
          <w:color w:val="000000"/>
          <w:sz w:val="28"/>
        </w:rPr>
        <w:t>действительно проживал (а) вместе с супругой (супругом),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(воинское звание, фамилия, имя, отчество (при его</w:t>
      </w:r>
    </w:p>
    <w:p>
      <w:pPr>
        <w:spacing w:after="0"/>
        <w:ind w:left="0"/>
        <w:jc w:val="both"/>
      </w:pPr>
      <w:r>
        <w:rPr>
          <w:rFonts w:ascii="Times New Roman"/>
          <w:b w:val="false"/>
          <w:i w:val="false"/>
          <w:color w:val="000000"/>
          <w:sz w:val="28"/>
        </w:rPr>
        <w:t>___________________________ которая (ый) проходила (проходил) службу в</w:t>
      </w:r>
    </w:p>
    <w:p>
      <w:pPr>
        <w:spacing w:after="0"/>
        <w:ind w:left="0"/>
        <w:jc w:val="both"/>
      </w:pPr>
      <w:r>
        <w:rPr>
          <w:rFonts w:ascii="Times New Roman"/>
          <w:b w:val="false"/>
          <w:i w:val="false"/>
          <w:color w:val="000000"/>
          <w:sz w:val="28"/>
        </w:rPr>
        <w:t>наличии) супруги (а)</w:t>
      </w:r>
    </w:p>
    <w:p>
      <w:pPr>
        <w:spacing w:after="0"/>
        <w:ind w:left="0"/>
        <w:jc w:val="both"/>
      </w:pPr>
      <w:r>
        <w:rPr>
          <w:rFonts w:ascii="Times New Roman"/>
          <w:b w:val="false"/>
          <w:i w:val="false"/>
          <w:color w:val="000000"/>
          <w:sz w:val="28"/>
        </w:rPr>
        <w:t>_____________________________и о том, что он (а) не имел (а) возможности</w:t>
      </w:r>
    </w:p>
    <w:p>
      <w:pPr>
        <w:spacing w:after="0"/>
        <w:ind w:left="0"/>
        <w:jc w:val="both"/>
      </w:pPr>
      <w:r>
        <w:rPr>
          <w:rFonts w:ascii="Times New Roman"/>
          <w:b w:val="false"/>
          <w:i w:val="false"/>
          <w:color w:val="000000"/>
          <w:sz w:val="28"/>
        </w:rPr>
        <w:t>(воинская часть (учреждение) с указанием местности)</w:t>
      </w:r>
    </w:p>
    <w:p>
      <w:pPr>
        <w:spacing w:after="0"/>
        <w:ind w:left="0"/>
        <w:jc w:val="both"/>
      </w:pPr>
      <w:r>
        <w:rPr>
          <w:rFonts w:ascii="Times New Roman"/>
          <w:b w:val="false"/>
          <w:i w:val="false"/>
          <w:color w:val="000000"/>
          <w:sz w:val="28"/>
        </w:rPr>
        <w:t>трудоустройства по специальности в данном гарнизоне.</w:t>
      </w:r>
    </w:p>
    <w:p>
      <w:pPr>
        <w:spacing w:after="0"/>
        <w:ind w:left="0"/>
        <w:jc w:val="both"/>
      </w:pPr>
      <w:r>
        <w:rPr>
          <w:rFonts w:ascii="Times New Roman"/>
          <w:b w:val="false"/>
          <w:i w:val="false"/>
          <w:color w:val="000000"/>
          <w:sz w:val="28"/>
        </w:rPr>
        <w:t>Командир воинской части (начальник учреждения)</w:t>
      </w:r>
    </w:p>
    <w:p>
      <w:pPr>
        <w:spacing w:after="0"/>
        <w:ind w:left="0"/>
        <w:jc w:val="both"/>
      </w:pPr>
      <w:r>
        <w:rPr>
          <w:rFonts w:ascii="Times New Roman"/>
          <w:b w:val="false"/>
          <w:i w:val="false"/>
          <w:color w:val="000000"/>
          <w:sz w:val="28"/>
        </w:rPr>
        <w:t>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