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9c93" w14:textId="9509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требований к типовым договорам по вмененному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59. Зарегистрировано в Министерстве юстиции Республики Казахстан 19 сентября 2022 года № 29688.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договорам по вмененному страхованию.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типовым договорам по вмененному страхованию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типовым договорам по вмененному страхованию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страховой деятельности" (далее – Закон) и определяют минимальные требования к содержанию типовых договоров по вмененному страхованию.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по вмененному страхованию разрабатывается в пределах одного или нескольких классов страхования с учетом требований, установленных законодательством Республики Казахстан, и не является отдельным классом страхования.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по вмененному страхованию заключается только со страховой организацией (далее – страховщик), имеющей лицензию на осуществление класса страхования, в рамках которого осуществляется вмененное страхование.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Страхователями по договору по вмененному страхованию являются юридические лица независимо от организационно-правовой формы и индивидуальные предприниматели, зарегистрированные в установленном порядке, а также физические лица.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по вмененному страхованию содержит сведения об объекте страхования, которым могут являться не противоречащие законодательству Республики Казахстан имущественные интересы страхователя (ответственного лица), связанные с: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причинением вреда жизни и здоровью граждан в результате несчастных случаев и иных событий, заболеваний;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владением, пользованием и распоряжением имуществом;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обязанностью возместить вред, причиненный третьим лицам, в том числе в результате неисполнения, ненадлежащего исполнения обязательства;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имущественные интересы страхователя (ответственного лица), предусмотренные законами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по вмененному страхованию предусматривает наличие у страхователя страхового интереса и не выступает в качестве безусловной гарантии обеспечения исполнения обязательств.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по вмененному страхованию содержит сведения о страховом случае – событии, с наступлением которого договор страхования предусматривает осуществление страховой выплаты.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Страховыми случаями по договору по вмененному страхованию являются одно или несколько событий: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страхователем (ответственным лицом) вреда жизни, здоровью, имуществу (имущественным правам) третьих лиц при осуществлении деятельности, указанной в договоре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 гражданско-правовой ответственности страхователя по возмещению вреда, причиненного имущественным интересам третьих лиц в результате ненадлежащего исполнения профессиональных обязанностей;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события, предусмотренные законами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договоре по вмененному страхованию гражданско-правовой ответственности, в том числе профессиональной ответственности, предусматривается условие о том, что факт наступления страхового случая устанавливается решением суда или по соглашению сторон.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Страховая сумма или лимит ответственности страховщика устанавливается в договоре по вмененному страхованию по соглашению между страховщиком и страхователем при заключении договора страхования с учетом размера возможного ущерба принимаемых на страхование рисков.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Республики Казахстан по определенным видам профессиональной деятельности установлен минимальный размер лимита ответственности по договору страхования гражданско-правовой ответственности за причинение вреда, то лимит ответственности по договору страхования не может быть менее суммы, установленной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Договором вмененного страхования устанавливаются пределы ответственности страховщика (страховые суммы) в пределах общей страховой суммы по договору страхования, а именно: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сумма по одному страховому случаю при причинении вреда жизни, здоровью, имуществу третьих лиц;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сумма на каждого потерпевшего при причинении вреда жизни, здоровью каждого потерпевшего;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сумма на каждого потерпевшего при причинении вреда имуществу третьего лица.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страховой премии, порядок и сроки ее уплаты указываются в договоре страхования. Страховая премия рассчитывается исходя из установленного договором лимита ответственности и страхового тарифа.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 условия осуществления страховой выплаты, исчерпывающий перечень документов для страховой выплаты указываются в договоре страхования. Перечень документов, подтверждающих факт наступления страхового случая, определяется договором по вмененному страхованию по характерам возможных страховых случаев.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по вмененному страхованию предусматривает случаи полного либо частичного отказа в страховой выплате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Договор по вмененному страхованию предусматривает условие о переходе к страховщику, осуществившему страховую выплату, в пределах выплаченной им суммы права обратного требования к страхователю, либо лицу, ответственному за убытки.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