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7058" w14:textId="4957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16 сентября 2022 года № 25. Зарегистрирован в Министерстве юстиции Республики Казахстан 19 сентября 2022 года № 29657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за № 20076)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с 1 января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p>
          <w:bookmarkEnd w:id="12"/>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"21" ақпандағы № 24 бұйрығына 9-қосымша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кәсіпкердің өнеркәсіп өнімін (тауарлар, көрсетілетін қызметтер) өндіру туралы есебі</w:t>
            </w:r>
          </w:p>
          <w:p>
            <w:pPr>
              <w:spacing w:after="20"/>
              <w:ind w:left="20"/>
              <w:jc w:val="both"/>
            </w:pPr>
            <w:r>
              <w:rPr>
                <w:rFonts w:ascii="Times New Roman"/>
                <w:b w:val="false"/>
                <w:i w:val="false"/>
                <w:color w:val="000000"/>
                <w:sz w:val="20"/>
              </w:rPr>
              <w:t>Отчет о производстве промышленной продукции (товаров, услуг) индивидуальным предпринимателем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Индексі</w:t>
            </w:r>
          </w:p>
          <w:bookmarkEnd w:id="14"/>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 жылда 1 рет</w:t>
            </w:r>
          </w:p>
          <w:bookmarkEnd w:id="15"/>
          <w:p>
            <w:pPr>
              <w:spacing w:after="20"/>
              <w:ind w:left="20"/>
              <w:jc w:val="both"/>
            </w:pPr>
            <w:r>
              <w:rPr>
                <w:rFonts w:ascii="Times New Roman"/>
                <w:b w:val="false"/>
                <w:i w:val="false"/>
                <w:color w:val="000000"/>
                <w:sz w:val="20"/>
              </w:rPr>
              <w:t>
1 раз в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Есепті кезең</w:t>
            </w:r>
          </w:p>
          <w:bookmarkEnd w:id="16"/>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жыл</w:t>
            </w:r>
          </w:p>
          <w:bookmarkEnd w:id="17"/>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w:t>
            </w:r>
            <w:r>
              <w:rPr>
                <w:rFonts w:ascii="Times New Roman"/>
                <w:b/>
                <w:i w:val="false"/>
                <w:color w:val="000000"/>
                <w:sz w:val="20"/>
              </w:rPr>
              <w:t>Негізгі немесе қосалқы экономикалық қызмет түрі Экономикалық қызмет түрлері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қожалықтары ұсынады</w:t>
            </w:r>
          </w:p>
          <w:bookmarkEnd w:id="18"/>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tc>
      </w:tr>
    </w:tbl>
    <w:p>
      <w:pPr>
        <w:spacing w:after="0"/>
        <w:ind w:left="0"/>
        <w:jc w:val="both"/>
      </w:pPr>
      <w:bookmarkStart w:name="z30" w:id="19"/>
      <w:r>
        <w:rPr>
          <w:rFonts w:ascii="Times New Roman"/>
          <w:b w:val="false"/>
          <w:i w:val="false"/>
          <w:color w:val="000000"/>
          <w:sz w:val="28"/>
        </w:rPr>
        <w:t xml:space="preserve">
      </w:t>
      </w:r>
      <w:r>
        <w:rPr>
          <w:rFonts w:ascii="Times New Roman"/>
          <w:b/>
          <w:i w:val="false"/>
          <w:color w:val="000000"/>
          <w:sz w:val="28"/>
        </w:rPr>
        <w:t>Тапсыру мерзімі – есепті кезеңнен кейінгі 20 ақпанға (қоса алғанда) дейін</w:t>
      </w:r>
    </w:p>
    <w:bookmarkEnd w:id="19"/>
    <w:p>
      <w:pPr>
        <w:spacing w:after="0"/>
        <w:ind w:left="0"/>
        <w:jc w:val="both"/>
      </w:pPr>
      <w:r>
        <w:rPr>
          <w:rFonts w:ascii="Times New Roman"/>
          <w:b w:val="false"/>
          <w:i w:val="false"/>
          <w:color w:val="000000"/>
          <w:sz w:val="28"/>
        </w:rPr>
        <w:t>Срок представления – до 20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БСН коды</w:t>
            </w:r>
          </w:p>
          <w:bookmarkEnd w:id="20"/>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466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Дара кәсіпкердің тіркелген жеріне қарамастан, өнеркәсіп өнімін өндірудің нақты орнын көрсетіңіз </w:t>
            </w:r>
          </w:p>
          <w:bookmarkEnd w:id="21"/>
          <w:p>
            <w:pPr>
              <w:spacing w:after="20"/>
              <w:ind w:left="20"/>
              <w:jc w:val="both"/>
            </w:pPr>
            <w:r>
              <w:rPr>
                <w:rFonts w:ascii="Times New Roman"/>
                <w:b w:val="false"/>
                <w:i w:val="false"/>
                <w:color w:val="000000"/>
                <w:sz w:val="20"/>
              </w:rPr>
              <w:t>
</w:t>
            </w:r>
            <w:r>
              <w:rPr>
                <w:rFonts w:ascii="Times New Roman"/>
                <w:b/>
                <w:i w:val="false"/>
                <w:color w:val="000000"/>
                <w:sz w:val="20"/>
              </w:rPr>
              <w:t>-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индивидуального предпринимателя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22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22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және көрсетілген қызметтер көлемін көрсетіңіз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объемы произведенной продукции и оказанных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bookmarkEnd w:id="22"/>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ӨӨСЖ коды (респондент толтырады)</w:t>
            </w:r>
          </w:p>
          <w:bookmarkEnd w:id="23"/>
          <w:p>
            <w:pPr>
              <w:spacing w:after="20"/>
              <w:ind w:left="20"/>
              <w:jc w:val="both"/>
            </w:pPr>
            <w:r>
              <w:rPr>
                <w:rFonts w:ascii="Times New Roman"/>
                <w:b w:val="false"/>
                <w:i w:val="false"/>
                <w:color w:val="000000"/>
                <w:sz w:val="20"/>
              </w:rPr>
              <w:t>
Код СКПП (заполняется респондентом)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Өлшем бірлігі</w:t>
            </w:r>
          </w:p>
          <w:bookmarkEnd w:id="24"/>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bookmarkEnd w:id="25"/>
          <w:p>
            <w:pPr>
              <w:spacing w:after="20"/>
              <w:ind w:left="20"/>
              <w:jc w:val="both"/>
            </w:pPr>
            <w:r>
              <w:rPr>
                <w:rFonts w:ascii="Times New Roman"/>
                <w:b w:val="false"/>
                <w:i w:val="false"/>
                <w:color w:val="000000"/>
                <w:sz w:val="20"/>
              </w:rPr>
              <w:t>
Произведено продукции в натуральном выражении в единицах измерения согласно СКПП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Есептіжылғақұндық көріністегі өнімнің (тауар, қызмет) шығарылымы,мың теңге</w:t>
            </w:r>
          </w:p>
          <w:bookmarkEnd w:id="26"/>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год, тысяч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Өткен жылға/</w:t>
            </w:r>
          </w:p>
          <w:bookmarkEnd w:id="27"/>
          <w:p>
            <w:pPr>
              <w:spacing w:after="20"/>
              <w:ind w:left="20"/>
              <w:jc w:val="both"/>
            </w:pPr>
            <w:r>
              <w:rPr>
                <w:rFonts w:ascii="Times New Roman"/>
                <w:b w:val="false"/>
                <w:i w:val="false"/>
                <w:color w:val="000000"/>
                <w:sz w:val="20"/>
              </w:rPr>
              <w:t>
за предыдущий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Есепті жылға /</w:t>
            </w:r>
          </w:p>
          <w:bookmarkEnd w:id="28"/>
          <w:p>
            <w:pPr>
              <w:spacing w:after="20"/>
              <w:ind w:left="20"/>
              <w:jc w:val="both"/>
            </w:pPr>
            <w:r>
              <w:rPr>
                <w:rFonts w:ascii="Times New Roman"/>
                <w:b w:val="false"/>
                <w:i w:val="false"/>
                <w:color w:val="000000"/>
                <w:sz w:val="20"/>
              </w:rPr>
              <w:t>
за отчетный год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29"/>
      <w:r>
        <w:rPr>
          <w:rFonts w:ascii="Times New Roman"/>
          <w:b w:val="false"/>
          <w:i w:val="false"/>
          <w:color w:val="000000"/>
          <w:sz w:val="28"/>
        </w:rPr>
        <w:t xml:space="preserve">
      </w:t>
      </w:r>
      <w:r>
        <w:rPr>
          <w:rFonts w:ascii="Times New Roman"/>
          <w:b/>
          <w:i w:val="false"/>
          <w:color w:val="000000"/>
          <w:sz w:val="28"/>
        </w:rPr>
        <w:t>Ескертпе:</w:t>
      </w:r>
    </w:p>
    <w:bookmarkEnd w:id="2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bookmarkStart w:name="z42" w:id="30"/>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bookmarkEnd w:id="3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31"/>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31"/>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 (респондента)</w:t>
      </w:r>
    </w:p>
    <w:p>
      <w:pPr>
        <w:spacing w:after="0"/>
        <w:ind w:left="0"/>
        <w:jc w:val="both"/>
      </w:pPr>
      <w:r>
        <w:rPr>
          <w:rFonts w:ascii="Times New Roman"/>
          <w:b w:val="false"/>
          <w:i w:val="false"/>
          <w:color w:val="000000"/>
          <w:sz w:val="28"/>
        </w:rPr>
        <w:t>__________________________ 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 ________________</w:t>
      </w:r>
    </w:p>
    <w:p>
      <w:pPr>
        <w:spacing w:after="0"/>
        <w:ind w:left="0"/>
        <w:jc w:val="both"/>
      </w:pPr>
      <w:r>
        <w:rPr>
          <w:rFonts w:ascii="Times New Roman"/>
          <w:b/>
          <w:i w:val="false"/>
          <w:color w:val="000000"/>
          <w:sz w:val="28"/>
        </w:rPr>
        <w:t>Электрондық пошта ме</w:t>
      </w:r>
      <w:r>
        <w:rPr>
          <w:rFonts w:ascii="Times New Roman"/>
          <w:b/>
          <w:i w:val="false"/>
          <w:color w:val="000000"/>
          <w:sz w:val="28"/>
        </w:rPr>
        <w:t>кенжайы (респонденттің)</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46" w:id="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производстве промышленной продукции (товаров, услуг) индивидуальным</w:t>
      </w:r>
      <w:r>
        <w:br/>
      </w:r>
      <w:r>
        <w:rPr>
          <w:rFonts w:ascii="Times New Roman"/>
          <w:b/>
          <w:i w:val="false"/>
          <w:color w:val="000000"/>
        </w:rPr>
        <w:t>предпринимателем" (индекс 01-ИП (пром), периодичность 1 раз в 2 года)</w:t>
      </w:r>
    </w:p>
    <w:bookmarkEnd w:id="32"/>
    <w:bookmarkStart w:name="z47" w:id="3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1 раз в 2 года) (далее – статистическая форма).</w:t>
      </w:r>
    </w:p>
    <w:bookmarkEnd w:id="33"/>
    <w:bookmarkStart w:name="z48" w:id="3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4"/>
    <w:bookmarkStart w:name="z49" w:id="35"/>
    <w:p>
      <w:pPr>
        <w:spacing w:after="0"/>
        <w:ind w:left="0"/>
        <w:jc w:val="both"/>
      </w:pPr>
      <w:r>
        <w:rPr>
          <w:rFonts w:ascii="Times New Roman"/>
          <w:b w:val="false"/>
          <w:i w:val="false"/>
          <w:color w:val="000000"/>
          <w:sz w:val="28"/>
        </w:rPr>
        <w:t>
      1) давальческое сырье – это сырье, принадлежащее заказчику, переданное на промышленную переработку другим промышленным организациям для производства из него продукции;</w:t>
      </w:r>
    </w:p>
    <w:bookmarkEnd w:id="35"/>
    <w:bookmarkStart w:name="z50" w:id="36"/>
    <w:p>
      <w:pPr>
        <w:spacing w:after="0"/>
        <w:ind w:left="0"/>
        <w:jc w:val="both"/>
      </w:pPr>
      <w:r>
        <w:rPr>
          <w:rFonts w:ascii="Times New Roman"/>
          <w:b w:val="false"/>
          <w:i w:val="false"/>
          <w:color w:val="000000"/>
          <w:sz w:val="28"/>
        </w:rPr>
        <w:t>
      2) производство промышленной продукции в натуральном выражении – валовой выпуск конкретных видов продукции в натуральном выражении, включая продукцию, израсходованную на промышленно-производственные нужды индивидуального предпринимателя (далее - ИП) и крестьянских или фермерских хозяйств (далее - КФХ), выработанных из давальческого сырья;</w:t>
      </w:r>
    </w:p>
    <w:bookmarkEnd w:id="36"/>
    <w:bookmarkStart w:name="z51" w:id="37"/>
    <w:p>
      <w:pPr>
        <w:spacing w:after="0"/>
        <w:ind w:left="0"/>
        <w:jc w:val="both"/>
      </w:pPr>
      <w:r>
        <w:rPr>
          <w:rFonts w:ascii="Times New Roman"/>
          <w:b w:val="false"/>
          <w:i w:val="false"/>
          <w:color w:val="000000"/>
          <w:sz w:val="28"/>
        </w:rPr>
        <w:t>
      3) промышленно-производственные нужды – это выработанные ИП и КФХ готовые изделия и полуфабрикаты в натуральном и стоимостном выражениях (кроме продукции, зачисленной в состав основных средств данного ИП и КФХ).</w:t>
      </w:r>
    </w:p>
    <w:bookmarkEnd w:id="37"/>
    <w:bookmarkStart w:name="z52" w:id="38"/>
    <w:p>
      <w:pPr>
        <w:spacing w:after="0"/>
        <w:ind w:left="0"/>
        <w:jc w:val="both"/>
      </w:pPr>
      <w:r>
        <w:rPr>
          <w:rFonts w:ascii="Times New Roman"/>
          <w:b w:val="false"/>
          <w:i w:val="false"/>
          <w:color w:val="000000"/>
          <w:sz w:val="28"/>
        </w:rPr>
        <w:t>
      3. Выпуск продукции (товаров, услуг) в стоимостном выражении определяется в фактических отпускных ценах ИП и КФХ, действующих в текущем году без налога на добавленную стоимость и акцизов с учетом всех выработанных ИП и КФХ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продукции, произведенной из давальческого сырья.</w:t>
      </w:r>
    </w:p>
    <w:bookmarkEnd w:id="38"/>
    <w:bookmarkStart w:name="z53" w:id="39"/>
    <w:p>
      <w:pPr>
        <w:spacing w:after="0"/>
        <w:ind w:left="0"/>
        <w:jc w:val="both"/>
      </w:pPr>
      <w:r>
        <w:rPr>
          <w:rFonts w:ascii="Times New Roman"/>
          <w:b w:val="false"/>
          <w:i w:val="false"/>
          <w:color w:val="000000"/>
          <w:sz w:val="28"/>
        </w:rPr>
        <w:t>
      4. К услугам промышленного характера относятся:</w:t>
      </w:r>
    </w:p>
    <w:bookmarkEnd w:id="39"/>
    <w:bookmarkStart w:name="z54" w:id="40"/>
    <w:p>
      <w:pPr>
        <w:spacing w:after="0"/>
        <w:ind w:left="0"/>
        <w:jc w:val="both"/>
      </w:pPr>
      <w:r>
        <w:rPr>
          <w:rFonts w:ascii="Times New Roman"/>
          <w:b w:val="false"/>
          <w:i w:val="false"/>
          <w:color w:val="000000"/>
          <w:sz w:val="28"/>
        </w:rPr>
        <w:t>
      работы по переработке давальческого сырья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40"/>
    <w:bookmarkStart w:name="z55" w:id="41"/>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41"/>
    <w:bookmarkStart w:name="z56" w:id="42"/>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42"/>
    <w:bookmarkStart w:name="z57" w:id="43"/>
    <w:p>
      <w:pPr>
        <w:spacing w:after="0"/>
        <w:ind w:left="0"/>
        <w:jc w:val="both"/>
      </w:pPr>
      <w:r>
        <w:rPr>
          <w:rFonts w:ascii="Times New Roman"/>
          <w:b w:val="false"/>
          <w:i w:val="false"/>
          <w:color w:val="000000"/>
          <w:sz w:val="28"/>
        </w:rPr>
        <w:t>
      ремонт буровой вышки и демонтаж, цементирование обсадных труб нефтяных и газовых скважин, выкачивание скважин, забивка и ликвидация скважин;</w:t>
      </w:r>
    </w:p>
    <w:bookmarkEnd w:id="43"/>
    <w:bookmarkStart w:name="z58" w:id="44"/>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стоимость "чистых услуг"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44"/>
    <w:bookmarkStart w:name="z59" w:id="45"/>
    <w:p>
      <w:pPr>
        <w:spacing w:after="0"/>
        <w:ind w:left="0"/>
        <w:jc w:val="both"/>
      </w:pPr>
      <w:r>
        <w:rPr>
          <w:rFonts w:ascii="Times New Roman"/>
          <w:b w:val="false"/>
          <w:i w:val="false"/>
          <w:color w:val="000000"/>
          <w:sz w:val="28"/>
        </w:rPr>
        <w:t>
      5. По графам 1, 2, 3 продукция в натуральном выражении и продукция с единицей измерения в тысячах тенге указываются валовой выпуск – выпуск с учетом продукции, использованной на собственные нужды (внутризаводской оборот) предприятия и из давальческого сырья.</w:t>
      </w:r>
    </w:p>
    <w:bookmarkEnd w:id="45"/>
    <w:bookmarkStart w:name="z60" w:id="46"/>
    <w:p>
      <w:pPr>
        <w:spacing w:after="0"/>
        <w:ind w:left="0"/>
        <w:jc w:val="both"/>
      </w:pPr>
      <w:r>
        <w:rPr>
          <w:rFonts w:ascii="Times New Roman"/>
          <w:b w:val="false"/>
          <w:i w:val="false"/>
          <w:color w:val="000000"/>
          <w:sz w:val="28"/>
        </w:rPr>
        <w:t>
      6.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46"/>
    <w:bookmarkStart w:name="z61" w:id="47"/>
    <w:p>
      <w:pPr>
        <w:spacing w:after="0"/>
        <w:ind w:left="0"/>
        <w:jc w:val="both"/>
      </w:pPr>
      <w:r>
        <w:rPr>
          <w:rFonts w:ascii="Times New Roman"/>
          <w:b w:val="false"/>
          <w:i w:val="false"/>
          <w:color w:val="000000"/>
          <w:sz w:val="28"/>
        </w:rPr>
        <w:t xml:space="preserve">
      7. В графах А, Б и В указывается наименование выпускаемого вида продукции, код и единица измерения в соответствии со Справочника промышленной продукции (товаров, услуг), который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t>
      </w:r>
    </w:p>
    <w:bookmarkEnd w:id="47"/>
    <w:bookmarkStart w:name="z62" w:id="4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48"/>
    <w:bookmarkStart w:name="z63" w:id="49"/>
    <w:p>
      <w:pPr>
        <w:spacing w:after="0"/>
        <w:ind w:left="0"/>
        <w:jc w:val="both"/>
      </w:pPr>
      <w:r>
        <w:rPr>
          <w:rFonts w:ascii="Times New Roman"/>
          <w:b w:val="false"/>
          <w:i w:val="false"/>
          <w:color w:val="000000"/>
          <w:sz w:val="28"/>
        </w:rPr>
        <w:t>
      9. Арифметико-логический контроль:</w:t>
      </w:r>
    </w:p>
    <w:bookmarkEnd w:id="49"/>
    <w:bookmarkStart w:name="z64" w:id="50"/>
    <w:p>
      <w:pPr>
        <w:spacing w:after="0"/>
        <w:ind w:left="0"/>
        <w:jc w:val="both"/>
      </w:pPr>
      <w:r>
        <w:rPr>
          <w:rFonts w:ascii="Times New Roman"/>
          <w:b w:val="false"/>
          <w:i w:val="false"/>
          <w:color w:val="000000"/>
          <w:sz w:val="28"/>
        </w:rPr>
        <w:t xml:space="preserve">
      1) если гр.2&gt;0, то гр.3&gt;0, кроме видов продукции с единицами измерения тысяч тенге; </w:t>
      </w:r>
    </w:p>
    <w:bookmarkEnd w:id="50"/>
    <w:bookmarkStart w:name="z65" w:id="51"/>
    <w:p>
      <w:pPr>
        <w:spacing w:after="0"/>
        <w:ind w:left="0"/>
        <w:jc w:val="both"/>
      </w:pPr>
      <w:r>
        <w:rPr>
          <w:rFonts w:ascii="Times New Roman"/>
          <w:b w:val="false"/>
          <w:i w:val="false"/>
          <w:color w:val="000000"/>
          <w:sz w:val="28"/>
        </w:rPr>
        <w:t>
      2) по продукциям с единицами измерения тысяч тенге гр.3 = гр.2;</w:t>
      </w:r>
    </w:p>
    <w:bookmarkEnd w:id="51"/>
    <w:bookmarkStart w:name="z66" w:id="52"/>
    <w:p>
      <w:pPr>
        <w:spacing w:after="0"/>
        <w:ind w:left="0"/>
        <w:jc w:val="both"/>
      </w:pPr>
      <w:r>
        <w:rPr>
          <w:rFonts w:ascii="Times New Roman"/>
          <w:b w:val="false"/>
          <w:i w:val="false"/>
          <w:color w:val="000000"/>
          <w:sz w:val="28"/>
        </w:rPr>
        <w:t>
      3) если гр.2&gt;0, то гр.1&gt;0.</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p>
          <w:bookmarkEnd w:id="53"/>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статистикалықбайқаудың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tc>
      </w:tr>
    </w:tbl>
    <w:bookmarkStart w:name="z75" w:id="55"/>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Отчет о сборе и вывозе коммунальных отходов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Индексі</w:t>
            </w:r>
          </w:p>
          <w:bookmarkEnd w:id="56"/>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1-қалдықтар</w:t>
            </w:r>
          </w:p>
          <w:bookmarkEnd w:id="57"/>
          <w:p>
            <w:pPr>
              <w:spacing w:after="20"/>
              <w:ind w:left="20"/>
              <w:jc w:val="both"/>
            </w:pPr>
            <w:r>
              <w:rPr>
                <w:rFonts w:ascii="Times New Roman"/>
                <w:b w:val="false"/>
                <w:i w:val="false"/>
                <w:color w:val="000000"/>
                <w:sz w:val="20"/>
              </w:rPr>
              <w:t>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Жылдық</w:t>
            </w:r>
          </w:p>
          <w:bookmarkEnd w:id="58"/>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Есепті кезең</w:t>
            </w:r>
          </w:p>
          <w:bookmarkEnd w:id="59"/>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336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жыл</w:t>
            </w:r>
          </w:p>
          <w:bookmarkEnd w:id="60"/>
          <w:p>
            <w:pPr>
              <w:spacing w:after="20"/>
              <w:ind w:left="20"/>
              <w:jc w:val="both"/>
            </w:pPr>
            <w:r>
              <w:rPr>
                <w:rFonts w:ascii="Times New Roman"/>
                <w:b w:val="false"/>
                <w:i w:val="false"/>
                <w:color w:val="000000"/>
                <w:sz w:val="20"/>
              </w:rPr>
              <w:t>
год</w:t>
            </w:r>
          </w:p>
        </w:tc>
      </w:tr>
    </w:tbl>
    <w:p>
      <w:pPr>
        <w:spacing w:after="0"/>
        <w:ind w:left="0"/>
        <w:jc w:val="both"/>
      </w:pPr>
      <w:bookmarkStart w:name="z81" w:id="61"/>
      <w:r>
        <w:rPr>
          <w:rFonts w:ascii="Times New Roman"/>
          <w:b w:val="false"/>
          <w:i w:val="false"/>
          <w:color w:val="000000"/>
          <w:sz w:val="28"/>
        </w:rPr>
        <w:t xml:space="preserve">
      </w:t>
      </w:r>
      <w:r>
        <w:rPr>
          <w:rFonts w:ascii="Times New Roman"/>
          <w:b/>
          <w:i w:val="false"/>
          <w:color w:val="000000"/>
          <w:sz w:val="28"/>
        </w:rPr>
        <w:t>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bookmarkEnd w:id="61"/>
    <w:p>
      <w:pPr>
        <w:spacing w:after="0"/>
        <w:ind w:left="0"/>
        <w:jc w:val="both"/>
      </w:pPr>
      <w:r>
        <w:rPr>
          <w:rFonts w:ascii="Times New Roman"/>
          <w:b w:val="false"/>
          <w:i w:val="false"/>
          <w:color w:val="000000"/>
          <w:sz w:val="28"/>
        </w:rPr>
        <w:t>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i w:val="false"/>
          <w:color w:val="000000"/>
          <w:sz w:val="28"/>
        </w:rPr>
        <w:t>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Срок представления – до 1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БСН коды</w:t>
            </w:r>
          </w:p>
          <w:bookmarkEnd w:id="62"/>
          <w:p>
            <w:pPr>
              <w:spacing w:after="20"/>
              <w:ind w:left="20"/>
              <w:jc w:val="both"/>
            </w:pPr>
            <w:r>
              <w:rPr>
                <w:rFonts w:ascii="Times New Roman"/>
                <w:b w:val="false"/>
                <w:i w:val="false"/>
                <w:color w:val="000000"/>
                <w:sz w:val="20"/>
              </w:rPr>
              <w:t>
код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ЖСН коды</w:t>
            </w:r>
          </w:p>
          <w:bookmarkEnd w:id="63"/>
          <w:p>
            <w:pPr>
              <w:spacing w:after="20"/>
              <w:ind w:left="20"/>
              <w:jc w:val="both"/>
            </w:pPr>
            <w:r>
              <w:rPr>
                <w:rFonts w:ascii="Times New Roman"/>
                <w:b w:val="false"/>
                <w:i w:val="false"/>
                <w:color w:val="000000"/>
                <w:sz w:val="20"/>
              </w:rPr>
              <w:t>
код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bookmarkEnd w:id="64"/>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65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bookmarkEnd w:id="6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02100" cy="673100"/>
                          </a:xfrm>
                          <a:prstGeom prst="rect">
                            <a:avLst/>
                          </a:prstGeom>
                        </pic:spPr>
                      </pic:pic>
                    </a:graphicData>
                  </a:graphic>
                </wp:inline>
              </w:drawing>
            </w:r>
          </w:p>
          <w:p>
            <w:pPr>
              <w:spacing w:after="20"/>
              <w:ind w:left="20"/>
              <w:jc w:val="both"/>
            </w:pPr>
          </w:p>
          <w:p>
            <w:pPr>
              <w:spacing w:after="20"/>
              <w:ind w:left="20"/>
              <w:jc w:val="both"/>
            </w:pPr>
          </w:p>
        </w:tc>
      </w:tr>
    </w:tbl>
    <w:bookmarkStart w:name="z86" w:id="66"/>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айналысу тәсілдерін көрсетіңіз (коммуналдық қалдықтарды жинау және шығару) ("</w:t>
      </w:r>
    </w:p>
    <w:bookmarkEnd w:id="66"/>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01. Үй шаруашылықтарының қалдықтарын жинау</w:t>
            </w:r>
          </w:p>
          <w:bookmarkEnd w:id="67"/>
          <w:p>
            <w:pPr>
              <w:spacing w:after="20"/>
              <w:ind w:left="20"/>
              <w:jc w:val="both"/>
            </w:pPr>
            <w:r>
              <w:rPr>
                <w:rFonts w:ascii="Times New Roman"/>
                <w:b w:val="false"/>
                <w:i w:val="false"/>
                <w:color w:val="000000"/>
                <w:sz w:val="20"/>
              </w:rPr>
              <w:t>
Сбор отходов домашних хозяйств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02. Базарлар, кәсіпорындар, бақтар, саябақтар, көшелер аумақтарынан қалдықтарды жинау</w:t>
            </w:r>
          </w:p>
          <w:bookmarkEnd w:id="68"/>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03. Қайта өңделетін (сортталатын) қалдықтарды жинау</w:t>
            </w:r>
          </w:p>
          <w:bookmarkEnd w:id="69"/>
          <w:p>
            <w:pPr>
              <w:spacing w:after="20"/>
              <w:ind w:left="20"/>
              <w:jc w:val="both"/>
            </w:pPr>
            <w:r>
              <w:rPr>
                <w:rFonts w:ascii="Times New Roman"/>
                <w:b w:val="false"/>
                <w:i w:val="false"/>
                <w:color w:val="000000"/>
                <w:sz w:val="20"/>
              </w:rPr>
              <w:t>
Сбор перерабатываемых (сортируемых)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04. Қалдықтарды тасымалдау</w:t>
            </w:r>
          </w:p>
          <w:bookmarkEnd w:id="70"/>
          <w:p>
            <w:pPr>
              <w:spacing w:after="20"/>
              <w:ind w:left="20"/>
              <w:jc w:val="both"/>
            </w:pPr>
            <w:r>
              <w:rPr>
                <w:rFonts w:ascii="Times New Roman"/>
                <w:b w:val="false"/>
                <w:i w:val="false"/>
                <w:color w:val="000000"/>
                <w:sz w:val="20"/>
              </w:rPr>
              <w:t>
Транспортировка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05. Қалдықтарды қайта өңдеу (сорттау)</w:t>
            </w:r>
          </w:p>
          <w:bookmarkEnd w:id="71"/>
          <w:p>
            <w:pPr>
              <w:spacing w:after="20"/>
              <w:ind w:left="20"/>
              <w:jc w:val="both"/>
            </w:pPr>
            <w:r>
              <w:rPr>
                <w:rFonts w:ascii="Times New Roman"/>
                <w:b w:val="false"/>
                <w:i w:val="false"/>
                <w:color w:val="000000"/>
                <w:sz w:val="20"/>
              </w:rPr>
              <w:t>
Переработка (сортировка)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xml:space="preserve">
06. Қалдықтарды кәдеге жарату </w:t>
            </w:r>
          </w:p>
          <w:bookmarkEnd w:id="72"/>
          <w:p>
            <w:pPr>
              <w:spacing w:after="20"/>
              <w:ind w:left="20"/>
              <w:jc w:val="both"/>
            </w:pPr>
            <w:r>
              <w:rPr>
                <w:rFonts w:ascii="Times New Roman"/>
                <w:b w:val="false"/>
                <w:i w:val="false"/>
                <w:color w:val="000000"/>
                <w:sz w:val="20"/>
              </w:rPr>
              <w:t>
Утилизация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xml:space="preserve">
 07. Қалдықтарды көму </w:t>
            </w:r>
          </w:p>
          <w:bookmarkEnd w:id="73"/>
          <w:p>
            <w:pPr>
              <w:spacing w:after="20"/>
              <w:ind w:left="20"/>
              <w:jc w:val="both"/>
            </w:pPr>
            <w:r>
              <w:rPr>
                <w:rFonts w:ascii="Times New Roman"/>
                <w:b w:val="false"/>
                <w:i w:val="false"/>
                <w:color w:val="000000"/>
                <w:sz w:val="20"/>
              </w:rPr>
              <w:t>
Захоронениеотходов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4" w:id="74"/>
      <w:r>
        <w:rPr>
          <w:rFonts w:ascii="Times New Roman"/>
          <w:b w:val="false"/>
          <w:i w:val="false"/>
          <w:color w:val="000000"/>
          <w:sz w:val="28"/>
        </w:rPr>
        <w:t xml:space="preserve">
      </w:t>
      </w:r>
      <w:r>
        <w:rPr>
          <w:rFonts w:ascii="Times New Roman"/>
          <w:b/>
          <w:i w:val="false"/>
          <w:color w:val="000000"/>
          <w:sz w:val="28"/>
        </w:rPr>
        <w:t>3. Жиналған коммуналдық қалдықтардың көлемі, тоннамен</w:t>
      </w:r>
    </w:p>
    <w:bookmarkEnd w:id="74"/>
    <w:p>
      <w:pPr>
        <w:spacing w:after="0"/>
        <w:ind w:left="0"/>
        <w:jc w:val="both"/>
      </w:pPr>
      <w:r>
        <w:rPr>
          <w:rFonts w:ascii="Times New Roman"/>
          <w:b w:val="false"/>
          <w:i w:val="false"/>
          <w:color w:val="000000"/>
          <w:sz w:val="28"/>
        </w:rPr>
        <w:t>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Көрсеткіш атауы</w:t>
            </w:r>
          </w:p>
          <w:bookmarkEnd w:id="75"/>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Жиналған коммуналдық қалдықтардың көлемі</w:t>
            </w:r>
          </w:p>
          <w:bookmarkEnd w:id="76"/>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Барлығы</w:t>
            </w:r>
          </w:p>
          <w:bookmarkEnd w:id="77"/>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соның ішінде:</w:t>
            </w:r>
          </w:p>
          <w:bookmarkEnd w:id="78"/>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тамақ қалдықтары</w:t>
            </w:r>
          </w:p>
          <w:bookmarkEnd w:id="79"/>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макулатура, картон жәнеқағаз қалдықтары</w:t>
            </w:r>
          </w:p>
          <w:bookmarkEnd w:id="80"/>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шыны сынықтары</w:t>
            </w:r>
          </w:p>
          <w:bookmarkEnd w:id="81"/>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bookmarkEnd w:id="82"/>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электрондық және электр жабдықтары</w:t>
            </w:r>
          </w:p>
          <w:bookmarkEnd w:id="83"/>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металдар</w:t>
            </w:r>
          </w:p>
          <w:bookmarkEnd w:id="84"/>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шиналар</w:t>
            </w:r>
          </w:p>
          <w:bookmarkEnd w:id="85"/>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киім, тоқыма</w:t>
            </w:r>
          </w:p>
          <w:bookmarkEnd w:id="86"/>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көше тазалау қалдықтары</w:t>
            </w:r>
          </w:p>
          <w:bookmarkEnd w:id="87"/>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базарлардың қалдықтары</w:t>
            </w:r>
          </w:p>
          <w:bookmarkEnd w:id="88"/>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өзге де аралас қалдықтар</w:t>
            </w:r>
          </w:p>
          <w:bookmarkEnd w:id="89"/>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Үй шаруашылықтарының қалдықтарын 1-жолдан көрсетіңіз</w:t>
            </w:r>
          </w:p>
          <w:bookmarkEnd w:id="90"/>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91"/>
      <w:r>
        <w:rPr>
          <w:rFonts w:ascii="Times New Roman"/>
          <w:b w:val="false"/>
          <w:i w:val="false"/>
          <w:color w:val="000000"/>
          <w:sz w:val="28"/>
        </w:rPr>
        <w:t xml:space="preserve">
      </w:t>
      </w:r>
      <w:r>
        <w:rPr>
          <w:rFonts w:ascii="Times New Roman"/>
          <w:b/>
          <w:i w:val="false"/>
          <w:color w:val="000000"/>
          <w:sz w:val="28"/>
        </w:rPr>
        <w:t>4. Тасымалданғанқалдықтардың көлемі, тоннамен</w:t>
      </w:r>
    </w:p>
    <w:bookmarkEnd w:id="91"/>
    <w:p>
      <w:pPr>
        <w:spacing w:after="0"/>
        <w:ind w:left="0"/>
        <w:jc w:val="both"/>
      </w:pPr>
      <w:r>
        <w:rPr>
          <w:rFonts w:ascii="Times New Roman"/>
          <w:b w:val="false"/>
          <w:i w:val="false"/>
          <w:color w:val="000000"/>
          <w:sz w:val="28"/>
        </w:rPr>
        <w:t>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Көрсеткіш атауы</w:t>
            </w:r>
          </w:p>
          <w:bookmarkEnd w:id="92"/>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Тасымалданған қалдықтардың көлемі</w:t>
            </w:r>
          </w:p>
          <w:bookmarkEnd w:id="93"/>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Барлығы</w:t>
            </w:r>
          </w:p>
          <w:bookmarkEnd w:id="94"/>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cоның ішінде:</w:t>
            </w:r>
          </w:p>
          <w:bookmarkEnd w:id="9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тұрмыстық қатты қалдықтарға арналған полигондарға</w:t>
            </w:r>
          </w:p>
          <w:bookmarkEnd w:id="96"/>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бөгде ұйымдарға/қоқысты қайта өңдеу зауыттарына берілгені</w:t>
            </w:r>
          </w:p>
          <w:bookmarkEnd w:id="97"/>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қалдықтарды басқару жөніндегі меншікті объектілер</w:t>
            </w:r>
          </w:p>
          <w:bookmarkEnd w:id="98"/>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өзгелері</w:t>
            </w:r>
          </w:p>
          <w:bookmarkEnd w:id="99"/>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0"/>
      <w:r>
        <w:rPr>
          <w:rFonts w:ascii="Times New Roman"/>
          <w:b w:val="false"/>
          <w:i w:val="false"/>
          <w:color w:val="000000"/>
          <w:sz w:val="28"/>
        </w:rPr>
        <w:t xml:space="preserve">
      </w:t>
      </w:r>
      <w:r>
        <w:rPr>
          <w:rFonts w:ascii="Times New Roman"/>
          <w:b/>
          <w:i w:val="false"/>
          <w:color w:val="000000"/>
          <w:sz w:val="28"/>
        </w:rPr>
        <w:t>5. Қалдықтар берілген объектінің деректемелерінкөрсетіңіз</w:t>
      </w:r>
    </w:p>
    <w:bookmarkEnd w:id="100"/>
    <w:p>
      <w:pPr>
        <w:spacing w:after="0"/>
        <w:ind w:left="0"/>
        <w:jc w:val="both"/>
      </w:pPr>
      <w:r>
        <w:rPr>
          <w:rFonts w:ascii="Times New Roman"/>
          <w:b w:val="false"/>
          <w:i w:val="false"/>
          <w:color w:val="000000"/>
          <w:sz w:val="28"/>
        </w:rPr>
        <w:t>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р/с №</w:t>
            </w:r>
          </w:p>
          <w:bookmarkEnd w:id="10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Объектінің атауы</w:t>
            </w:r>
            <w:r>
              <w:rPr>
                <w:rFonts w:ascii="Times New Roman"/>
                <w:b w:val="false"/>
                <w:i w:val="false"/>
                <w:color w:val="000000"/>
                <w:vertAlign w:val="superscript"/>
              </w:rPr>
              <w:t>1</w:t>
            </w:r>
          </w:p>
          <w:bookmarkEnd w:id="102"/>
          <w:p>
            <w:pPr>
              <w:spacing w:after="20"/>
              <w:ind w:left="20"/>
              <w:jc w:val="both"/>
            </w:pPr>
            <w:r>
              <w:rPr>
                <w:rFonts w:ascii="Times New Roman"/>
                <w:b w:val="false"/>
                <w:i w:val="false"/>
                <w:color w:val="000000"/>
                <w:sz w:val="20"/>
              </w:rPr>
              <w:t>
Наименование объекта</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Қалдықтарды басқару объектілерінің анықтамалығы бойынша коды</w:t>
            </w:r>
            <w:r>
              <w:rPr>
                <w:rFonts w:ascii="Times New Roman"/>
                <w:b w:val="false"/>
                <w:i w:val="false"/>
                <w:color w:val="000000"/>
                <w:vertAlign w:val="superscript"/>
              </w:rPr>
              <w:t>1</w:t>
            </w:r>
          </w:p>
          <w:bookmarkEnd w:id="103"/>
          <w:p>
            <w:pPr>
              <w:spacing w:after="20"/>
              <w:ind w:left="20"/>
              <w:jc w:val="both"/>
            </w:pPr>
            <w:r>
              <w:rPr>
                <w:rFonts w:ascii="Times New Roman"/>
                <w:b w:val="false"/>
                <w:i w:val="false"/>
                <w:color w:val="000000"/>
                <w:sz w:val="20"/>
              </w:rPr>
              <w:t>
Код по справочнику объектов управления отходами</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Кәсіпорынның атауы</w:t>
            </w:r>
          </w:p>
          <w:bookmarkEnd w:id="104"/>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БСН коды</w:t>
            </w:r>
          </w:p>
          <w:bookmarkEnd w:id="105"/>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Шығарылған қалдықтардың көлемі, тонна</w:t>
            </w:r>
          </w:p>
          <w:bookmarkEnd w:id="106"/>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107"/>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bookmarkEnd w:id="107"/>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8" w:id="108"/>
      <w:r>
        <w:rPr>
          <w:rFonts w:ascii="Times New Roman"/>
          <w:b w:val="false"/>
          <w:i w:val="false"/>
          <w:color w:val="000000"/>
          <w:sz w:val="28"/>
        </w:rPr>
        <w:t>
      __________________________</w:t>
      </w:r>
    </w:p>
    <w:bookmarkEnd w:id="108"/>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Осы статистикалық нысанның "Қалдықтарды басқару объектілері" қосымшасы</w:t>
      </w:r>
      <w:r>
        <w:rPr>
          <w:rFonts w:ascii="Times New Roman"/>
          <w:b/>
          <w:i w:val="false"/>
          <w:color w:val="000000"/>
          <w:sz w:val="28"/>
        </w:rPr>
        <w:t>на сәйкес</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(респондента) ________________________ 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 __________________________________</w:t>
      </w:r>
    </w:p>
    <w:p>
      <w:pPr>
        <w:spacing w:after="0"/>
        <w:ind w:left="0"/>
        <w:jc w:val="both"/>
      </w:pPr>
      <w:r>
        <w:rPr>
          <w:rFonts w:ascii="Times New Roman"/>
          <w:b w:val="false"/>
          <w:i w:val="false"/>
          <w:color w:val="000000"/>
          <w:sz w:val="28"/>
        </w:rPr>
        <w:t>Телефон(респондента)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w:t>
      </w:r>
      <w:r>
        <w:rPr>
          <w:rFonts w:ascii="Times New Roman"/>
          <w:b/>
          <w:i w:val="false"/>
          <w:color w:val="000000"/>
          <w:sz w:val="28"/>
        </w:rPr>
        <w:t>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сборе и вывозе</w:t>
            </w:r>
            <w:r>
              <w:br/>
            </w:r>
            <w:r>
              <w:rPr>
                <w:rFonts w:ascii="Times New Roman"/>
                <w:b w:val="false"/>
                <w:i w:val="false"/>
                <w:color w:val="000000"/>
                <w:sz w:val="20"/>
              </w:rPr>
              <w:t>коммунальных отходов"</w:t>
            </w:r>
            <w:r>
              <w:br/>
            </w:r>
            <w:r>
              <w:rPr>
                <w:rFonts w:ascii="Times New Roman"/>
                <w:b w:val="false"/>
                <w:i w:val="false"/>
                <w:color w:val="000000"/>
                <w:sz w:val="20"/>
              </w:rPr>
              <w:t>(индекс 1-отходы,</w:t>
            </w:r>
            <w:r>
              <w:br/>
            </w:r>
            <w:r>
              <w:rPr>
                <w:rFonts w:ascii="Times New Roman"/>
                <w:b w:val="false"/>
                <w:i w:val="false"/>
                <w:color w:val="000000"/>
                <w:sz w:val="20"/>
              </w:rPr>
              <w:t>периодичность, годовая)</w:t>
            </w:r>
            <w:r>
              <w:br/>
            </w:r>
            <w:r>
              <w:rPr>
                <w:rFonts w:ascii="Times New Roman"/>
                <w:b w:val="false"/>
                <w:i w:val="false"/>
                <w:color w:val="000000"/>
                <w:sz w:val="20"/>
              </w:rPr>
              <w:t>"Коммуналдық қалдықтарды</w:t>
            </w:r>
            <w:r>
              <w:br/>
            </w:r>
            <w:r>
              <w:rPr>
                <w:rFonts w:ascii="Times New Roman"/>
                <w:b w:val="false"/>
                <w:i w:val="false"/>
                <w:color w:val="000000"/>
                <w:sz w:val="20"/>
              </w:rPr>
              <w:t>жинау және шығару туралы</w:t>
            </w:r>
            <w:r>
              <w:br/>
            </w:r>
            <w:r>
              <w:rPr>
                <w:rFonts w:ascii="Times New Roman"/>
                <w:b w:val="false"/>
                <w:i w:val="false"/>
                <w:color w:val="000000"/>
                <w:sz w:val="20"/>
              </w:rPr>
              <w:t>есеп" (индексі 1-қалдықтар,</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130" w:id="109"/>
    <w:p>
      <w:pPr>
        <w:spacing w:after="0"/>
        <w:ind w:left="0"/>
        <w:jc w:val="left"/>
      </w:pPr>
      <w:r>
        <w:rPr>
          <w:rFonts w:ascii="Times New Roman"/>
          <w:b/>
          <w:i w:val="false"/>
          <w:color w:val="000000"/>
        </w:rPr>
        <w:t xml:space="preserve"> Қалдықтарды басқару объектілері Объекты управления отходов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р/с №</w:t>
            </w:r>
          </w:p>
          <w:bookmarkEnd w:id="11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Коды</w:t>
            </w:r>
          </w:p>
          <w:bookmarkEnd w:id="111"/>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Аталуы</w:t>
            </w:r>
          </w:p>
          <w:bookmarkEnd w:id="112"/>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Полигон</w:t>
            </w:r>
          </w:p>
          <w:bookmarkEnd w:id="113"/>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Үйінді</w:t>
            </w:r>
          </w:p>
          <w:bookmarkEnd w:id="114"/>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Қалдықтарды қайта өңдеу бойынша объект</w:t>
            </w:r>
          </w:p>
          <w:bookmarkEnd w:id="115"/>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Қалдықтарды өртеу бойынша объект</w:t>
            </w:r>
          </w:p>
          <w:bookmarkEnd w:id="116"/>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Қалдықтарды қайта өңдеу үшін бөлінген жеке алаңдар</w:t>
            </w:r>
          </w:p>
          <w:bookmarkEnd w:id="117"/>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Басқа объектілер</w:t>
            </w:r>
          </w:p>
          <w:bookmarkEnd w:id="118"/>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42" w:id="1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сборе и вывозе коммунальных отходов"</w:t>
      </w:r>
      <w:r>
        <w:br/>
      </w:r>
      <w:r>
        <w:rPr>
          <w:rFonts w:ascii="Times New Roman"/>
          <w:b/>
          <w:i w:val="false"/>
          <w:color w:val="000000"/>
        </w:rPr>
        <w:t>(индекс 1-отходы, периодичность годовая)</w:t>
      </w:r>
    </w:p>
    <w:bookmarkEnd w:id="119"/>
    <w:bookmarkStart w:name="z143" w:id="12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(далее – статистическая форма).</w:t>
      </w:r>
    </w:p>
    <w:bookmarkEnd w:id="120"/>
    <w:bookmarkStart w:name="z144" w:id="12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21"/>
    <w:bookmarkStart w:name="z145" w:id="122"/>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122"/>
    <w:bookmarkStart w:name="z146" w:id="123"/>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23"/>
    <w:bookmarkStart w:name="z147" w:id="124"/>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24"/>
    <w:bookmarkStart w:name="z148" w:id="125"/>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5"/>
    <w:bookmarkStart w:name="z149" w:id="126"/>
    <w:p>
      <w:pPr>
        <w:spacing w:after="0"/>
        <w:ind w:left="0"/>
        <w:jc w:val="both"/>
      </w:pPr>
      <w:r>
        <w:rPr>
          <w:rFonts w:ascii="Times New Roman"/>
          <w:b w:val="false"/>
          <w:i w:val="false"/>
          <w:color w:val="000000"/>
          <w:sz w:val="28"/>
        </w:rPr>
        <w:t>
      3)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126"/>
    <w:bookmarkStart w:name="z150" w:id="127"/>
    <w:p>
      <w:pPr>
        <w:spacing w:after="0"/>
        <w:ind w:left="0"/>
        <w:jc w:val="both"/>
      </w:pPr>
      <w:r>
        <w:rPr>
          <w:rFonts w:ascii="Times New Roman"/>
          <w:b w:val="false"/>
          <w:i w:val="false"/>
          <w:color w:val="000000"/>
          <w:sz w:val="28"/>
        </w:rPr>
        <w:t>
      4)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127"/>
    <w:bookmarkStart w:name="z151" w:id="128"/>
    <w:p>
      <w:pPr>
        <w:spacing w:after="0"/>
        <w:ind w:left="0"/>
        <w:jc w:val="both"/>
      </w:pPr>
      <w:r>
        <w:rPr>
          <w:rFonts w:ascii="Times New Roman"/>
          <w:b w:val="false"/>
          <w:i w:val="false"/>
          <w:color w:val="000000"/>
          <w:sz w:val="28"/>
        </w:rPr>
        <w:t>
      5)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128"/>
    <w:bookmarkStart w:name="z152" w:id="129"/>
    <w:p>
      <w:pPr>
        <w:spacing w:after="0"/>
        <w:ind w:left="0"/>
        <w:jc w:val="both"/>
      </w:pPr>
      <w:r>
        <w:rPr>
          <w:rFonts w:ascii="Times New Roman"/>
          <w:b w:val="false"/>
          <w:i w:val="false"/>
          <w:color w:val="000000"/>
          <w:sz w:val="28"/>
        </w:rPr>
        <w:t>
      6) раздельный сбор отходов – сбор отходов раздельно по видам или группам в целях упрощения дальнейшего специализированного управления ими.</w:t>
      </w:r>
    </w:p>
    <w:bookmarkEnd w:id="129"/>
    <w:bookmarkStart w:name="z153" w:id="130"/>
    <w:p>
      <w:pPr>
        <w:spacing w:after="0"/>
        <w:ind w:left="0"/>
        <w:jc w:val="both"/>
      </w:pP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коммунальных отходов.</w:t>
      </w:r>
    </w:p>
    <w:bookmarkEnd w:id="130"/>
    <w:bookmarkStart w:name="z154" w:id="131"/>
    <w:p>
      <w:pPr>
        <w:spacing w:after="0"/>
        <w:ind w:left="0"/>
        <w:jc w:val="both"/>
      </w:pPr>
      <w:r>
        <w:rPr>
          <w:rFonts w:ascii="Times New Roman"/>
          <w:b w:val="false"/>
          <w:i w:val="false"/>
          <w:color w:val="000000"/>
          <w:sz w:val="28"/>
        </w:rPr>
        <w:t xml:space="preserve">
      В статистической форме заполняются разделы 3, 4, 5. В разделе 2 отмечаются соответствующие коды способов обращения с отходами. </w:t>
      </w:r>
    </w:p>
    <w:bookmarkEnd w:id="131"/>
    <w:bookmarkStart w:name="z155" w:id="132"/>
    <w:p>
      <w:pPr>
        <w:spacing w:after="0"/>
        <w:ind w:left="0"/>
        <w:jc w:val="both"/>
      </w:pPr>
      <w:r>
        <w:rPr>
          <w:rFonts w:ascii="Times New Roman"/>
          <w:b w:val="false"/>
          <w:i w:val="false"/>
          <w:color w:val="000000"/>
          <w:sz w:val="28"/>
        </w:rPr>
        <w:t>
      Респонденты, осуществлявшие способы обращения с отходами по сбору и вывозу коммунальных отходов, заполняют все разделы бланка, по разделу 3 указываются данные по графе 1 "Объем собранных коммунальных отходов".</w:t>
      </w:r>
    </w:p>
    <w:bookmarkEnd w:id="132"/>
    <w:bookmarkStart w:name="z156" w:id="133"/>
    <w:p>
      <w:pPr>
        <w:spacing w:after="0"/>
        <w:ind w:left="0"/>
        <w:jc w:val="both"/>
      </w:pP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или индивидуального предпринимателя.</w:t>
      </w:r>
    </w:p>
    <w:bookmarkEnd w:id="133"/>
    <w:bookmarkStart w:name="z157" w:id="134"/>
    <w:p>
      <w:pPr>
        <w:spacing w:after="0"/>
        <w:ind w:left="0"/>
        <w:jc w:val="both"/>
      </w:pPr>
      <w:r>
        <w:rPr>
          <w:rFonts w:ascii="Times New Roman"/>
          <w:b w:val="false"/>
          <w:i w:val="false"/>
          <w:color w:val="000000"/>
          <w:sz w:val="28"/>
        </w:rPr>
        <w:t>
      5. В разделе 2 необходимо обозначить знаком "" виды способов обращения с отходами, которые осуществлялись в отчетном периоде.</w:t>
      </w:r>
    </w:p>
    <w:bookmarkEnd w:id="134"/>
    <w:bookmarkStart w:name="z158" w:id="135"/>
    <w:p>
      <w:pPr>
        <w:spacing w:after="0"/>
        <w:ind w:left="0"/>
        <w:jc w:val="both"/>
      </w:pPr>
      <w:r>
        <w:rPr>
          <w:rFonts w:ascii="Times New Roman"/>
          <w:b w:val="false"/>
          <w:i w:val="false"/>
          <w:color w:val="000000"/>
          <w:sz w:val="28"/>
        </w:rPr>
        <w:t>
      Предприятия, осуществляющие сбор и вывоз коммунальных отходов, также захоронение, отмечают соответствующие коды раздела 2 и представляют статистическую форму общегосударственного статистического наблюдения "Отчет о переработке (сортировке), утилизации и захоронении (депонировании) отходов" (индекс 2-отходы, периодичность годовая).</w:t>
      </w:r>
    </w:p>
    <w:bookmarkEnd w:id="135"/>
    <w:bookmarkStart w:name="z159" w:id="136"/>
    <w:p>
      <w:pPr>
        <w:spacing w:after="0"/>
        <w:ind w:left="0"/>
        <w:jc w:val="both"/>
      </w:pPr>
      <w:r>
        <w:rPr>
          <w:rFonts w:ascii="Times New Roman"/>
          <w:b w:val="false"/>
          <w:i w:val="false"/>
          <w:color w:val="000000"/>
          <w:sz w:val="28"/>
        </w:rPr>
        <w:t>
      Предприятия, осуществляющие сбор раздельно–собираемых коммунальных отходов должны обязательно отметить код 03 раздела 2.</w:t>
      </w:r>
    </w:p>
    <w:bookmarkEnd w:id="136"/>
    <w:bookmarkStart w:name="z160" w:id="137"/>
    <w:p>
      <w:pPr>
        <w:spacing w:after="0"/>
        <w:ind w:left="0"/>
        <w:jc w:val="both"/>
      </w:pPr>
      <w:r>
        <w:rPr>
          <w:rFonts w:ascii="Times New Roman"/>
          <w:b w:val="false"/>
          <w:i w:val="false"/>
          <w:color w:val="000000"/>
          <w:sz w:val="28"/>
        </w:rPr>
        <w:t>
      Если предприятия самостоятельно осуществляют операции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(прессование, дробление, упаковывание) отмечается пункт 05 раздела 2.</w:t>
      </w:r>
    </w:p>
    <w:bookmarkEnd w:id="137"/>
    <w:bookmarkStart w:name="z161" w:id="138"/>
    <w:p>
      <w:pPr>
        <w:spacing w:after="0"/>
        <w:ind w:left="0"/>
        <w:jc w:val="both"/>
      </w:pPr>
      <w:r>
        <w:rPr>
          <w:rFonts w:ascii="Times New Roman"/>
          <w:b w:val="false"/>
          <w:i w:val="false"/>
          <w:color w:val="000000"/>
          <w:sz w:val="28"/>
        </w:rPr>
        <w:t>
      6. В разделе 3 по строке 1 указывается общий объем собранных коммунальных отходов.</w:t>
      </w:r>
    </w:p>
    <w:bookmarkEnd w:id="138"/>
    <w:bookmarkStart w:name="z162" w:id="139"/>
    <w:p>
      <w:pPr>
        <w:spacing w:after="0"/>
        <w:ind w:left="0"/>
        <w:jc w:val="both"/>
      </w:pPr>
      <w:r>
        <w:rPr>
          <w:rFonts w:ascii="Times New Roman"/>
          <w:b w:val="false"/>
          <w:i w:val="false"/>
          <w:color w:val="000000"/>
          <w:sz w:val="28"/>
        </w:rPr>
        <w:t>
      По строкам 1.1 – 1.10 указываются объемы видов раздельно-собранных отходов по каждому соответствующему виду отходов.</w:t>
      </w:r>
    </w:p>
    <w:bookmarkEnd w:id="139"/>
    <w:bookmarkStart w:name="z163" w:id="140"/>
    <w:p>
      <w:pPr>
        <w:spacing w:after="0"/>
        <w:ind w:left="0"/>
        <w:jc w:val="both"/>
      </w:pPr>
      <w:r>
        <w:rPr>
          <w:rFonts w:ascii="Times New Roman"/>
          <w:b w:val="false"/>
          <w:i w:val="false"/>
          <w:color w:val="000000"/>
          <w:sz w:val="28"/>
        </w:rPr>
        <w:t xml:space="preserve">
      По строке 1.5 отображается объем собранного списанного электрического и электронного оборудования. </w:t>
      </w:r>
    </w:p>
    <w:bookmarkEnd w:id="140"/>
    <w:bookmarkStart w:name="z164" w:id="141"/>
    <w:p>
      <w:pPr>
        <w:spacing w:after="0"/>
        <w:ind w:left="0"/>
        <w:jc w:val="both"/>
      </w:pPr>
      <w:r>
        <w:rPr>
          <w:rFonts w:ascii="Times New Roman"/>
          <w:b w:val="false"/>
          <w:i w:val="false"/>
          <w:color w:val="000000"/>
          <w:sz w:val="28"/>
        </w:rPr>
        <w:t>
      По строке 1.9 к отходам уборки улиц включаются отходы, собранные с парков, скверов, зон зеленых насаждений, мусор собираемый с улиц. К ним также относятся отходы растительного происхождения (листья, ветки, ботва, трава) и отходы неорганического происхождения.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p>
    <w:bookmarkEnd w:id="141"/>
    <w:bookmarkStart w:name="z165" w:id="142"/>
    <w:p>
      <w:pPr>
        <w:spacing w:after="0"/>
        <w:ind w:left="0"/>
        <w:jc w:val="both"/>
      </w:pPr>
      <w:r>
        <w:rPr>
          <w:rFonts w:ascii="Times New Roman"/>
          <w:b w:val="false"/>
          <w:i w:val="false"/>
          <w:color w:val="000000"/>
          <w:sz w:val="28"/>
        </w:rPr>
        <w:t>
      По строке 1.10 указывается объем бытовых отходов, собранных с территорий рынков.</w:t>
      </w:r>
    </w:p>
    <w:bookmarkEnd w:id="142"/>
    <w:bookmarkStart w:name="z166" w:id="143"/>
    <w:p>
      <w:pPr>
        <w:spacing w:after="0"/>
        <w:ind w:left="0"/>
        <w:jc w:val="both"/>
      </w:pPr>
      <w:r>
        <w:rPr>
          <w:rFonts w:ascii="Times New Roman"/>
          <w:b w:val="false"/>
          <w:i w:val="false"/>
          <w:color w:val="000000"/>
          <w:sz w:val="28"/>
        </w:rPr>
        <w:t>
      В строке 1.11 отражаются прочие смешанные отходы, не указанные в других строках раздела, собираемые раздельно.</w:t>
      </w:r>
    </w:p>
    <w:bookmarkEnd w:id="143"/>
    <w:bookmarkStart w:name="z167" w:id="144"/>
    <w:p>
      <w:pPr>
        <w:spacing w:after="0"/>
        <w:ind w:left="0"/>
        <w:jc w:val="both"/>
      </w:pPr>
      <w:r>
        <w:rPr>
          <w:rFonts w:ascii="Times New Roman"/>
          <w:b w:val="false"/>
          <w:i w:val="false"/>
          <w:color w:val="000000"/>
          <w:sz w:val="28"/>
        </w:rPr>
        <w:t>
      По строке 2 указывается объем отходов из общего объема собранных отходов (строка 1),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вышедшая из употребления обувь, одежда, отходы из стекла, пластмассы, малогабаритные предметы домашнего обихода и садово-огородные отходы, образуемые непосредственно домашними хозяйствами.</w:t>
      </w:r>
    </w:p>
    <w:bookmarkEnd w:id="144"/>
    <w:bookmarkStart w:name="z168" w:id="145"/>
    <w:p>
      <w:pPr>
        <w:spacing w:after="0"/>
        <w:ind w:left="0"/>
        <w:jc w:val="both"/>
      </w:pPr>
      <w:r>
        <w:rPr>
          <w:rFonts w:ascii="Times New Roman"/>
          <w:b w:val="false"/>
          <w:i w:val="false"/>
          <w:color w:val="000000"/>
          <w:sz w:val="28"/>
        </w:rPr>
        <w:t>
      7. В разделе 4 указывается объем коммунальных отходов, который был транспортирован.</w:t>
      </w:r>
    </w:p>
    <w:bookmarkEnd w:id="145"/>
    <w:bookmarkStart w:name="z169" w:id="146"/>
    <w:p>
      <w:pPr>
        <w:spacing w:after="0"/>
        <w:ind w:left="0"/>
        <w:jc w:val="both"/>
      </w:pPr>
      <w:r>
        <w:rPr>
          <w:rFonts w:ascii="Times New Roman"/>
          <w:b w:val="false"/>
          <w:i w:val="false"/>
          <w:color w:val="000000"/>
          <w:sz w:val="28"/>
        </w:rPr>
        <w:t>
      По строке 2 указывается объем отходов, вывезенный на специально предназначенные полигоны для ТБО, для дальнейшего их захоронения.</w:t>
      </w:r>
    </w:p>
    <w:bookmarkEnd w:id="146"/>
    <w:bookmarkStart w:name="z170" w:id="147"/>
    <w:p>
      <w:pPr>
        <w:spacing w:after="0"/>
        <w:ind w:left="0"/>
        <w:jc w:val="both"/>
      </w:pPr>
      <w:r>
        <w:rPr>
          <w:rFonts w:ascii="Times New Roman"/>
          <w:b w:val="false"/>
          <w:i w:val="false"/>
          <w:color w:val="000000"/>
          <w:sz w:val="28"/>
        </w:rPr>
        <w:t>
      Объем отходов транспортированный на мусороперерабатывающий завод, а также раздельно собираемые отходы, подлежащие переработке и передаваемые сторонним организациям для получения вторичного сырья, указывается по строке 3 раздела 4.</w:t>
      </w:r>
    </w:p>
    <w:bookmarkEnd w:id="147"/>
    <w:bookmarkStart w:name="z171" w:id="148"/>
    <w:p>
      <w:pPr>
        <w:spacing w:after="0"/>
        <w:ind w:left="0"/>
        <w:jc w:val="both"/>
      </w:pPr>
      <w:r>
        <w:rPr>
          <w:rFonts w:ascii="Times New Roman"/>
          <w:b w:val="false"/>
          <w:i w:val="false"/>
          <w:color w:val="000000"/>
          <w:sz w:val="28"/>
        </w:rPr>
        <w:t>
      По строке 4 отражаются объемы отходов, которые были транспортированы на специализированные площадки по операциям по управлению отходами, числящиеся на балансе у предприятия (обработка, сортировка, переработка отходов).</w:t>
      </w:r>
    </w:p>
    <w:bookmarkEnd w:id="148"/>
    <w:bookmarkStart w:name="z172" w:id="149"/>
    <w:p>
      <w:pPr>
        <w:spacing w:after="0"/>
        <w:ind w:left="0"/>
        <w:jc w:val="both"/>
      </w:pPr>
      <w:r>
        <w:rPr>
          <w:rFonts w:ascii="Times New Roman"/>
          <w:b w:val="false"/>
          <w:i w:val="false"/>
          <w:color w:val="000000"/>
          <w:sz w:val="28"/>
        </w:rPr>
        <w:t>
      По строке 5 отражаются прочие объекты для временного складирования отходов, неучтенные в данном разделе (несанкционированные свалки).</w:t>
      </w:r>
    </w:p>
    <w:bookmarkEnd w:id="149"/>
    <w:bookmarkStart w:name="z173" w:id="150"/>
    <w:p>
      <w:pPr>
        <w:spacing w:after="0"/>
        <w:ind w:left="0"/>
        <w:jc w:val="both"/>
      </w:pPr>
      <w:r>
        <w:rPr>
          <w:rFonts w:ascii="Times New Roman"/>
          <w:b w:val="false"/>
          <w:i w:val="false"/>
          <w:color w:val="000000"/>
          <w:sz w:val="28"/>
        </w:rPr>
        <w:t>
      8. В разделе 5 указывается информация об объекте, куда были переданы отходы.</w:t>
      </w:r>
    </w:p>
    <w:bookmarkEnd w:id="150"/>
    <w:bookmarkStart w:name="z174" w:id="151"/>
    <w:p>
      <w:pPr>
        <w:spacing w:after="0"/>
        <w:ind w:left="0"/>
        <w:jc w:val="both"/>
      </w:pPr>
      <w:r>
        <w:rPr>
          <w:rFonts w:ascii="Times New Roman"/>
          <w:b w:val="false"/>
          <w:i w:val="false"/>
          <w:color w:val="000000"/>
          <w:sz w:val="28"/>
        </w:rPr>
        <w:t>
      В графе "В" указывается соответствующий код объекта управления отходами (полигон, свалка, объект по переработке отходов, собственные площадки по переработке отходов) для дальнейшего управления отходами согласно справочнику "Объектов управления отходами", приведенный в приложении к статистической форме. Предприятия, самостоятельно осуществляющие операции по управлению отходами,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указывают код объекта "05" "Собственные площадки по переработке отходов". Отходы, которые транспортируются на перерабатывающие предприятия, находящиеся на территории других стран отмечают код "09" "Другие объекты".</w:t>
      </w:r>
    </w:p>
    <w:bookmarkEnd w:id="151"/>
    <w:bookmarkStart w:name="z175" w:id="152"/>
    <w:p>
      <w:pPr>
        <w:spacing w:after="0"/>
        <w:ind w:left="0"/>
        <w:jc w:val="both"/>
      </w:pPr>
      <w:r>
        <w:rPr>
          <w:rFonts w:ascii="Times New Roman"/>
          <w:b w:val="false"/>
          <w:i w:val="false"/>
          <w:color w:val="000000"/>
          <w:sz w:val="28"/>
        </w:rPr>
        <w:t>
      В графе "С" и "D" указываются реквизиты о предприятии, к которому были переданы отходы.</w:t>
      </w:r>
    </w:p>
    <w:bookmarkEnd w:id="152"/>
    <w:bookmarkStart w:name="z176" w:id="153"/>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53"/>
    <w:bookmarkStart w:name="z177" w:id="154"/>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54"/>
    <w:bookmarkStart w:name="z178" w:id="155"/>
    <w:p>
      <w:pPr>
        <w:spacing w:after="0"/>
        <w:ind w:left="0"/>
        <w:jc w:val="both"/>
      </w:pPr>
      <w:r>
        <w:rPr>
          <w:rFonts w:ascii="Times New Roman"/>
          <w:b w:val="false"/>
          <w:i w:val="false"/>
          <w:color w:val="000000"/>
          <w:sz w:val="28"/>
        </w:rPr>
        <w:t>
      11 . Примечание: Х-данная позиция не подлежит заполнению.</w:t>
      </w:r>
    </w:p>
    <w:bookmarkEnd w:id="155"/>
    <w:bookmarkStart w:name="z179" w:id="156"/>
    <w:p>
      <w:pPr>
        <w:spacing w:after="0"/>
        <w:ind w:left="0"/>
        <w:jc w:val="both"/>
      </w:pPr>
      <w:r>
        <w:rPr>
          <w:rFonts w:ascii="Times New Roman"/>
          <w:b w:val="false"/>
          <w:i w:val="false"/>
          <w:color w:val="000000"/>
          <w:sz w:val="28"/>
        </w:rPr>
        <w:t>
      12. Арифметико-логический контроль:</w:t>
      </w:r>
    </w:p>
    <w:bookmarkEnd w:id="156"/>
    <w:bookmarkStart w:name="z180" w:id="157"/>
    <w:p>
      <w:pPr>
        <w:spacing w:after="0"/>
        <w:ind w:left="0"/>
        <w:jc w:val="both"/>
      </w:pPr>
      <w:r>
        <w:rPr>
          <w:rFonts w:ascii="Times New Roman"/>
          <w:b w:val="false"/>
          <w:i w:val="false"/>
          <w:color w:val="000000"/>
          <w:sz w:val="28"/>
        </w:rPr>
        <w:t>
      1) Раздел 3 гр.1 строка 1 = ∑ строк 1.1-1.11;</w:t>
      </w:r>
    </w:p>
    <w:bookmarkEnd w:id="157"/>
    <w:bookmarkStart w:name="z181" w:id="158"/>
    <w:p>
      <w:pPr>
        <w:spacing w:after="0"/>
        <w:ind w:left="0"/>
        <w:jc w:val="both"/>
      </w:pPr>
      <w:r>
        <w:rPr>
          <w:rFonts w:ascii="Times New Roman"/>
          <w:b w:val="false"/>
          <w:i w:val="false"/>
          <w:color w:val="000000"/>
          <w:sz w:val="28"/>
        </w:rPr>
        <w:t>
      2) Строка 2 раздела 3 ≤ строки 1;</w:t>
      </w:r>
    </w:p>
    <w:bookmarkEnd w:id="158"/>
    <w:bookmarkStart w:name="z182" w:id="159"/>
    <w:p>
      <w:pPr>
        <w:spacing w:after="0"/>
        <w:ind w:left="0"/>
        <w:jc w:val="both"/>
      </w:pPr>
      <w:r>
        <w:rPr>
          <w:rFonts w:ascii="Times New Roman"/>
          <w:b w:val="false"/>
          <w:i w:val="false"/>
          <w:color w:val="000000"/>
          <w:sz w:val="28"/>
        </w:rPr>
        <w:t>
      3) раздел 4 гр.1 строка 1 "Всего" = ∑ строк 2, 3, 4, 5;</w:t>
      </w:r>
    </w:p>
    <w:bookmarkEnd w:id="159"/>
    <w:bookmarkStart w:name="z183" w:id="160"/>
    <w:p>
      <w:pPr>
        <w:spacing w:after="0"/>
        <w:ind w:left="0"/>
        <w:jc w:val="both"/>
      </w:pPr>
      <w:r>
        <w:rPr>
          <w:rFonts w:ascii="Times New Roman"/>
          <w:b w:val="false"/>
          <w:i w:val="false"/>
          <w:color w:val="000000"/>
          <w:sz w:val="28"/>
        </w:rPr>
        <w:t>
      4) Контроль между разделами:</w:t>
      </w:r>
    </w:p>
    <w:bookmarkEnd w:id="160"/>
    <w:bookmarkStart w:name="z184" w:id="161"/>
    <w:p>
      <w:pPr>
        <w:spacing w:after="0"/>
        <w:ind w:left="0"/>
        <w:jc w:val="both"/>
      </w:pPr>
      <w:r>
        <w:rPr>
          <w:rFonts w:ascii="Times New Roman"/>
          <w:b w:val="false"/>
          <w:i w:val="false"/>
          <w:color w:val="000000"/>
          <w:sz w:val="28"/>
        </w:rPr>
        <w:t>
      Если строка 3 раздела 4 ≠ 0, то одна и или несколько из строк 1.1-1.11 раздела 3≠0 (допустимый).</w:t>
      </w:r>
    </w:p>
    <w:bookmarkEnd w:id="161"/>
    <w:bookmarkStart w:name="z185" w:id="162"/>
    <w:p>
      <w:pPr>
        <w:spacing w:after="0"/>
        <w:ind w:left="0"/>
        <w:jc w:val="both"/>
      </w:pPr>
      <w:r>
        <w:rPr>
          <w:rFonts w:ascii="Times New Roman"/>
          <w:b w:val="false"/>
          <w:i w:val="false"/>
          <w:color w:val="000000"/>
          <w:sz w:val="28"/>
        </w:rPr>
        <w:t>
      Если одна и или несколько из строк 1.1-1.11 раздела 3≠0, то в разделе 2 должен быть отмечен пункт 03.</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p>
          <w:bookmarkEnd w:id="163"/>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tc>
      </w:tr>
    </w:tbl>
    <w:bookmarkStart w:name="z192" w:id="165"/>
    <w:p>
      <w:pPr>
        <w:spacing w:after="0"/>
        <w:ind w:left="0"/>
        <w:jc w:val="left"/>
      </w:pPr>
      <w:r>
        <w:rPr>
          <w:rFonts w:ascii="Times New Roman"/>
          <w:b/>
          <w:i w:val="false"/>
          <w:color w:val="000000"/>
        </w:rPr>
        <w:t xml:space="preserve"> Атмосфералық ауаны қорғау туралы есеп</w:t>
      </w:r>
      <w:r>
        <w:br/>
      </w:r>
      <w:r>
        <w:rPr>
          <w:rFonts w:ascii="Times New Roman"/>
          <w:b/>
          <w:i w:val="false"/>
          <w:color w:val="000000"/>
        </w:rPr>
        <w:t>Отчет об охране атмосферного воздуха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Индексі</w:t>
            </w:r>
          </w:p>
          <w:bookmarkEnd w:id="166"/>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2-ТП (ауа)</w:t>
            </w:r>
          </w:p>
          <w:bookmarkEnd w:id="167"/>
          <w:p>
            <w:pPr>
              <w:spacing w:after="20"/>
              <w:ind w:left="20"/>
              <w:jc w:val="both"/>
            </w:pPr>
            <w:r>
              <w:rPr>
                <w:rFonts w:ascii="Times New Roman"/>
                <w:b w:val="false"/>
                <w:i w:val="false"/>
                <w:color w:val="000000"/>
                <w:sz w:val="20"/>
              </w:rPr>
              <w:t>
2-ТП (воздух)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Жылдық</w:t>
            </w:r>
          </w:p>
          <w:bookmarkEnd w:id="168"/>
          <w:p>
            <w:pPr>
              <w:spacing w:after="20"/>
              <w:ind w:left="20"/>
              <w:jc w:val="both"/>
            </w:pPr>
            <w:r>
              <w:rPr>
                <w:rFonts w:ascii="Times New Roman"/>
                <w:b w:val="false"/>
                <w:i w:val="false"/>
                <w:color w:val="000000"/>
                <w:sz w:val="20"/>
              </w:rPr>
              <w:t>
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Есепті кезең</w:t>
            </w:r>
          </w:p>
          <w:bookmarkEnd w:id="169"/>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жыл</w:t>
            </w:r>
          </w:p>
          <w:bookmarkEnd w:id="170"/>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71"/>
      <w:r>
        <w:rPr>
          <w:rFonts w:ascii="Times New Roman"/>
          <w:b w:val="false"/>
          <w:i w:val="false"/>
          <w:color w:val="000000"/>
          <w:sz w:val="28"/>
        </w:rPr>
        <w:t xml:space="preserve">
      </w:t>
      </w:r>
      <w:r>
        <w:rPr>
          <w:rFonts w:ascii="Times New Roman"/>
          <w:b/>
          <w:i w:val="false"/>
          <w:color w:val="000000"/>
          <w:sz w:val="28"/>
        </w:rPr>
        <w:t>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етілгенм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w:t>
      </w:r>
      <w:r>
        <w:rPr>
          <w:rFonts w:ascii="Times New Roman"/>
          <w:b/>
          <w:i w:val="false"/>
          <w:color w:val="000000"/>
          <w:sz w:val="28"/>
        </w:rPr>
        <w:t>елері, дара кәсіпкерлер ұсынады</w:t>
      </w:r>
    </w:p>
    <w:bookmarkEnd w:id="171"/>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p>
      <w:pPr>
        <w:spacing w:after="0"/>
        <w:ind w:left="0"/>
        <w:jc w:val="both"/>
      </w:pPr>
      <w:r>
        <w:rPr>
          <w:rFonts w:ascii="Times New Roman"/>
          <w:b/>
          <w:i w:val="false"/>
          <w:color w:val="000000"/>
          <w:sz w:val="28"/>
        </w:rPr>
        <w:t>Тапсыру мерзімі – есепті кезеңнен кейінгі 10 сәуірге ( қоса алғанда) дейін</w:t>
      </w:r>
    </w:p>
    <w:p>
      <w:pPr>
        <w:spacing w:after="0"/>
        <w:ind w:left="0"/>
        <w:jc w:val="both"/>
      </w:pPr>
      <w:r>
        <w:rPr>
          <w:rFonts w:ascii="Times New Roman"/>
          <w:b w:val="false"/>
          <w:i w:val="false"/>
          <w:color w:val="000000"/>
          <w:sz w:val="28"/>
        </w:rPr>
        <w:t>Срок представления – до 10 апреля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xml:space="preserve">
БСН коды </w:t>
            </w:r>
          </w:p>
          <w:bookmarkEnd w:id="172"/>
          <w:p>
            <w:pPr>
              <w:spacing w:after="20"/>
              <w:ind w:left="20"/>
              <w:jc w:val="both"/>
            </w:pPr>
            <w:r>
              <w:rPr>
                <w:rFonts w:ascii="Times New Roman"/>
                <w:b w:val="false"/>
                <w:i w:val="false"/>
                <w:color w:val="000000"/>
                <w:sz w:val="20"/>
              </w:rPr>
              <w:t>
код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ЖСН коды</w:t>
            </w:r>
          </w:p>
          <w:bookmarkEnd w:id="173"/>
          <w:p>
            <w:pPr>
              <w:spacing w:after="20"/>
              <w:ind w:left="20"/>
              <w:jc w:val="both"/>
            </w:pPr>
            <w:r>
              <w:rPr>
                <w:rFonts w:ascii="Times New Roman"/>
                <w:b w:val="false"/>
                <w:i w:val="false"/>
                <w:color w:val="000000"/>
                <w:sz w:val="20"/>
              </w:rPr>
              <w:t>
код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bookmarkEnd w:id="174"/>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7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03" w:id="176"/>
      <w:r>
        <w:rPr>
          <w:rFonts w:ascii="Times New Roman"/>
          <w:b w:val="false"/>
          <w:i w:val="false"/>
          <w:color w:val="000000"/>
          <w:sz w:val="28"/>
        </w:rPr>
        <w:t xml:space="preserve">
      </w:t>
      </w:r>
      <w:r>
        <w:rPr>
          <w:rFonts w:ascii="Times New Roman"/>
          <w:b/>
          <w:i w:val="false"/>
          <w:color w:val="000000"/>
          <w:sz w:val="28"/>
        </w:rPr>
        <w:t>2. Есепті</w:t>
      </w:r>
      <w:r>
        <w:rPr>
          <w:rFonts w:ascii="Times New Roman"/>
          <w:b w:val="false"/>
          <w:i w:val="false"/>
          <w:color w:val="000000"/>
          <w:sz w:val="28"/>
        </w:rPr>
        <w:t xml:space="preserve"> </w:t>
      </w:r>
      <w:r>
        <w:rPr>
          <w:rFonts w:ascii="Times New Roman"/>
          <w:b/>
          <w:i w:val="false"/>
          <w:color w:val="000000"/>
          <w:sz w:val="28"/>
        </w:rPr>
        <w:t>кезеңде осы объекті</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 шығаруды жүзеге асырдыма("√" белгісімен белгіленеді")</w:t>
      </w:r>
    </w:p>
    <w:bookmarkEnd w:id="176"/>
    <w:p>
      <w:pPr>
        <w:spacing w:after="0"/>
        <w:ind w:left="0"/>
        <w:jc w:val="both"/>
      </w:pPr>
      <w:r>
        <w:rPr>
          <w:rFonts w:ascii="Times New Roman"/>
          <w:b w:val="false"/>
          <w:i w:val="false"/>
          <w:color w:val="000000"/>
          <w:sz w:val="28"/>
        </w:rPr>
        <w:t>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иә</w:t>
            </w:r>
          </w:p>
          <w:bookmarkEnd w:id="177"/>
          <w:p>
            <w:pPr>
              <w:spacing w:after="20"/>
              <w:ind w:left="20"/>
              <w:jc w:val="both"/>
            </w:pPr>
            <w:r>
              <w:rPr>
                <w:rFonts w:ascii="Times New Roman"/>
                <w:b w:val="false"/>
                <w:i w:val="false"/>
                <w:color w:val="000000"/>
                <w:sz w:val="20"/>
              </w:rPr>
              <w:t>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xml:space="preserve">
3-бөлім </w:t>
            </w:r>
          </w:p>
          <w:bookmarkEnd w:id="178"/>
          <w:p>
            <w:pPr>
              <w:spacing w:after="20"/>
              <w:ind w:left="20"/>
              <w:jc w:val="both"/>
            </w:pPr>
            <w:r>
              <w:rPr>
                <w:rFonts w:ascii="Times New Roman"/>
                <w:b w:val="false"/>
                <w:i w:val="false"/>
                <w:color w:val="000000"/>
                <w:sz w:val="20"/>
              </w:rPr>
              <w:t>
3 раздел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2.2 жоқ</w:t>
            </w:r>
          </w:p>
          <w:bookmarkEnd w:id="179"/>
          <w:p>
            <w:pPr>
              <w:spacing w:after="20"/>
              <w:ind w:left="20"/>
              <w:jc w:val="both"/>
            </w:pPr>
            <w:r>
              <w:rPr>
                <w:rFonts w:ascii="Times New Roman"/>
                <w:b w:val="false"/>
                <w:i w:val="false"/>
                <w:color w:val="000000"/>
                <w:sz w:val="20"/>
              </w:rPr>
              <w:t>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80"/>
      <w:r>
        <w:rPr>
          <w:rFonts w:ascii="Times New Roman"/>
          <w:b w:val="false"/>
          <w:i w:val="false"/>
          <w:color w:val="000000"/>
          <w:sz w:val="28"/>
        </w:rPr>
        <w:t xml:space="preserve">
      </w:t>
      </w:r>
      <w:r>
        <w:rPr>
          <w:rFonts w:ascii="Times New Roman"/>
          <w:b/>
          <w:i w:val="false"/>
          <w:color w:val="000000"/>
          <w:sz w:val="28"/>
        </w:rPr>
        <w:t>Егер Сіз 2.1-тармақты толтырсаңыз, онда 3, 4,5-бөлімдертолтырылады.</w:t>
      </w:r>
    </w:p>
    <w:bookmarkEnd w:id="180"/>
    <w:p>
      <w:pPr>
        <w:spacing w:after="0"/>
        <w:ind w:left="0"/>
        <w:jc w:val="both"/>
      </w:pPr>
      <w:r>
        <w:rPr>
          <w:rFonts w:ascii="Times New Roman"/>
          <w:b w:val="false"/>
          <w:i w:val="false"/>
          <w:color w:val="000000"/>
          <w:sz w:val="28"/>
        </w:rPr>
        <w:t>Если Вы отметили пункт 2.1, то заполняются разделы3, 4, 5.</w:t>
      </w:r>
    </w:p>
    <w:p>
      <w:pPr>
        <w:spacing w:after="0"/>
        <w:ind w:left="0"/>
        <w:jc w:val="both"/>
      </w:pPr>
      <w:r>
        <w:rPr>
          <w:rFonts w:ascii="Times New Roman"/>
          <w:b/>
          <w:i w:val="false"/>
          <w:color w:val="000000"/>
          <w:sz w:val="28"/>
        </w:rPr>
        <w:t>Егер Сіз 2.2-тармақты толтырсаңыз, онда 1-баған5-бөлімге көшіңіз.</w:t>
      </w:r>
    </w:p>
    <w:p>
      <w:pPr>
        <w:spacing w:after="0"/>
        <w:ind w:left="0"/>
        <w:jc w:val="both"/>
      </w:pPr>
      <w:r>
        <w:rPr>
          <w:rFonts w:ascii="Times New Roman"/>
          <w:b w:val="false"/>
          <w:i w:val="false"/>
          <w:color w:val="000000"/>
          <w:sz w:val="28"/>
        </w:rPr>
        <w:t>Если Вы заполнили пункт 2.2, то переходите к графе 1 раздела 5.</w:t>
      </w:r>
    </w:p>
    <w:p>
      <w:pPr>
        <w:spacing w:after="0"/>
        <w:ind w:left="0"/>
        <w:jc w:val="both"/>
      </w:pPr>
      <w:bookmarkStart w:name="z208" w:id="181"/>
      <w:r>
        <w:rPr>
          <w:rFonts w:ascii="Times New Roman"/>
          <w:b w:val="false"/>
          <w:i w:val="false"/>
          <w:color w:val="000000"/>
          <w:sz w:val="28"/>
        </w:rPr>
        <w:t xml:space="preserve">
      </w:t>
      </w:r>
      <w:r>
        <w:rPr>
          <w:rFonts w:ascii="Times New Roman"/>
          <w:b/>
          <w:i w:val="false"/>
          <w:color w:val="000000"/>
          <w:sz w:val="28"/>
        </w:rPr>
        <w:t>3. Осы объекті қоршаған ортаға жағымсыз әсер ететін</w:t>
      </w:r>
      <w:r>
        <w:rPr>
          <w:rFonts w:ascii="Times New Roman"/>
          <w:b w:val="false"/>
          <w:i w:val="false"/>
          <w:color w:val="000000"/>
          <w:sz w:val="28"/>
        </w:rPr>
        <w:t xml:space="preserve"> </w:t>
      </w:r>
      <w:r>
        <w:rPr>
          <w:rFonts w:ascii="Times New Roman"/>
          <w:b/>
          <w:i w:val="false"/>
          <w:color w:val="000000"/>
          <w:sz w:val="28"/>
        </w:rPr>
        <w:t>III санаттағы объектілерге жатады ма?("√" белгісімен белгіленеді")</w:t>
      </w:r>
    </w:p>
    <w:bookmarkEnd w:id="181"/>
    <w:p>
      <w:pPr>
        <w:spacing w:after="0"/>
        <w:ind w:left="0"/>
        <w:jc w:val="both"/>
      </w:pPr>
      <w:r>
        <w:rPr>
          <w:rFonts w:ascii="Times New Roman"/>
          <w:b w:val="false"/>
          <w:i w:val="false"/>
          <w:color w:val="000000"/>
          <w:sz w:val="28"/>
        </w:rPr>
        <w:t>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xml:space="preserve">
иә </w:t>
            </w:r>
          </w:p>
          <w:bookmarkEnd w:id="182"/>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3.2 жоқ</w:t>
            </w:r>
          </w:p>
          <w:bookmarkEnd w:id="18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84"/>
      <w:r>
        <w:rPr>
          <w:rFonts w:ascii="Times New Roman"/>
          <w:b w:val="false"/>
          <w:i w:val="false"/>
          <w:color w:val="000000"/>
          <w:sz w:val="28"/>
        </w:rPr>
        <w:t xml:space="preserve">
      </w:t>
      </w:r>
      <w:r>
        <w:rPr>
          <w:rFonts w:ascii="Times New Roman"/>
          <w:b/>
          <w:i w:val="false"/>
          <w:color w:val="000000"/>
          <w:sz w:val="28"/>
        </w:rPr>
        <w:t>Егер Сіз 3.1-тармақты толтырсаңыз, онда 4-бөлімнің 7-бағанын және 5-бөлімін толтыру қажет</w:t>
      </w:r>
    </w:p>
    <w:bookmarkEnd w:id="184"/>
    <w:p>
      <w:pPr>
        <w:spacing w:after="0"/>
        <w:ind w:left="0"/>
        <w:jc w:val="both"/>
      </w:pPr>
      <w:r>
        <w:rPr>
          <w:rFonts w:ascii="Times New Roman"/>
          <w:b w:val="false"/>
          <w:i w:val="false"/>
          <w:color w:val="000000"/>
          <w:sz w:val="28"/>
        </w:rPr>
        <w:t>Если Вы заполнили пункт 3.1, заполняются графа 7 раздела 4 и раздел 5</w:t>
      </w:r>
    </w:p>
    <w:p>
      <w:pPr>
        <w:spacing w:after="0"/>
        <w:ind w:left="0"/>
        <w:jc w:val="both"/>
      </w:pPr>
      <w:bookmarkStart w:name="z212" w:id="185"/>
      <w:r>
        <w:rPr>
          <w:rFonts w:ascii="Times New Roman"/>
          <w:b w:val="false"/>
          <w:i w:val="false"/>
          <w:color w:val="000000"/>
          <w:sz w:val="28"/>
        </w:rPr>
        <w:t xml:space="preserve">
      </w:t>
      </w:r>
      <w:r>
        <w:rPr>
          <w:rFonts w:ascii="Times New Roman"/>
          <w:b/>
          <w:i w:val="false"/>
          <w:color w:val="000000"/>
          <w:sz w:val="28"/>
        </w:rPr>
        <w:t>4. Атмосфераға ластаушы заттар шығарындыларының оларды тазарту, кәдеге жарату және жол берілетін немесе декларацияланатын шекті шығарындыларының көлемі, тоннада</w:t>
      </w:r>
    </w:p>
    <w:bookmarkEnd w:id="185"/>
    <w:p>
      <w:pPr>
        <w:spacing w:after="0"/>
        <w:ind w:left="0"/>
        <w:jc w:val="both"/>
      </w:pPr>
      <w:r>
        <w:rPr>
          <w:rFonts w:ascii="Times New Roman"/>
          <w:b w:val="false"/>
          <w:i w:val="false"/>
          <w:color w:val="000000"/>
          <w:sz w:val="28"/>
        </w:rPr>
        <w:t>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Жол коды</w:t>
            </w:r>
          </w:p>
          <w:bookmarkEnd w:id="186"/>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Ластаушы заттың атауы1</w:t>
            </w:r>
          </w:p>
          <w:bookmarkEnd w:id="187"/>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Ластаушы заттың коды1</w:t>
            </w:r>
          </w:p>
          <w:bookmarkEnd w:id="188"/>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Тазартусыз шығарылғандардың көлемі</w:t>
            </w:r>
          </w:p>
          <w:bookmarkEnd w:id="189"/>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Ластаушы заттардың тазарту имараттарына түскен көлемі</w:t>
            </w:r>
          </w:p>
          <w:bookmarkEnd w:id="190"/>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оның ішінде ұсталғаны және залалсыздандырылғаны</w:t>
            </w:r>
          </w:p>
          <w:bookmarkEnd w:id="191"/>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bookmarkEnd w:id="192"/>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bookmarkEnd w:id="193"/>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барлығы</w:t>
            </w:r>
          </w:p>
          <w:bookmarkEnd w:id="194"/>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оның ішінде ластаудың ұйымдасты-рылған көздерінен</w:t>
            </w:r>
          </w:p>
          <w:bookmarkEnd w:id="195"/>
          <w:p>
            <w:pPr>
              <w:spacing w:after="20"/>
              <w:ind w:left="20"/>
              <w:jc w:val="both"/>
            </w:pPr>
            <w:r>
              <w:rPr>
                <w:rFonts w:ascii="Times New Roman"/>
                <w:b w:val="false"/>
                <w:i w:val="false"/>
                <w:color w:val="000000"/>
                <w:sz w:val="20"/>
              </w:rPr>
              <w:t>
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барлығы</w:t>
            </w:r>
          </w:p>
          <w:bookmarkEnd w:id="196"/>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оның ішінде кәдеге асырылғаны</w:t>
            </w:r>
          </w:p>
          <w:bookmarkEnd w:id="197"/>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Барлығы</w:t>
            </w:r>
          </w:p>
          <w:bookmarkEnd w:id="198"/>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одан</w:t>
            </w:r>
          </w:p>
          <w:bookmarkEnd w:id="199"/>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РМ 10 өлшенген бөлшектер (10 мкм диаметрлі (ҚБ10) қатты бөлшектер)</w:t>
            </w:r>
          </w:p>
          <w:bookmarkEnd w:id="200"/>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201"/>
      <w:r>
        <w:rPr>
          <w:rFonts w:ascii="Times New Roman"/>
          <w:b w:val="false"/>
          <w:i w:val="false"/>
          <w:color w:val="000000"/>
          <w:sz w:val="28"/>
        </w:rPr>
        <w:t xml:space="preserve">
      </w:t>
      </w:r>
      <w:r>
        <w:rPr>
          <w:rFonts w:ascii="Times New Roman"/>
          <w:b/>
          <w:i w:val="false"/>
          <w:color w:val="000000"/>
          <w:sz w:val="28"/>
        </w:rPr>
        <w:t>Есертпе:</w:t>
      </w:r>
    </w:p>
    <w:bookmarkEnd w:id="20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Осы статистикалықнысанға қосымшағасәйкестолтырылады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Жол коды</w:t>
            </w:r>
          </w:p>
          <w:bookmarkEnd w:id="202"/>
          <w:p>
            <w:pPr>
              <w:spacing w:after="20"/>
              <w:ind w:left="20"/>
              <w:jc w:val="both"/>
            </w:pPr>
            <w:r>
              <w:rPr>
                <w:rFonts w:ascii="Times New Roman"/>
                <w:b w:val="false"/>
                <w:i w:val="false"/>
                <w:color w:val="000000"/>
                <w:sz w:val="20"/>
              </w:rPr>
              <w:t>
Код стро 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bookmarkEnd w:id="203"/>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Ластаушы заттың коды1</w:t>
            </w:r>
          </w:p>
          <w:bookmarkEnd w:id="204"/>
          <w:p>
            <w:pPr>
              <w:spacing w:after="20"/>
              <w:ind w:left="20"/>
              <w:jc w:val="both"/>
            </w:pPr>
            <w:r>
              <w:rPr>
                <w:rFonts w:ascii="Times New Roman"/>
                <w:b w:val="false"/>
                <w:i w:val="false"/>
                <w:color w:val="000000"/>
                <w:sz w:val="20"/>
              </w:rPr>
              <w:t>
Код загрязняющего вещества1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Тазартусыз шығарылғандардың көлемі</w:t>
            </w:r>
          </w:p>
          <w:bookmarkEnd w:id="205"/>
          <w:p>
            <w:pPr>
              <w:spacing w:after="20"/>
              <w:ind w:left="20"/>
              <w:jc w:val="both"/>
            </w:pPr>
            <w:r>
              <w:rPr>
                <w:rFonts w:ascii="Times New Roman"/>
                <w:b w:val="false"/>
                <w:i w:val="false"/>
                <w:color w:val="000000"/>
                <w:sz w:val="20"/>
              </w:rPr>
              <w:t>
Объем выброшенных без очистки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Ластаушы заттардың тазарту имараттарына түскен көлемі</w:t>
            </w:r>
          </w:p>
          <w:bookmarkEnd w:id="206"/>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оның ішінде ұсталғаны және залалсыздандырыл-ғаны</w:t>
            </w:r>
          </w:p>
          <w:bookmarkEnd w:id="207"/>
          <w:p>
            <w:pPr>
              <w:spacing w:after="20"/>
              <w:ind w:left="20"/>
              <w:jc w:val="both"/>
            </w:pPr>
            <w:r>
              <w:rPr>
                <w:rFonts w:ascii="Times New Roman"/>
                <w:b w:val="false"/>
                <w:i w:val="false"/>
                <w:color w:val="000000"/>
                <w:sz w:val="20"/>
              </w:rPr>
              <w:t>
из них уловленных и обезвреженных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bookmarkEnd w:id="208"/>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bookmarkEnd w:id="209"/>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барлығы</w:t>
            </w:r>
          </w:p>
          <w:bookmarkEnd w:id="210"/>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оның ішінде ластаудың ұйымдасты-рылған көздерінен</w:t>
            </w:r>
          </w:p>
          <w:bookmarkEnd w:id="211"/>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барлығы</w:t>
            </w:r>
          </w:p>
          <w:bookmarkEnd w:id="212"/>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оның ішінде кәдеге асырылғаны</w:t>
            </w:r>
          </w:p>
          <w:bookmarkEnd w:id="213"/>
          <w:p>
            <w:pPr>
              <w:spacing w:after="20"/>
              <w:ind w:left="20"/>
              <w:jc w:val="both"/>
            </w:pPr>
            <w:r>
              <w:rPr>
                <w:rFonts w:ascii="Times New Roman"/>
                <w:b w:val="false"/>
                <w:i w:val="false"/>
                <w:color w:val="000000"/>
                <w:sz w:val="20"/>
              </w:rPr>
              <w:t>
из нихутилизиро-ванных</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bookmarkEnd w:id="214"/>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Азот тотықтары (NO2-ге қайта есептегенде)</w:t>
            </w:r>
          </w:p>
          <w:bookmarkEnd w:id="215"/>
          <w:p>
            <w:pPr>
              <w:spacing w:after="20"/>
              <w:ind w:left="20"/>
              <w:jc w:val="both"/>
            </w:pPr>
            <w:r>
              <w:rPr>
                <w:rFonts w:ascii="Times New Roman"/>
                <w:b w:val="false"/>
                <w:i w:val="false"/>
                <w:color w:val="000000"/>
                <w:sz w:val="20"/>
              </w:rPr>
              <w:t>
Окислы азота (впересчете на NO</w:t>
            </w:r>
            <w:r>
              <w:rPr>
                <w:rFonts w:ascii="Times New Roman"/>
                <w:b w:val="false"/>
                <w:i w:val="false"/>
                <w:color w:val="000000"/>
                <w:vertAlign w:val="superscript"/>
              </w:rPr>
              <w:t>2</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Жол коды</w:t>
            </w:r>
          </w:p>
          <w:bookmarkEnd w:id="216"/>
          <w:p>
            <w:pPr>
              <w:spacing w:after="20"/>
              <w:ind w:left="20"/>
              <w:jc w:val="both"/>
            </w:pPr>
            <w:r>
              <w:rPr>
                <w:rFonts w:ascii="Times New Roman"/>
                <w:b w:val="false"/>
                <w:i w:val="false"/>
                <w:color w:val="000000"/>
                <w:sz w:val="20"/>
              </w:rPr>
              <w:t>
Код стро 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bookmarkEnd w:id="217"/>
          <w:p>
            <w:pPr>
              <w:spacing w:after="20"/>
              <w:ind w:left="20"/>
              <w:jc w:val="both"/>
            </w:pPr>
            <w:r>
              <w:rPr>
                <w:rFonts w:ascii="Times New Roman"/>
                <w:b w:val="false"/>
                <w:i w:val="false"/>
                <w:color w:val="000000"/>
                <w:sz w:val="20"/>
              </w:rPr>
              <w:t>
Наименование загрязняющего вещества1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Ластаушы заттың коды1</w:t>
            </w:r>
          </w:p>
          <w:bookmarkEnd w:id="218"/>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Тазартусыз шығарылғандардың көлемі</w:t>
            </w:r>
          </w:p>
          <w:bookmarkEnd w:id="219"/>
          <w:p>
            <w:pPr>
              <w:spacing w:after="20"/>
              <w:ind w:left="20"/>
              <w:jc w:val="both"/>
            </w:pPr>
            <w:r>
              <w:rPr>
                <w:rFonts w:ascii="Times New Roman"/>
                <w:b w:val="false"/>
                <w:i w:val="false"/>
                <w:color w:val="000000"/>
                <w:sz w:val="20"/>
              </w:rPr>
              <w:t>
Объем выброшенных без очистки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Ластаушы заттардың тазарту имараттарына түскен көлемі</w:t>
            </w:r>
          </w:p>
          <w:bookmarkEnd w:id="220"/>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оның ішінде ұсталғаны және залалсыздандырыл-ғаны</w:t>
            </w:r>
          </w:p>
          <w:bookmarkEnd w:id="221"/>
          <w:p>
            <w:pPr>
              <w:spacing w:after="20"/>
              <w:ind w:left="20"/>
              <w:jc w:val="both"/>
            </w:pPr>
            <w:r>
              <w:rPr>
                <w:rFonts w:ascii="Times New Roman"/>
                <w:b w:val="false"/>
                <w:i w:val="false"/>
                <w:color w:val="000000"/>
                <w:sz w:val="20"/>
              </w:rPr>
              <w:t>
из них уловленных и обезвреженных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bookmarkEnd w:id="222"/>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bookmarkEnd w:id="223"/>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барлығы</w:t>
            </w:r>
          </w:p>
          <w:bookmarkEnd w:id="224"/>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оның ішінде ластаудың ұйымдасты-рылған көздерінен</w:t>
            </w:r>
          </w:p>
          <w:bookmarkEnd w:id="225"/>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4"/>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барлығы</w:t>
            </w:r>
          </w:p>
          <w:bookmarkEnd w:id="226"/>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оның ішінде кәдеге асырылғаны</w:t>
            </w:r>
          </w:p>
          <w:bookmarkEnd w:id="227"/>
          <w:p>
            <w:pPr>
              <w:spacing w:after="20"/>
              <w:ind w:left="20"/>
              <w:jc w:val="both"/>
            </w:pPr>
            <w:r>
              <w:rPr>
                <w:rFonts w:ascii="Times New Roman"/>
                <w:b w:val="false"/>
                <w:i w:val="false"/>
                <w:color w:val="000000"/>
                <w:sz w:val="20"/>
              </w:rPr>
              <w:t>
из нихутилизиро-ванных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Көмірсутектер (ұшпалы органикалық қосылыстарсыз)</w:t>
            </w:r>
          </w:p>
          <w:bookmarkEnd w:id="228"/>
          <w:p>
            <w:pPr>
              <w:spacing w:after="20"/>
              <w:ind w:left="20"/>
              <w:jc w:val="both"/>
            </w:pPr>
            <w:r>
              <w:rPr>
                <w:rFonts w:ascii="Times New Roman"/>
                <w:b w:val="false"/>
                <w:i w:val="false"/>
                <w:color w:val="000000"/>
                <w:sz w:val="20"/>
              </w:rPr>
              <w:t>
Углеводороды (без летучихорганическихсоединений)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Ластаушы заттар бойынша 1-жолдан бөліңіз1</w:t>
            </w:r>
          </w:p>
          <w:bookmarkEnd w:id="229"/>
          <w:p>
            <w:pPr>
              <w:spacing w:after="20"/>
              <w:ind w:left="20"/>
              <w:jc w:val="both"/>
            </w:pPr>
            <w:r>
              <w:rPr>
                <w:rFonts w:ascii="Times New Roman"/>
                <w:b w:val="false"/>
                <w:i w:val="false"/>
                <w:color w:val="000000"/>
                <w:sz w:val="20"/>
              </w:rPr>
              <w:t>
Выделите из строки 1 по загрязняющим веществам1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230"/>
      <w:r>
        <w:rPr>
          <w:rFonts w:ascii="Times New Roman"/>
          <w:b w:val="false"/>
          <w:i w:val="false"/>
          <w:color w:val="000000"/>
          <w:sz w:val="28"/>
        </w:rPr>
        <w:t xml:space="preserve">
      </w:t>
      </w:r>
      <w:r>
        <w:rPr>
          <w:rFonts w:ascii="Times New Roman"/>
          <w:b/>
          <w:i w:val="false"/>
          <w:color w:val="000000"/>
          <w:sz w:val="28"/>
        </w:rPr>
        <w:t>5. Есепті кезеңнің соңына атмосфераға ластаушы заттар шығарындыларының тұрақты көздерінің санын бірлікпен көрсетіңіз</w:t>
      </w:r>
    </w:p>
    <w:bookmarkEnd w:id="230"/>
    <w:p>
      <w:pPr>
        <w:spacing w:after="0"/>
        <w:ind w:left="0"/>
        <w:jc w:val="both"/>
      </w:pPr>
      <w:r>
        <w:rPr>
          <w:rFonts w:ascii="Times New Roman"/>
          <w:b w:val="false"/>
          <w:i w:val="false"/>
          <w:color w:val="000000"/>
          <w:sz w:val="28"/>
        </w:rPr>
        <w:t>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Жол коды</w:t>
            </w:r>
          </w:p>
          <w:bookmarkEnd w:id="231"/>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Көрсеткіштер атауы</w:t>
            </w:r>
          </w:p>
          <w:bookmarkEnd w:id="232"/>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Барлығы</w:t>
            </w:r>
          </w:p>
          <w:bookmarkEnd w:id="233"/>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1-бағаннан есепті кезеңде шығарындыларды жүзеге асырғандар</w:t>
            </w:r>
          </w:p>
          <w:bookmarkEnd w:id="234"/>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Оның ішінде</w:t>
            </w:r>
          </w:p>
          <w:bookmarkEnd w:id="235"/>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bookmarkEnd w:id="236"/>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Шығарындылардың тұрақты көздерінің саны, барлығы</w:t>
            </w:r>
          </w:p>
          <w:bookmarkEnd w:id="237"/>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8"/>
          <w:p>
            <w:pPr>
              <w:spacing w:after="20"/>
              <w:ind w:left="20"/>
              <w:jc w:val="both"/>
            </w:pPr>
            <w:r>
              <w:rPr>
                <w:rFonts w:ascii="Times New Roman"/>
                <w:b w:val="false"/>
                <w:i w:val="false"/>
                <w:color w:val="000000"/>
                <w:sz w:val="20"/>
              </w:rPr>
              <w:t>
ның ішінде:</w:t>
            </w:r>
          </w:p>
          <w:bookmarkEnd w:id="238"/>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9"/>
          <w:p>
            <w:pPr>
              <w:spacing w:after="20"/>
              <w:ind w:left="20"/>
              <w:jc w:val="both"/>
            </w:pPr>
            <w:r>
              <w:rPr>
                <w:rFonts w:ascii="Times New Roman"/>
                <w:b w:val="false"/>
                <w:i w:val="false"/>
                <w:color w:val="000000"/>
                <w:sz w:val="20"/>
              </w:rPr>
              <w:t>
ұйымдастырылғандардың</w:t>
            </w:r>
          </w:p>
          <w:bookmarkEnd w:id="239"/>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0"/>
          <w:p>
            <w:pPr>
              <w:spacing w:after="20"/>
              <w:ind w:left="20"/>
              <w:jc w:val="both"/>
            </w:pPr>
            <w:r>
              <w:rPr>
                <w:rFonts w:ascii="Times New Roman"/>
                <w:b w:val="false"/>
                <w:i w:val="false"/>
                <w:color w:val="000000"/>
                <w:sz w:val="20"/>
              </w:rPr>
              <w:t>
оның ішінде:</w:t>
            </w:r>
          </w:p>
          <w:bookmarkEnd w:id="240"/>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тазарту имараттарымен жабдықталғандардың</w:t>
            </w:r>
          </w:p>
          <w:bookmarkEnd w:id="241"/>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 w:id="242"/>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24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 w:id="243"/>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243"/>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Адрес(респондента) _______________________________________________________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Телефон (респондента) ________________________________ ____________________</w:t>
      </w:r>
    </w:p>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 ______________________________________</w:t>
      </w:r>
    </w:p>
    <w:p>
      <w:pPr>
        <w:spacing w:after="0"/>
        <w:ind w:left="0"/>
        <w:jc w:val="both"/>
      </w:pPr>
      <w:r>
        <w:rPr>
          <w:rFonts w:ascii="Times New Roman"/>
          <w:b/>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______________________________________</w:t>
      </w:r>
    </w:p>
    <w:p>
      <w:pPr>
        <w:spacing w:after="0"/>
        <w:ind w:left="0"/>
        <w:jc w:val="both"/>
      </w:pP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_______________________</w:t>
      </w:r>
    </w:p>
    <w:p>
      <w:pPr>
        <w:spacing w:after="0"/>
        <w:ind w:left="0"/>
        <w:jc w:val="both"/>
      </w:pP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об охране</w:t>
            </w:r>
            <w:r>
              <w:br/>
            </w:r>
            <w:r>
              <w:rPr>
                <w:rFonts w:ascii="Times New Roman"/>
                <w:b w:val="false"/>
                <w:i w:val="false"/>
                <w:color w:val="000000"/>
                <w:sz w:val="20"/>
              </w:rPr>
              <w:t>атмосферного воздуха"</w:t>
            </w:r>
            <w:r>
              <w:br/>
            </w:r>
            <w:r>
              <w:rPr>
                <w:rFonts w:ascii="Times New Roman"/>
                <w:b w:val="false"/>
                <w:i w:val="false"/>
                <w:color w:val="000000"/>
                <w:sz w:val="20"/>
              </w:rPr>
              <w:t>(индекс 2-ТП (воздух),</w:t>
            </w:r>
            <w:r>
              <w:br/>
            </w:r>
            <w:r>
              <w:rPr>
                <w:rFonts w:ascii="Times New Roman"/>
                <w:b w:val="false"/>
                <w:i w:val="false"/>
                <w:color w:val="000000"/>
                <w:sz w:val="20"/>
              </w:rPr>
              <w:t>периодичность годовая)</w:t>
            </w:r>
          </w:p>
        </w:tc>
      </w:tr>
    </w:tbl>
    <w:bookmarkStart w:name="z272" w:id="244"/>
    <w:p>
      <w:pPr>
        <w:spacing w:after="0"/>
        <w:ind w:left="0"/>
        <w:jc w:val="left"/>
      </w:pPr>
      <w:r>
        <w:rPr>
          <w:rFonts w:ascii="Times New Roman"/>
          <w:b/>
          <w:i w:val="false"/>
          <w:color w:val="000000"/>
        </w:rPr>
        <w:t xml:space="preserve"> Перечень наиболее распространенных специфических загрязняющих веществ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согласно Гигиеническим нормативам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Справочнику специфических загрязняющих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 (в пересчете на бериллий)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(пыль) (Ванадия пятиокись)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(П, III) оксиды (в пересчете на железо) (диЖелезо триоксид, Железа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 (негашеная известь)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 пересчете на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(Кобальт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его соединения (в пересчете на диоксид марганца)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оксид (в пересчете на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еҰ соединения (в пересчете на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 (в пересчете на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 марганец цинковый (в пересчете на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 (в пересчете на триокись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(в пересчете на цинк) (Цинк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 его соли (ацетат, нитрат, нитрит, хлорид)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 (в пересчете на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(в пересчете на NO2)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азота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(далее -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(Водород мышьяковистый)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(Соляная кислота, Водород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(Синильная кислота, Муравьиной кислоты нитрил, Циановодород)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(по молекуле H2SO4)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неорганические соединения (в пересчете на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(Сажа, углерод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 (в пересчете на селен) (Селен (IV)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газообразные соединения (в пересчете на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неорганические плохо растворимые (алюминия фторид, кальция фторид, натрия гексафторалюминат)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С1Н4-С5Н12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С6Н14-С10Н22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(амилены - смесь 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технический (смесь дивинилбензола с этилстиролом) (по этилстиролу)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(смесь изомеров о-, м-, п-)(Диметилбензол (смесь о-, м-, п-изомеров)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мебельный (АМР-3) (контроль по толуолу)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углеводороды (без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(Бензил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 (бензоил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(бутил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(гексил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(гептил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(изоамил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(изопропил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(изопропил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Метиленйодид (метилен йодистый)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(Углерод тетрахлорид, Четыреххлористый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этил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амиловый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изооктиловый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Моноизобутиловый эфир этиленгликоля (бутилцеллозоль)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Моноизопропиловый эфир этиленгликоля (пропилцеллозольз)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(этиловый эфир этиленгликоля,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(фталевой кислоты дибутиловый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(Уксусной кислоты метиловый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(Уксусной кислоты 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метил-4-хлор-a-(1-метилэтил)фенилацетат (Сумицидин, Фенвалерат, 1-Изопропил-4-хлорфенил уксусной кислоты 3-фенокси-1-цианобензиловый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(Этиловый эфир акриловой кислоты,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(уксусной кислоты 2-этоксиэтиловый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(Альдегид бензойный)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масляный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пелларгоновый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 Пропионовый альдегид, метилуксусный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А (ацетонноэфирный)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Э (эфирноацетоновый) (контроль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 (С6Н12О)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 (пары,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1,3-Изобензофурандион(Фталевый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(пропеновая)кислота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капроновая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масляная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перфторвалериановая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1,4-Бензолдикарбоновая кислота (терефталевая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(Этановая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4-Метилпентановая кислота (изокапроновая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L-2-Гидроксипропановая кислота (молочная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 (гидроперекись кумола)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 –1,3-диоксан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природных меркаптанов (в пересчете на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Амино (2-парааминофенил)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алифатические С15- 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(азотистый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карбоновых кислот С17-С20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Формамид(Муравьиной кислоты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 кормовой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Белково-витаминный концентрат (по белку) (БВК)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(Смесь моно- и диаммоний фосфата с примесью сульфата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сланцевый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Бензиновая фракция легкой смолы высокоскоростного пиролиза бурых углей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порошковая эпоксидная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нефтяное (веретенное, машинное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бутилформиантный (по сумме ацетатов)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канифольный активированный (контроль по канифоли) (ФКТ,Флюс канифольный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С12-19/в пересчете на С/ (Углеводороды предельные С12-С19 (в пересчете на С); Растворитель РПК-265П)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ЛОС/углеводород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ФЛОКР-3 (по хлору)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Фенольная фракция легкой смолы высокоскоростного пиролиза бурого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Мазутная зола (в пересчете на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(смесь: кальций карбонат, хлорид, сульфат – 79%, кремний диоксид – 10-13%, магний оксид – 3,5%; железо-оксид-1,6%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клея карбомидного сухого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комбикормовая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костной муки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гипсового вяжущего из фосфогипса с цементом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хлопковая (Пыль льняная)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цементного производства (содержание оксида кальция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зола теплоэлектростанций (с содержанием окиси кальция 35-40%, дисперсностью до 3 мкм и ниже не менее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абразивная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Алюмосиликаты (цеолиты, цеолитовые туфы)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древесная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зерновая /по грибам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(Бензиловый эфир бензойной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твердые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газообразные и жидкие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(без ЛОС, исключая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летучие органические соединения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275" w:id="24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охране атмосферного воздуха"</w:t>
      </w:r>
      <w:r>
        <w:br/>
      </w:r>
      <w:r>
        <w:rPr>
          <w:rFonts w:ascii="Times New Roman"/>
          <w:b/>
          <w:i w:val="false"/>
          <w:color w:val="000000"/>
        </w:rPr>
        <w:t>(индекс 2-ТП (воздух), периодичность годовая)</w:t>
      </w:r>
    </w:p>
    <w:bookmarkEnd w:id="245"/>
    <w:bookmarkStart w:name="z276" w:id="24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охране атмосферного воздуха" (индекс 2-ТП (воздух), периодичность годовая) (далее – статистическая форма).</w:t>
      </w:r>
    </w:p>
    <w:bookmarkEnd w:id="246"/>
    <w:bookmarkStart w:name="z277" w:id="247"/>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следующие определения:</w:t>
      </w:r>
    </w:p>
    <w:bookmarkEnd w:id="247"/>
    <w:bookmarkStart w:name="z278" w:id="248"/>
    <w:p>
      <w:pPr>
        <w:spacing w:after="0"/>
        <w:ind w:left="0"/>
        <w:jc w:val="both"/>
      </w:pP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p>
    <w:bookmarkEnd w:id="248"/>
    <w:bookmarkStart w:name="z279" w:id="249"/>
    <w:p>
      <w:pPr>
        <w:spacing w:after="0"/>
        <w:ind w:left="0"/>
        <w:jc w:val="both"/>
      </w:pPr>
      <w:r>
        <w:rPr>
          <w:rFonts w:ascii="Times New Roman"/>
          <w:b w:val="false"/>
          <w:i w:val="false"/>
          <w:color w:val="000000"/>
          <w:sz w:val="28"/>
        </w:rPr>
        <w:t>
      2) стационарный источник загрязнения атмосферы– технологический агрегат (установка, устройство, аппарат), выделяющий в процессе эксплуатации вредные вещества;</w:t>
      </w:r>
    </w:p>
    <w:bookmarkEnd w:id="249"/>
    <w:bookmarkStart w:name="z280" w:id="250"/>
    <w:p>
      <w:pPr>
        <w:spacing w:after="0"/>
        <w:ind w:left="0"/>
        <w:jc w:val="both"/>
      </w:pP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w:t>
      </w:r>
    </w:p>
    <w:bookmarkEnd w:id="250"/>
    <w:bookmarkStart w:name="z281" w:id="251"/>
    <w:p>
      <w:pPr>
        <w:spacing w:after="0"/>
        <w:ind w:left="0"/>
        <w:jc w:val="both"/>
      </w:pPr>
      <w:r>
        <w:rPr>
          <w:rFonts w:ascii="Times New Roman"/>
          <w:b w:val="false"/>
          <w:i w:val="false"/>
          <w:color w:val="000000"/>
          <w:sz w:val="28"/>
        </w:rPr>
        <w:t>
      4)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позволяющие применить для их улавливания соответствующие газоочистительные и пылеулавливающие установки;</w:t>
      </w:r>
    </w:p>
    <w:bookmarkEnd w:id="251"/>
    <w:bookmarkStart w:name="z282" w:id="252"/>
    <w:p>
      <w:pPr>
        <w:spacing w:after="0"/>
        <w:ind w:left="0"/>
        <w:jc w:val="both"/>
      </w:pPr>
      <w:r>
        <w:rPr>
          <w:rFonts w:ascii="Times New Roman"/>
          <w:b w:val="false"/>
          <w:i w:val="false"/>
          <w:color w:val="000000"/>
          <w:sz w:val="28"/>
        </w:rPr>
        <w:t>
      5)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w:t>
      </w:r>
    </w:p>
    <w:bookmarkEnd w:id="252"/>
    <w:bookmarkStart w:name="z283" w:id="253"/>
    <w:p>
      <w:pPr>
        <w:spacing w:after="0"/>
        <w:ind w:left="0"/>
        <w:jc w:val="both"/>
      </w:pPr>
      <w:r>
        <w:rPr>
          <w:rFonts w:ascii="Times New Roman"/>
          <w:b w:val="false"/>
          <w:i w:val="false"/>
          <w:color w:val="000000"/>
          <w:sz w:val="28"/>
        </w:rPr>
        <w:t>
      6) летучие органические соединения – все органические соединения, возникающие в результате деятельности человека, кроме метана, которые производят фотохимические окислители в реакции с окислами азота в присутствии солнечного света.</w:t>
      </w:r>
    </w:p>
    <w:bookmarkEnd w:id="253"/>
    <w:bookmarkStart w:name="z284" w:id="254"/>
    <w:p>
      <w:pPr>
        <w:spacing w:after="0"/>
        <w:ind w:left="0"/>
        <w:jc w:val="both"/>
      </w:pPr>
      <w:r>
        <w:rPr>
          <w:rFonts w:ascii="Times New Roman"/>
          <w:b w:val="false"/>
          <w:i w:val="false"/>
          <w:color w:val="000000"/>
          <w:sz w:val="28"/>
        </w:rPr>
        <w:t>
      3. Статистическую форму представляют предприятия и (или) индивидуальные предприниматели, имеющие стационарные источники загрязнения воздуха.</w:t>
      </w:r>
    </w:p>
    <w:bookmarkEnd w:id="254"/>
    <w:bookmarkStart w:name="z285" w:id="255"/>
    <w:p>
      <w:pPr>
        <w:spacing w:after="0"/>
        <w:ind w:left="0"/>
        <w:jc w:val="both"/>
      </w:pPr>
      <w:r>
        <w:rPr>
          <w:rFonts w:ascii="Times New Roman"/>
          <w:b w:val="false"/>
          <w:i w:val="false"/>
          <w:color w:val="000000"/>
          <w:sz w:val="28"/>
        </w:rPr>
        <w:t>
      Статистическая форма заполняется по каждому подразделению, имеющему стационарные источники загрязнения воздуха согласно его фактического местонахождения, независимо от юридического адреса предприятия.</w:t>
      </w:r>
    </w:p>
    <w:bookmarkEnd w:id="255"/>
    <w:bookmarkStart w:name="z286" w:id="256"/>
    <w:p>
      <w:pPr>
        <w:spacing w:after="0"/>
        <w:ind w:left="0"/>
        <w:jc w:val="both"/>
      </w:pPr>
      <w:r>
        <w:rPr>
          <w:rFonts w:ascii="Times New Roman"/>
          <w:b w:val="false"/>
          <w:i w:val="false"/>
          <w:color w:val="000000"/>
          <w:sz w:val="28"/>
        </w:rPr>
        <w:t xml:space="preserve">
      Статистическая форма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паспорта установки. Предоставляются сведения по юридическому лицу и (или) их структурному и обособленному подразделению или индивидуальному предпринимателю: </w:t>
      </w:r>
    </w:p>
    <w:bookmarkEnd w:id="256"/>
    <w:bookmarkStart w:name="z287" w:id="257"/>
    <w:p>
      <w:pPr>
        <w:spacing w:after="0"/>
        <w:ind w:left="0"/>
        <w:jc w:val="both"/>
      </w:pPr>
      <w:r>
        <w:rPr>
          <w:rFonts w:ascii="Times New Roman"/>
          <w:b w:val="false"/>
          <w:i w:val="false"/>
          <w:color w:val="000000"/>
          <w:sz w:val="28"/>
        </w:rPr>
        <w:t>
      с объемом разрешенного или задекларированного выброса более 0,999 тонн в год;</w:t>
      </w:r>
    </w:p>
    <w:bookmarkEnd w:id="257"/>
    <w:bookmarkStart w:name="z288" w:id="258"/>
    <w:p>
      <w:pPr>
        <w:spacing w:after="0"/>
        <w:ind w:left="0"/>
        <w:jc w:val="both"/>
      </w:pPr>
      <w:r>
        <w:rPr>
          <w:rFonts w:ascii="Times New Roman"/>
          <w:b w:val="false"/>
          <w:i w:val="false"/>
          <w:color w:val="000000"/>
          <w:sz w:val="28"/>
        </w:rPr>
        <w:t xml:space="preserve">
      с объемом разрешенного или задекларированного выброса от 0,500 до 0,999 тонн включительно при наличии в составе выбросов загрязняющих веществ 1 и (или) 2 класса опасности. </w:t>
      </w:r>
    </w:p>
    <w:bookmarkEnd w:id="258"/>
    <w:bookmarkStart w:name="z289" w:id="259"/>
    <w:p>
      <w:pPr>
        <w:spacing w:after="0"/>
        <w:ind w:left="0"/>
        <w:jc w:val="both"/>
      </w:pPr>
      <w:r>
        <w:rPr>
          <w:rFonts w:ascii="Times New Roman"/>
          <w:b w:val="false"/>
          <w:i w:val="false"/>
          <w:color w:val="000000"/>
          <w:sz w:val="28"/>
        </w:rPr>
        <w:t>
      В статистической форме отражаются данные по выбросам загрязняющих веществ в атмосферу, характеризующие объем выбрасываемых загрязняющих веществ от количества фактически осуществлявших выбросы стационарных источников загрязнения (организованные и неорганизованные) и объем фактически уловленных и утилизированных загрязняющих веществ от стационарных источников, оборудованных очистными сооружениями.</w:t>
      </w:r>
    </w:p>
    <w:bookmarkEnd w:id="259"/>
    <w:bookmarkStart w:name="z290" w:id="260"/>
    <w:p>
      <w:pPr>
        <w:spacing w:after="0"/>
        <w:ind w:left="0"/>
        <w:jc w:val="both"/>
      </w:pPr>
      <w:r>
        <w:rPr>
          <w:rFonts w:ascii="Times New Roman"/>
          <w:b w:val="false"/>
          <w:i w:val="false"/>
          <w:color w:val="000000"/>
          <w:sz w:val="28"/>
        </w:rPr>
        <w:t>
      Объем выбросов загрязняющих веществ отражается в тоннах с возможностью заполнения до пяти знаков после запятой.</w:t>
      </w:r>
    </w:p>
    <w:bookmarkEnd w:id="260"/>
    <w:bookmarkStart w:name="z291" w:id="261"/>
    <w:p>
      <w:pPr>
        <w:spacing w:after="0"/>
        <w:ind w:left="0"/>
        <w:jc w:val="both"/>
      </w:pP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организацией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(или) расчетов.</w:t>
      </w:r>
    </w:p>
    <w:bookmarkEnd w:id="261"/>
    <w:bookmarkStart w:name="z292" w:id="262"/>
    <w:p>
      <w:pPr>
        <w:spacing w:after="0"/>
        <w:ind w:left="0"/>
        <w:jc w:val="both"/>
      </w:pPr>
      <w:r>
        <w:rPr>
          <w:rFonts w:ascii="Times New Roman"/>
          <w:b w:val="false"/>
          <w:i w:val="false"/>
          <w:color w:val="000000"/>
          <w:sz w:val="28"/>
        </w:rPr>
        <w:t>
      В статистической форме не учитываются данные по передвижным источникам загрязнения, включая автотранспорт.</w:t>
      </w:r>
    </w:p>
    <w:bookmarkEnd w:id="262"/>
    <w:bookmarkStart w:name="z293" w:id="263"/>
    <w:p>
      <w:pPr>
        <w:spacing w:after="0"/>
        <w:ind w:left="0"/>
        <w:jc w:val="both"/>
      </w:pPr>
      <w:r>
        <w:rPr>
          <w:rFonts w:ascii="Times New Roman"/>
          <w:b w:val="false"/>
          <w:i w:val="false"/>
          <w:color w:val="000000"/>
          <w:sz w:val="28"/>
        </w:rPr>
        <w:t>
      Перемещаемые источники загрязнения, требующие стационарного расположения при их эксплуатации, включаются в данную статистическую форму (дизельные генераторы).</w:t>
      </w:r>
    </w:p>
    <w:bookmarkEnd w:id="263"/>
    <w:bookmarkStart w:name="z294" w:id="264"/>
    <w:p>
      <w:pPr>
        <w:spacing w:after="0"/>
        <w:ind w:left="0"/>
        <w:jc w:val="both"/>
      </w:pPr>
      <w:r>
        <w:rPr>
          <w:rFonts w:ascii="Times New Roman"/>
          <w:b w:val="false"/>
          <w:i w:val="false"/>
          <w:color w:val="000000"/>
          <w:sz w:val="28"/>
        </w:rPr>
        <w:t>
      В статистической форме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p>
    <w:bookmarkEnd w:id="264"/>
    <w:bookmarkStart w:name="z295" w:id="265"/>
    <w:p>
      <w:pPr>
        <w:spacing w:after="0"/>
        <w:ind w:left="0"/>
        <w:jc w:val="both"/>
      </w:pPr>
      <w:r>
        <w:rPr>
          <w:rFonts w:ascii="Times New Roman"/>
          <w:b w:val="false"/>
          <w:i w:val="false"/>
          <w:color w:val="000000"/>
          <w:sz w:val="28"/>
        </w:rPr>
        <w:t>
      4.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bookmarkEnd w:id="265"/>
    <w:bookmarkStart w:name="z296" w:id="266"/>
    <w:p>
      <w:pPr>
        <w:spacing w:after="0"/>
        <w:ind w:left="0"/>
        <w:jc w:val="both"/>
      </w:pPr>
      <w:r>
        <w:rPr>
          <w:rFonts w:ascii="Times New Roman"/>
          <w:b w:val="false"/>
          <w:i w:val="false"/>
          <w:color w:val="000000"/>
          <w:sz w:val="28"/>
        </w:rPr>
        <w:t>
      5. В разделе 2 указывается, осуществлял ли объект, имеющий стационарные источники, выбросы загрязняющих веществ в течение отчетного периода.</w:t>
      </w:r>
    </w:p>
    <w:bookmarkEnd w:id="266"/>
    <w:bookmarkStart w:name="z297" w:id="267"/>
    <w:p>
      <w:pPr>
        <w:spacing w:after="0"/>
        <w:ind w:left="0"/>
        <w:jc w:val="both"/>
      </w:pPr>
      <w:r>
        <w:rPr>
          <w:rFonts w:ascii="Times New Roman"/>
          <w:b w:val="false"/>
          <w:i w:val="false"/>
          <w:color w:val="000000"/>
          <w:sz w:val="28"/>
        </w:rPr>
        <w:t>
      Если предприятие фактически осуществляло выбросы, независимо от того имелось ли разрешение на выбросы или декларация о негативном воздействии на окружающую среду, отмечается пункт 2.1 в разделе 2 и заполняются соответствующие разделы статистической формы. При этом, в разделе 5 отражается информация о количестве всех стационарных источников, а также имевших фактический выброс загрязняющих веществ. Стационарные источники (организованные и неорганизованные), не работавшие в отчетном периоде, включаются в графу 1 раздела 4 в общее количество.</w:t>
      </w:r>
    </w:p>
    <w:bookmarkEnd w:id="267"/>
    <w:bookmarkStart w:name="z298" w:id="268"/>
    <w:p>
      <w:pPr>
        <w:spacing w:after="0"/>
        <w:ind w:left="0"/>
        <w:jc w:val="both"/>
      </w:pPr>
      <w:r>
        <w:rPr>
          <w:rFonts w:ascii="Times New Roman"/>
          <w:b w:val="false"/>
          <w:i w:val="false"/>
          <w:color w:val="000000"/>
          <w:sz w:val="28"/>
        </w:rPr>
        <w:t xml:space="preserve">
      Если предприятие не осуществляло выбросы, отмечается пункт 2.2 в разделе 2 и заполняется графа 1 раздела 4. </w:t>
      </w:r>
    </w:p>
    <w:bookmarkEnd w:id="268"/>
    <w:bookmarkStart w:name="z299" w:id="269"/>
    <w:p>
      <w:pPr>
        <w:spacing w:after="0"/>
        <w:ind w:left="0"/>
        <w:jc w:val="both"/>
      </w:pPr>
      <w:r>
        <w:rPr>
          <w:rFonts w:ascii="Times New Roman"/>
          <w:b w:val="false"/>
          <w:i w:val="false"/>
          <w:color w:val="000000"/>
          <w:sz w:val="28"/>
        </w:rPr>
        <w:t>
      6. В разделе 3 указывается, относится ли предприятие к объектам III категории, оказывающих негативное воздействие на окружающую среду, определяемые уполномоченным органом в соответствии с действующим экологическим законодательством.</w:t>
      </w:r>
    </w:p>
    <w:bookmarkEnd w:id="269"/>
    <w:bookmarkStart w:name="z300" w:id="270"/>
    <w:p>
      <w:pPr>
        <w:spacing w:after="0"/>
        <w:ind w:left="0"/>
        <w:jc w:val="both"/>
      </w:pPr>
      <w:r>
        <w:rPr>
          <w:rFonts w:ascii="Times New Roman"/>
          <w:b w:val="false"/>
          <w:i w:val="false"/>
          <w:color w:val="000000"/>
          <w:sz w:val="28"/>
        </w:rPr>
        <w:t>
      7. В разделе 4 отражается объем выбросов в атмосферу загрязняющих веществ, согласно перечню наиболее распространенных специфических загрязняющих веществ в соответствии с перечнем к данной статистической форме. Объем отражается в тоннах с возможностью заполнения до пяти знаков после запятой.</w:t>
      </w:r>
    </w:p>
    <w:bookmarkEnd w:id="270"/>
    <w:bookmarkStart w:name="z301" w:id="271"/>
    <w:p>
      <w:pPr>
        <w:spacing w:after="0"/>
        <w:ind w:left="0"/>
        <w:jc w:val="both"/>
      </w:pPr>
      <w:r>
        <w:rPr>
          <w:rFonts w:ascii="Times New Roman"/>
          <w:b w:val="false"/>
          <w:i w:val="false"/>
          <w:color w:val="000000"/>
          <w:sz w:val="28"/>
        </w:rPr>
        <w:t>
      Предприятия, относящиеся к объектам III категории, заполняют графу 7 раздела 4.</w:t>
      </w:r>
    </w:p>
    <w:bookmarkEnd w:id="271"/>
    <w:bookmarkStart w:name="z302" w:id="272"/>
    <w:p>
      <w:pPr>
        <w:spacing w:after="0"/>
        <w:ind w:left="0"/>
        <w:jc w:val="both"/>
      </w:pPr>
      <w:r>
        <w:rPr>
          <w:rFonts w:ascii="Times New Roman"/>
          <w:b w:val="false"/>
          <w:i w:val="false"/>
          <w:color w:val="000000"/>
          <w:sz w:val="28"/>
        </w:rPr>
        <w:t>
      В графе 1 раздела 4 указывается общий объем выбросов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p>
    <w:bookmarkEnd w:id="272"/>
    <w:bookmarkStart w:name="z303" w:id="273"/>
    <w:p>
      <w:pPr>
        <w:spacing w:after="0"/>
        <w:ind w:left="0"/>
        <w:jc w:val="both"/>
      </w:pPr>
      <w:r>
        <w:rPr>
          <w:rFonts w:ascii="Times New Roman"/>
          <w:b w:val="false"/>
          <w:i w:val="false"/>
          <w:color w:val="000000"/>
          <w:sz w:val="28"/>
        </w:rPr>
        <w:t>
      В графе 2 раздела 4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воздуховоды, факельные устройства, газоходы),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p>
    <w:bookmarkEnd w:id="273"/>
    <w:bookmarkStart w:name="z304" w:id="274"/>
    <w:p>
      <w:pPr>
        <w:spacing w:after="0"/>
        <w:ind w:left="0"/>
        <w:jc w:val="both"/>
      </w:pPr>
      <w:r>
        <w:rPr>
          <w:rFonts w:ascii="Times New Roman"/>
          <w:b w:val="false"/>
          <w:i w:val="false"/>
          <w:color w:val="000000"/>
          <w:sz w:val="28"/>
        </w:rPr>
        <w:t>
      В графу 3 раздела 4 включаются данные по загрязняющим веществам (всего и по отдельным ингредиентам), поступающие и подвергающиеся очистке в имеющихся на предприятии газоочистных и пылеулавливающих установках (независимо от фактической работы этих установок).</w:t>
      </w:r>
    </w:p>
    <w:bookmarkEnd w:id="274"/>
    <w:bookmarkStart w:name="z305" w:id="275"/>
    <w:p>
      <w:pPr>
        <w:spacing w:after="0"/>
        <w:ind w:left="0"/>
        <w:jc w:val="both"/>
      </w:pPr>
      <w:r>
        <w:rPr>
          <w:rFonts w:ascii="Times New Roman"/>
          <w:b w:val="false"/>
          <w:i w:val="false"/>
          <w:color w:val="000000"/>
          <w:sz w:val="28"/>
        </w:rPr>
        <w:t>
      В графе 4 раздела 4 приводится фактический объем уловленных (обезвреженных) загрязняющих веществ.</w:t>
      </w:r>
    </w:p>
    <w:bookmarkEnd w:id="275"/>
    <w:bookmarkStart w:name="z306" w:id="276"/>
    <w:p>
      <w:pPr>
        <w:spacing w:after="0"/>
        <w:ind w:left="0"/>
        <w:jc w:val="both"/>
      </w:pPr>
      <w:r>
        <w:rPr>
          <w:rFonts w:ascii="Times New Roman"/>
          <w:b w:val="false"/>
          <w:i w:val="false"/>
          <w:color w:val="000000"/>
          <w:sz w:val="28"/>
        </w:rPr>
        <w:t>
      В графе 5 раздела 4 указывается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p>
    <w:bookmarkEnd w:id="276"/>
    <w:bookmarkStart w:name="z307" w:id="277"/>
    <w:p>
      <w:pPr>
        <w:spacing w:after="0"/>
        <w:ind w:left="0"/>
        <w:jc w:val="both"/>
      </w:pPr>
      <w:r>
        <w:rPr>
          <w:rFonts w:ascii="Times New Roman"/>
          <w:b w:val="false"/>
          <w:i w:val="false"/>
          <w:color w:val="000000"/>
          <w:sz w:val="28"/>
        </w:rPr>
        <w:t>
      К уловленным и утилизированным загрязняющим веществам не относятся вещества, используемые в технологических процессах производства продукции в качестве сырья или полуфабрикатов, если это предусмотрено технологией.</w:t>
      </w:r>
    </w:p>
    <w:bookmarkEnd w:id="277"/>
    <w:bookmarkStart w:name="z308" w:id="278"/>
    <w:p>
      <w:pPr>
        <w:spacing w:after="0"/>
        <w:ind w:left="0"/>
        <w:jc w:val="both"/>
      </w:pPr>
      <w:r>
        <w:rPr>
          <w:rFonts w:ascii="Times New Roman"/>
          <w:b w:val="false"/>
          <w:i w:val="false"/>
          <w:color w:val="000000"/>
          <w:sz w:val="28"/>
        </w:rPr>
        <w:t>
      В графе 6 раздела 4 указывается общий объем загрязняющих веществ, поступивших в воздушный бассейн (всего, твердых, газообразных и жидких) суммарно после очистки и выброшенных без очистки.</w:t>
      </w:r>
    </w:p>
    <w:bookmarkEnd w:id="278"/>
    <w:bookmarkStart w:name="z309" w:id="279"/>
    <w:p>
      <w:pPr>
        <w:spacing w:after="0"/>
        <w:ind w:left="0"/>
        <w:jc w:val="both"/>
      </w:pPr>
      <w:r>
        <w:rPr>
          <w:rFonts w:ascii="Times New Roman"/>
          <w:b w:val="false"/>
          <w:i w:val="false"/>
          <w:color w:val="000000"/>
          <w:sz w:val="28"/>
        </w:rPr>
        <w:t xml:space="preserve">
      В графе 7 указываются нормативы предельно-допустимых выбросов или декларируемый объем негативного воздействия на окружающую среду загрязняющих веществ в атмосферный воздух, установленные и обоснованные расчетным или инструментальным путем. Нормативы предельно-допустимых выбросов или декларируемый объем негативного воздействия на окружающую средузагрязняющих веществ в атмосферный воздух,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определяются </w:t>
      </w:r>
      <w:r>
        <w:rPr>
          <w:rFonts w:ascii="Times New Roman"/>
          <w:b w:val="false"/>
          <w:i w:val="false"/>
          <w:color w:val="000000"/>
          <w:sz w:val="28"/>
        </w:rPr>
        <w:t>Методикой</w:t>
      </w:r>
      <w:r>
        <w:rPr>
          <w:rFonts w:ascii="Times New Roman"/>
          <w:b w:val="false"/>
          <w:i w:val="false"/>
          <w:color w:val="000000"/>
          <w:sz w:val="28"/>
        </w:rPr>
        <w:t xml:space="preserve">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22317) (далее – Методика определения нормативов эмиссий в окружающую среду), на основе расчетов для каждого стационарного источника эмиссий и предприятия для обеспечения достижения нормативов качества окружающей среды. Срок действия установленных норматив допустимых выбросов и декларируемого объема негативного воздействия на окружающую среду определяется сроком действия заключений государственной экологической экспертизы, выданных на содержащие нормативы проекты.</w:t>
      </w:r>
    </w:p>
    <w:bookmarkEnd w:id="279"/>
    <w:bookmarkStart w:name="z310" w:id="280"/>
    <w:p>
      <w:pPr>
        <w:spacing w:after="0"/>
        <w:ind w:left="0"/>
        <w:jc w:val="both"/>
      </w:pPr>
      <w:r>
        <w:rPr>
          <w:rFonts w:ascii="Times New Roman"/>
          <w:b w:val="false"/>
          <w:i w:val="false"/>
          <w:color w:val="000000"/>
          <w:sz w:val="28"/>
        </w:rPr>
        <w:t>
      При отсутствии на предприятии очистных установок в графах 3-5 раздела 3 ставится прочерк. В этом случае значения граф 1 и 6 равны между собой.</w:t>
      </w:r>
    </w:p>
    <w:bookmarkEnd w:id="280"/>
    <w:bookmarkStart w:name="z311" w:id="281"/>
    <w:p>
      <w:pPr>
        <w:spacing w:after="0"/>
        <w:ind w:left="0"/>
        <w:jc w:val="both"/>
      </w:pPr>
      <w:r>
        <w:rPr>
          <w:rFonts w:ascii="Times New Roman"/>
          <w:b w:val="false"/>
          <w:i w:val="false"/>
          <w:color w:val="000000"/>
          <w:sz w:val="28"/>
        </w:rPr>
        <w:t>
      По коду строки 1.1 и 1.1.1 раздела 4 указываются твердые загрязняющие вещества с разбивкой по диаметру ТЧ10 (твердые частицы диаметром до 10 микрон) и ТЧ2,5 (твердые частицы диаметром до 2,5 микрон).</w:t>
      </w:r>
    </w:p>
    <w:bookmarkEnd w:id="281"/>
    <w:bookmarkStart w:name="z312" w:id="282"/>
    <w:p>
      <w:pPr>
        <w:spacing w:after="0"/>
        <w:ind w:left="0"/>
        <w:jc w:val="both"/>
      </w:pPr>
      <w:r>
        <w:rPr>
          <w:rFonts w:ascii="Times New Roman"/>
          <w:b w:val="false"/>
          <w:i w:val="false"/>
          <w:color w:val="000000"/>
          <w:sz w:val="28"/>
        </w:rPr>
        <w:t>
      Показатель заполняется на основе дополнительного отбора проб и разделения пыли на фракции осуществляемыми предприятиями. В случае отсутствия возможности у предприятий провести соответствующие измерения, эти строки не заполняются.</w:t>
      </w:r>
    </w:p>
    <w:bookmarkEnd w:id="282"/>
    <w:bookmarkStart w:name="z313" w:id="283"/>
    <w:p>
      <w:pPr>
        <w:spacing w:after="0"/>
        <w:ind w:left="0"/>
        <w:jc w:val="both"/>
      </w:pPr>
      <w:r>
        <w:rPr>
          <w:rFonts w:ascii="Times New Roman"/>
          <w:b w:val="false"/>
          <w:i w:val="false"/>
          <w:color w:val="000000"/>
          <w:sz w:val="28"/>
        </w:rPr>
        <w:t>
      По строке 1.2 отражаются данные по выбросам окислов азота в пересчете на NO</w:t>
      </w:r>
      <w:r>
        <w:rPr>
          <w:rFonts w:ascii="Times New Roman"/>
          <w:b w:val="false"/>
          <w:i w:val="false"/>
          <w:color w:val="000000"/>
          <w:vertAlign w:val="superscript"/>
        </w:rPr>
        <w:t>2</w:t>
      </w:r>
      <w:r>
        <w:rPr>
          <w:rFonts w:ascii="Times New Roman"/>
          <w:b w:val="false"/>
          <w:i w:val="false"/>
          <w:color w:val="000000"/>
          <w:sz w:val="28"/>
        </w:rPr>
        <w:t>.</w:t>
      </w:r>
    </w:p>
    <w:bookmarkEnd w:id="283"/>
    <w:bookmarkStart w:name="z314" w:id="284"/>
    <w:p>
      <w:pPr>
        <w:spacing w:after="0"/>
        <w:ind w:left="0"/>
        <w:jc w:val="both"/>
      </w:pPr>
      <w:r>
        <w:rPr>
          <w:rFonts w:ascii="Times New Roman"/>
          <w:b w:val="false"/>
          <w:i w:val="false"/>
          <w:color w:val="000000"/>
          <w:sz w:val="28"/>
        </w:rPr>
        <w:t>
      Формула для пересчета содержится в Методике определения нормативов эмиссий в окружающую среду.</w:t>
      </w:r>
    </w:p>
    <w:bookmarkEnd w:id="284"/>
    <w:bookmarkStart w:name="z315" w:id="285"/>
    <w:p>
      <w:pPr>
        <w:spacing w:after="0"/>
        <w:ind w:left="0"/>
        <w:jc w:val="both"/>
      </w:pPr>
      <w:r>
        <w:rPr>
          <w:rFonts w:ascii="Times New Roman"/>
          <w:b w:val="false"/>
          <w:i w:val="false"/>
          <w:color w:val="000000"/>
          <w:sz w:val="28"/>
        </w:rPr>
        <w:t>
      8. В разделе 5 отражаются данные о количестве имеющихся организованных и неорганизованных стационарных источников выбросов на конец отчетного периода, а также данные о фактически работавших из них в отчетном периоде.</w:t>
      </w:r>
    </w:p>
    <w:bookmarkEnd w:id="285"/>
    <w:bookmarkStart w:name="z316" w:id="286"/>
    <w:p>
      <w:pPr>
        <w:spacing w:after="0"/>
        <w:ind w:left="0"/>
        <w:jc w:val="both"/>
      </w:pPr>
      <w:r>
        <w:rPr>
          <w:rFonts w:ascii="Times New Roman"/>
          <w:b w:val="false"/>
          <w:i w:val="false"/>
          <w:color w:val="000000"/>
          <w:sz w:val="28"/>
        </w:rPr>
        <w:t>
      Респонденты, разработавшие нормативы предельно-допустимых выбросов на выброс загрязняющих веществ в атмосферу и получившие разрешения на выброс этих веществ и декларацию о негативном воздействии в атмосферный воздух заполняют графы 1, 2, 3 раздела 5. При этом, по графе 3 указываются данные по количеству источников, с установленными нормами предельно-допустимых выбросов или с задекларированным объемом загрязняющих веществ из числа графы 2, фактически работавших в отчетном периоде.</w:t>
      </w:r>
    </w:p>
    <w:bookmarkEnd w:id="286"/>
    <w:bookmarkStart w:name="z317" w:id="287"/>
    <w:p>
      <w:pPr>
        <w:spacing w:after="0"/>
        <w:ind w:left="0"/>
        <w:jc w:val="both"/>
      </w:pPr>
      <w:r>
        <w:rPr>
          <w:rFonts w:ascii="Times New Roman"/>
          <w:b w:val="false"/>
          <w:i w:val="false"/>
          <w:color w:val="000000"/>
          <w:sz w:val="28"/>
        </w:rPr>
        <w:t>
      В строке 1 графы 1 раздела 5 указывается общее количество стационарных источников выбросов, имеющихся на данном объекте, организованных и неорганизованных, по графе 2 количество фактически осуществлявших выбросы в отчетном периоде.</w:t>
      </w:r>
    </w:p>
    <w:bookmarkEnd w:id="287"/>
    <w:bookmarkStart w:name="z318" w:id="288"/>
    <w:p>
      <w:pPr>
        <w:spacing w:after="0"/>
        <w:ind w:left="0"/>
        <w:jc w:val="both"/>
      </w:pPr>
      <w:r>
        <w:rPr>
          <w:rFonts w:ascii="Times New Roman"/>
          <w:b w:val="false"/>
          <w:i w:val="false"/>
          <w:color w:val="000000"/>
          <w:sz w:val="28"/>
        </w:rPr>
        <w:t>
      Из общего количества стационарных источников в строках 1.1 и 1.1.1 раздела 5отдельно выделяются данные по количеству организованных источников выбросов загрязняющих веществ, а также оборудованных очистными сооружениями.</w:t>
      </w:r>
    </w:p>
    <w:bookmarkEnd w:id="288"/>
    <w:bookmarkStart w:name="z319" w:id="289"/>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89"/>
    <w:bookmarkStart w:name="z320" w:id="290"/>
    <w:p>
      <w:pPr>
        <w:spacing w:after="0"/>
        <w:ind w:left="0"/>
        <w:jc w:val="both"/>
      </w:pPr>
      <w:r>
        <w:rPr>
          <w:rFonts w:ascii="Times New Roman"/>
          <w:b w:val="false"/>
          <w:i w:val="false"/>
          <w:color w:val="000000"/>
          <w:sz w:val="28"/>
        </w:rPr>
        <w:t xml:space="preserve">
      10. Примечание: Х-данная позиция не подлежит заполнению. </w:t>
      </w:r>
    </w:p>
    <w:bookmarkEnd w:id="290"/>
    <w:bookmarkStart w:name="z321" w:id="291"/>
    <w:p>
      <w:pPr>
        <w:spacing w:after="0"/>
        <w:ind w:left="0"/>
        <w:jc w:val="both"/>
      </w:pPr>
      <w:r>
        <w:rPr>
          <w:rFonts w:ascii="Times New Roman"/>
          <w:b w:val="false"/>
          <w:i w:val="false"/>
          <w:color w:val="000000"/>
          <w:sz w:val="28"/>
        </w:rPr>
        <w:t>
      11. Арифметико-логический контроль:</w:t>
      </w:r>
    </w:p>
    <w:bookmarkEnd w:id="291"/>
    <w:bookmarkStart w:name="z322" w:id="292"/>
    <w:p>
      <w:pPr>
        <w:spacing w:after="0"/>
        <w:ind w:left="0"/>
        <w:jc w:val="both"/>
      </w:pPr>
      <w:r>
        <w:rPr>
          <w:rFonts w:ascii="Times New Roman"/>
          <w:b w:val="false"/>
          <w:i w:val="false"/>
          <w:color w:val="000000"/>
          <w:sz w:val="28"/>
        </w:rPr>
        <w:t>
      Раздел 4: графа 6 = графа1 + графа3 – графа4 для каждой строки;</w:t>
      </w:r>
    </w:p>
    <w:bookmarkEnd w:id="292"/>
    <w:bookmarkStart w:name="z323" w:id="293"/>
    <w:p>
      <w:pPr>
        <w:spacing w:after="0"/>
        <w:ind w:left="0"/>
        <w:jc w:val="both"/>
      </w:pPr>
      <w:r>
        <w:rPr>
          <w:rFonts w:ascii="Times New Roman"/>
          <w:b w:val="false"/>
          <w:i w:val="false"/>
          <w:color w:val="000000"/>
          <w:sz w:val="28"/>
        </w:rPr>
        <w:t>
      графа 1≥ графа 2 для каждой строки;</w:t>
      </w:r>
    </w:p>
    <w:bookmarkEnd w:id="293"/>
    <w:bookmarkStart w:name="z324" w:id="294"/>
    <w:p>
      <w:pPr>
        <w:spacing w:after="0"/>
        <w:ind w:left="0"/>
        <w:jc w:val="both"/>
      </w:pPr>
      <w:r>
        <w:rPr>
          <w:rFonts w:ascii="Times New Roman"/>
          <w:b w:val="false"/>
          <w:i w:val="false"/>
          <w:color w:val="000000"/>
          <w:sz w:val="28"/>
        </w:rPr>
        <w:t>
      графа 4≥ графа 5 для каждой строки;</w:t>
      </w:r>
    </w:p>
    <w:bookmarkEnd w:id="294"/>
    <w:bookmarkStart w:name="z325" w:id="295"/>
    <w:p>
      <w:pPr>
        <w:spacing w:after="0"/>
        <w:ind w:left="0"/>
        <w:jc w:val="both"/>
      </w:pPr>
      <w:r>
        <w:rPr>
          <w:rFonts w:ascii="Times New Roman"/>
          <w:b w:val="false"/>
          <w:i w:val="false"/>
          <w:color w:val="000000"/>
          <w:sz w:val="28"/>
        </w:rPr>
        <w:t>
      строка 1 = ∑ строк 2.1, 2.2, 2.3 и так далее;</w:t>
      </w:r>
    </w:p>
    <w:bookmarkEnd w:id="295"/>
    <w:bookmarkStart w:name="z326" w:id="296"/>
    <w:p>
      <w:pPr>
        <w:spacing w:after="0"/>
        <w:ind w:left="0"/>
        <w:jc w:val="both"/>
      </w:pPr>
      <w:r>
        <w:rPr>
          <w:rFonts w:ascii="Times New Roman"/>
          <w:b w:val="false"/>
          <w:i w:val="false"/>
          <w:color w:val="000000"/>
          <w:sz w:val="28"/>
        </w:rPr>
        <w:t>
      строка 1.1 ≥строка 1.1.1;</w:t>
      </w:r>
    </w:p>
    <w:bookmarkEnd w:id="296"/>
    <w:bookmarkStart w:name="z327" w:id="297"/>
    <w:p>
      <w:pPr>
        <w:spacing w:after="0"/>
        <w:ind w:left="0"/>
        <w:jc w:val="both"/>
      </w:pPr>
      <w:r>
        <w:rPr>
          <w:rFonts w:ascii="Times New Roman"/>
          <w:b w:val="false"/>
          <w:i w:val="false"/>
          <w:color w:val="000000"/>
          <w:sz w:val="28"/>
        </w:rPr>
        <w:t>
      строка 1.1 ≤ ∑ строк по всем кодам твердых веществ;</w:t>
      </w:r>
    </w:p>
    <w:bookmarkEnd w:id="297"/>
    <w:bookmarkStart w:name="z328" w:id="298"/>
    <w:p>
      <w:pPr>
        <w:spacing w:after="0"/>
        <w:ind w:left="0"/>
        <w:jc w:val="both"/>
      </w:pPr>
      <w:r>
        <w:rPr>
          <w:rFonts w:ascii="Times New Roman"/>
          <w:b w:val="false"/>
          <w:i w:val="false"/>
          <w:color w:val="000000"/>
          <w:sz w:val="28"/>
        </w:rPr>
        <w:t>
      Раздел 5: графа 1 ≥ графы 2 для каждой строки;</w:t>
      </w:r>
    </w:p>
    <w:bookmarkEnd w:id="298"/>
    <w:bookmarkStart w:name="z329" w:id="299"/>
    <w:p>
      <w:pPr>
        <w:spacing w:after="0"/>
        <w:ind w:left="0"/>
        <w:jc w:val="both"/>
      </w:pPr>
      <w:r>
        <w:rPr>
          <w:rFonts w:ascii="Times New Roman"/>
          <w:b w:val="false"/>
          <w:i w:val="false"/>
          <w:color w:val="000000"/>
          <w:sz w:val="28"/>
        </w:rPr>
        <w:t>
      графа 2 ≥ графы 3 для каждой строки;</w:t>
      </w:r>
    </w:p>
    <w:bookmarkEnd w:id="299"/>
    <w:bookmarkStart w:name="z330" w:id="300"/>
    <w:p>
      <w:pPr>
        <w:spacing w:after="0"/>
        <w:ind w:left="0"/>
        <w:jc w:val="both"/>
      </w:pPr>
      <w:r>
        <w:rPr>
          <w:rFonts w:ascii="Times New Roman"/>
          <w:b w:val="false"/>
          <w:i w:val="false"/>
          <w:color w:val="000000"/>
          <w:sz w:val="28"/>
        </w:rPr>
        <w:t>
      строка 1 ≥ строки 1.1 для каждой графы;</w:t>
      </w:r>
    </w:p>
    <w:bookmarkEnd w:id="300"/>
    <w:bookmarkStart w:name="z331" w:id="301"/>
    <w:p>
      <w:pPr>
        <w:spacing w:after="0"/>
        <w:ind w:left="0"/>
        <w:jc w:val="both"/>
      </w:pPr>
      <w:r>
        <w:rPr>
          <w:rFonts w:ascii="Times New Roman"/>
          <w:b w:val="false"/>
          <w:i w:val="false"/>
          <w:color w:val="000000"/>
          <w:sz w:val="28"/>
        </w:rPr>
        <w:t>
      строка 1.1 ≥ строки 1.1.1 для каждой графы.</w:t>
      </w:r>
    </w:p>
    <w:bookmarkEnd w:id="3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