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4b0b" w14:textId="2004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Председателя Агентства Республики Казахстан по финансовому мониторингу от 24 февраля 2022 года № 15 и Министра юстиции Республики Казахстан от 24 февраля 2022 года № 152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13 сентября 2022 года № 31 и Министра юстиции Республики Казахстан от 15 сентября 2022 года № 783. Зарегистрирован в Министерстве юстиции Республики Казахстан 16 сентября 2022 года № 29642. Утратил силу совместным приказом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06.04.2026 № 4, Министра юстиции РК от 30.04.2026 № 408, Заместителя Премьер-Министра – Министр искусственного интеллекта и цифрового развития РК от 22.04.2026 № 216/НҚ, Председателя Агентства по защите и развитию конкуренции РК от 08.04.2026 № 1 и Министра туризма и спорта РК от 14.04.2026 года № 60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24 февраля 2022 года № 15 и Министра юстиции Республики Казахстан от 24 февраля 2022 года № 152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 (зарегистрирован в Реестре государственной регистрации нормативных правовых актов № 26963)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нотариусов, утвержденных указанным совместным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Требований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канал связи – сеть уполномоченного органа, осуществляющего финансовый мониторинг, используемая для электронного взаимодействия с Субъектом;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ПОД/ФТФРОМУ),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– совокупность принимаемых Субъектами мер по мониторингу, выявлению рисков легализации ОД/ФТ/ФРОМУ, а также их минимизации (в отношении услуг клиентов);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минимизации рисков легализации ОД/ФТ/ФРОМУ.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организации внутреннего контроля в целях ПОД/ФТ/ФРОМУ Субъектами обеспечивается: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его проведение;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выделенного канала связи.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Субъекты являются лицами, ответственными за реализацию и соблюдение правил внутреннего контроля (далее – ПВК).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ПВК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Программа организации внутреннего контроля в целях ПОД/ФТ/ФРОМУ включает процедуры: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операции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уполномоченному органу,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Субъектами;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подготовки и представления уполномоченным органам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иным органом, уполномоченным на проведение внутреннего аудита, а также проведения независимого аудита, в случае наличия решения на его проведение;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признания Субъектами сложной, необычно крупной операции, подлежащей изучению, в качестве подозрительной операции;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оценки, определения, документального фиксирования и обновления результатов оценки рисков легализации ОД/ФТ/ФРОМУ;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классификации своих клиентов с учетом степени риска, оценки рисков легализации ОД/ФТ/ФРОМУ;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включение Субъектом в программу дополнительных мер по организации внутреннего контроля в целях ПОД/ФТ/ФРОМУ.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Функций Субъектов в соответствии с программой организации внутреннего контроля включают: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внесение изменений и (или) дополнений в ПВК;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за представлением сведений и информации об операциях, подлежащих финансовому мониторингу,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операциям, к операциям, имеющим характеристики, соответствующие типологиям, схемам и способам легализации ОД/ФТ/ФРОМУ;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в уполномоченный орган;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уполномоченного органа о приостановлении проведения подозрительной операции;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об установлении, продолжении либо прекращении деловых отношений с клиентами;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принятых решений в отношении операции клиента (его представителя) и бенефициарного собственника;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улучшению системы управления рисками и внутреннего контроля;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всех документов и сведений;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обеспечение конфиденциальности сведении, полученной при осуществлении своих функций.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целях организации управления рисками легализации ОД/ФТ/ФРОМУ, Субъекты разрабатывают программу управления рисками легализации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услуг (продуктов) Субъектов рискам легализации ОД/ФТ/ФРОМУ с учетом информации из отчета рисков легализации ОД/ФТ/ФРОМУ и, как минимум, следующих специфических категорий рисков: риск по типу клиентов, страновой (географический) риск, риск услуги (продуктов) и (или) способа ее (его) предоставления.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уполномоченного органа и органа регулятора в сфере ПОД/ФТ/ФРОМУ.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отказ от предоставления услуг (продуктов).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Типы клиентов, чей статус и (или) чья деятельность повышают риск легализации ОД/ФТ/ФРОМУ, включают, но не ограничиваются: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 находящиеся под контролем и действующие в интересах указанных лиц.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18 настоящих Требований, а также расположенные в Республике Казахстан филиалы и представительства таких лиц;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Типы клиентов, чей статус и (или) чья деятельность понижают риск легализации ОД/ФТ/ФРОМУ, включают, но не ограничиваются: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расположенные (зарегистрированные) в иностранных государствах, указанных в пункте 19 настоящих Требований, а также расположенные в Республике Казахстан филиалы и представительства таких лиц.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легализации ОД/ФТ/ФРОМУ, включают, но не ограничиваются: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по финансовому мониторингу;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ООН;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(территории), включенные в перечень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(зарегистрирован в Реестре государственной регистрации нормативных правовых актов № 20095);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ОД/ФТ/ФРОМУ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Иностранные государства, операции с которыми понижают риск легализации ОД/ФТ/ФРОМУ, включают, но не ограничиваются: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(территории), выполняющие международные стандарты и имеющие эффективную систему ПОД/ФТ в соответствии со сведениями Группы разработки финансовых мер борьбы с отмыванием денег (ФAТФ).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Услуги (продукты) Субъектов, повышающие риск легализации ОД/ФТ/ФРОМУ, включают, но не ограничиваются, когда клиент (его представитель) бенефициарный собственник: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поспешности нотариальных действий;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совершает действия, направленные на уклонение от процедур финансового мониторинга;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операциям ранее был признан подозрительным.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Способы предоставления продукта (услуги), повышающие риск легализации ОД/ФТ/ФРОМУ, включают, но не ограничиваются: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(его представителя);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услуг третьих сторон для применения мер надлежащей проверки клиента в отношении клиента (его представителя) и бенефициарного собственника.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Способы предоставления продукта (услуги), понижающими риск легализации ОД/ФТ/ФРОМУ, включают, но не ограничиваются: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операций при личном присутствии клиента.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включение Субъектами дополнительных факторов риска по согласованию с уполномоченным государственным органом.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пунктах 16-22 настоящих Требований, а также иных категорий рисков, устанавливаемых Субъектами.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 чем из двух уровней (низкий, высокий).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с использованием категорий и факторов рисков, указанных в пунктах 16-22 настоящих Требований, проводится в отношении клиентов на основе результатов мониторинга операций (деловых отношений).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 определяют и оценивают риски легализации ОД/ФТ/ФРОМУ, возникающие при: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сведений о клиенте и их представителях, включает, но не ограничивается: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клиента;";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Субъект разрабатывает правила взаимодействия с такими лицами, которые включают: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ОД/ФТ/ФРОМУ.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Субъекты не вправе совершать действия, предусмотренные пунктами 6, 6-1 и 8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документов, необходимых для надлежащей проверки клиента (его представителя) и бенефициарного собственника Субъектами: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Документы и сведения, полученные в соответствии с пунктом 27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(сведения о налоговом резидентстве, роде деятельности и источнике финансирования совершаемых операций).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представителя), бенефициарного собственника применяются при высоком уровне риска легализации ОД/ФТ/ФРОМУ.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ОД/ФТ/ФРОМУ.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ОД/ФТ/ФРОМУ.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принятия мер, предусмотренных подпунктом 6) пункта 3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 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Программа мониторинга и изучения операций клиентов включают, но не ограничивается: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при осуществлении клиентом систематически и (или) в значительных объемах необычных и (или) подозрительных операций;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(или) иного имущества таких клиентов.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ОД/ФТ/ФРОМУ.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ОД/ФТ/ФРОМУ, а также для пересмотра уровней рисков клиентов.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в рамках реализации программы мониторинга и изучения операций клиента сведения вносятся в досье клиента и (или) хранятся у Субъектов на протяжении всего периода деловых отношений с клиентом и не менее пяти лет после совершения операции. 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как правило не более одного месяца.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присвоении клиенту высокого уровня риска, а также при совершении клиентом подозрительной операции, Субъекты изучают операции, которые проводит (проводил) клиент за определенный период времени. 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Операции клиента признаются подозрительными, если по результатам изучения операций, указанных в пункте 20 настоящих Требований, у Субъектов имеются основания полагать, что операции клиента связаны с легализацией ОД/ФТ/ФРОМУ.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Субъекты принимают самостоятельно на основании имеющейся в его распоряжении сведений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ПВК субъекта финансового мониторинга.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6. Программа подготовки и обучения Субъектов в сфере ПОД/ФТ/ФРОМУ"; 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Программа подготовки и обучения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ПОД/ФТ,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законодательства Республики Казахстан о ПОД/ФТ, а также ПВК и иных внутренних документов Субъекта в сфере ПОД/ФТ/ФРОМУ.";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