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c7ce" w14:textId="372c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 марта 2020 года № 212 "Об утверждении формы, Правил и сроков представления нотариусами сведений по сделкам и договорам, а также по выданным свидетельствам о праве на наследство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13 сентября 2022 года № 948. Зарегистрирован в Министерстве юстиции Республики Казахстан 14 сентября 2022 года № 29557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марта 2020 года № 212 "Об утверждении формы, Правил и сроков представления нотариусами сведений по сделкам и договорам, а также по выданным свидетельствам о праве на наследство физических лиц" (зарегистрирован в Реестре государственной регистрации нормативных правовых актов под № 20208)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сделкам и договорам, а также по выданным свидетельствам о праве на наследство физических лиц,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нотариусами сведений по сделкам и договорам, а также по выданным свидетельствам о праве на наследство физических лиц,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 иных договорах по передаче имущества, не подлежащих государственной или иной регистрации, в том числе о договорах уступки права требования.";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Передача Сведений нотариусами осуществляется из Единой нотариальной информационной системы "Е-нотариат" Министерства юстиции Республики Казахстан (далее – ЕНИС) в информационную систему "Интегрированная база данных" Комитета (далее – ИБД) в автоматизированном порядке по форме, утвержденной согласно приложению к настоящему приказу.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сделкам, которые совершены до интеграции ЕНИС и ИБД, предоставляются Министерством юстиции Республики Казахстан по письменному запросу Комитета в течение 30 (тридцати) рабочих дней с момента поступления такого запроса.".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948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сделкам и договорам, а также по выданным свидетельствам о праве на наследство физических лиц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 (продавец)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нотариальных действий (покупатель)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сведений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(при наличии) договора/ сделки/свидетельства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идентификационный/бизнес-идентификационный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нотариальных действий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 права требования, в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предмета договора/сделки/свидетельства, указанного в графе 7, в том числе стоимость уступки права требования, в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имуществе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предмета сделки и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недвижимости, в том числе недвижимости, на которую приобретено право требования по договору уступки, а также полученной по наследству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нотариусе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сделкам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договорам, а также по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свидетельствам о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наследство физических лиц"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сделкам и договорам, а также по выданным свидетельствам о праве на наследство физических лиц"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по сделкам и договорам, а также по выданным свидетельствам о праве на наследство физических лиц" представляются нотариусами и включают в себя следующие данные: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лица, являющегося стороной нотариальных действий;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лица, указанного в графе 2;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индивидуальный идентификационный номер или бизнес-идентификационный номер лица, являющегося стороной нотариальных действий. Если сторон несколько, данные по каждой стороне указываются отдельной строкой при этом порядковый номер в графе 1 остается неизменным вне зависимости от количества участников;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фамилия, имя, отчество (при его наличии) физического лица/наименование юридического лица, указанного в графе 4;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код сведений: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– при отражении сведений о сделках и договорах по имуществу, подлежащему государственной или иной регистрации, а также имуществу, по которому права и (или) сделки подлежат государственной или иной регистрации;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– при отражении сведений о выданных свидетельствах о праве на наследство;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– при отражении сведений о других сделках и договорах, не указанных в настоящем пункте, в случае, если цена, предусмотренная сделкой (договором), превышает две тысячи кратный размер месячного расчетного показателя, установленного законом о республиканском бюджете и действующего на 1 января соответствующего финансового года, за исключением договоров, указанных ниже в сведениях 004 и 005;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– при отражении сведений о договорах займа, заключенных между физическими лицами;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– при отражении сведений о договорах по передаче имущества, не подлежащих государственной или иной регистрации, в том числе: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005.1 – при отражении сведений о договорах уступки права требования;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наименование предмета договора/сделки/свидетельства;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дата регистрации нотариальных действий;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– стоимость, по которой физическое лицо приобрело и/или ранее приобрело право требования, в том числе цена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 Если данные о стоимости отсутствуют, в графе 9 указывается ноль;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стоимость предмета договора/сделки/свидетельства, указанного в графе 7, в том числе стоимость уступки права требования. Если данные о стоимости отсутствуют, в графе 10 указывается ноль;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доля в имуществе, указанном в графе 7;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адрес недвижимости, в том числе недвижимости, на которую приобретено право требования по договору уступки права требования, а также полученной по наследству;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– кадастровый номер (при наличии) предмета договора, указанного в графе 7;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индивидуальный идентификационный номер нотариуса;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фамилия, имя, отчество (при его наличии) нотариуса.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