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78f9" w14:textId="4027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9 сентября 2022 года № 28 и Председателя Агентства по защите и развитию конкуренции Республики Казахстан от 9 сентября 2022 года № 19. Зарегистрирован в Министерстве юстиции Республики Казахстан 12 сентября 2022 года № 29505.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биржи" (зарегистрирован в Реестре государственной регистрации нормативных правовых актов № 26983)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товарной биржи";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товарной биржи.";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биржи, утвержденных указанным совместным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товарной биржи";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Требований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сеть уполномоченного органа, осуществляющего финансовый мониторинг, используемая для электронного взаимодействия с Субъектом;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 клиентов);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организации внутреннего контроля в целях ПОД/ФТ/ФРОМУ Субъектами обеспечивается: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органом управления или исполнительным органом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проведение независимого аудита;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выделенного канала связи.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внутреннего контроля (далее – ПВК)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ПВК включают в себя программы, предусмотренные пунктом 3 статьи 11 Закона о ПОД/ФТ, который регламентирует организационные основы работы, направленные на ПОД/ФТ/ФРОМУ и устанавливает порядок действий Субъектов.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ПВК предусматривают назначение лица, ответственного за реализацию и соблюдение ПВК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Программа организации внутреннего контроля в целях ПОД/ФТ/ФРОМУ включает процедуры: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признания операции клиента подозрительной в соответствии с пунктами 3, 4,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Субъектом;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взаимодействия лица, ответственного за реализацию и соблюдение ПВК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выполнения требований по ПОД/ФТ/ФРОМУ (при наличии), установленных юридическим лицом, которое имеет контроль над организацией;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подготовки и представления уполномоченным органам и должностным лицам организации управленческой отчетности по результатам проведения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проведение независимого аудита;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оценки, определения, документального фиксирования и обновления результатов оценки рисков легализации ОД/ФТ/ФРОМУ;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классификации своих клиентов с учетом степени риска легализации ОД/ФТ/ФРОМУ;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назначают лицо, ответственное за реализацию и соблюдение ПВК (далее – ответственный работник)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Субъектов, ответственных за реализацию и соблюдение ПВК (далее – работник подразделения по ПОД/ФТ/ФРОМУ).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назначается лицо, имеющее: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сфере товарных бирж;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подразделения по ПОД/ФТ/ФРОМУ назначается лицо, имеющее: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одного года в сфере товарных бирж;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работника либо работника подразделения по ПОД/ФТ/ФРОМУ в соответствии с программой организации внутреннего контроля в целях ПОД/ФТ/ФРОМУ включают: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 ПВК;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операциях, подлежащих финансовому мониторингу в уполномоченный орган в соответствии с Законом о ПОД/ФТ;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крупным, к операциям, имеющим характеристики, соответствующие типологиям, схемам и способам легализации ОД/ФТ/ФРОМУ;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ПОД/ФТ;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ПВК и рекомендуемых мерах по улучшению системы управления рисками ОД/ФТ/ФРОМУ и внутреннего контроля ПОД/ФТ/ФРОМУ для формирования отчетов руководителю Субъекта;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мер по хранению всех документов и сведений.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необходимую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либо подразделения по ПОД/ФТ/ФРОМУ.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функции и полномочия, предусмотренные пунктами 12, 13 настоящих Требований, координацию деятельности по вопросам ПОД/ФТ/ФРОМУ таких работников осуществляет ответственный работник.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головной организацией, ответственный работник осуществляет разработку, внесение изменений и (или) дополнений в ПВК на консолидированной основе, а также обеспечивает их выполнение структурными подразделениями (филиалами, дочерними организациями, представительствами).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ответственного работника, а также работников по ПОД/ФТ/ФРОМУ, на которых возложены функции, предусмотренные пунктом 12 настоящих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целях организации управления рисками легализации ОД/ФТ/ФРОМУ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ОД/ФТ/ФРОМУ включает, но не ограничивается: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легализации ОД/ФТ/ФРОМУ Субъекта, в том числе в разрезе его структурных подразделений (при наличии);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легализации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ОД/ФТ/ФРОМУ;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Субъектов рискам легализации ОД/ФТ/ФРОМУ, с учетом информации из отчета рисков легализации ОД/ФТ/ФРОМУ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Типы клиентов, чей статус и (или) чья деятельность повышают риск легализации ОД/ФТ/ФРОМУ, включают следующие факторы, но не ограничиваются: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20 настоящих Требований, а также расположенные в Республике Казахстан филиалы и представительства таких лиц;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Типы клиентов, чей статус и (или) чья деятельность понижают риск легализации ОД/ФТ/ФРОМУ, включают следующие факторы, но не ограничиваются: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21 настоящих Требований, а также расположенные в Республике Казахстан филиалы и представительства таких лиц.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 следующие факторы, но не ограничиваются: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органом;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включенные в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№ 20095);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Организации Объединенных Наций и международных организаций размещаются на официальном интернет-ресурсе уполномоченного органа.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Иностранные государства, операции с которыми понижают риск легализации ОД/ФТ/ФРОМУ, включают следующие факторы, но не ограничиваются: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Услуги (продукты) Субъектов, повышающие риск легализации ОД/ФТ/ФРОМУ, включают следующие факторы, но не ограничиваются: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деньгами и (или) иным имуществом, превышающие пороговое значение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клиентом просроченного сертификата Кимберлийского процесса;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от имени или в пользу неизвестных или несвязанных третьих лиц;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связанных с анонимными банковскими счетами или с использованием анонимных, вымышленных имен, включая наличные расчеты;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несвойственной ему частотой или на необычно крупную для данного клиента сумму.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Способы предоставления продукта (услуги), повышающими риск легализации ОД/ФТ/ФРОМУ, включают следующие факторы, но не ограничиваются: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предоставления продукта (услуги), понижающими риск легализации ОД/ФТ/ФРОМУ, включают следующие факторы, но не ограничиваются: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при личном присутствии клиента.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по согласованию с уполномоченным органом.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пунктах 18-24 настоящих Требований, а также иных категорий рисков, устанавливаемых Субъектами.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менее, чем из двух уровней низкий и высокий.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18-24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определяют и оценивают риски легализации ОД/ФТ/ФРОМУ, возникающие при: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клиенте и их представителях, включает, но не ограничивается: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Субъект разрабатывает правила взаимодействия с такими лицами, которые включают: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Субъекты не вправе совершать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обновления, ранее полученных либо получения дополнительных сведений в соответствии с уровнем риска клиента и настоящих Требований.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лица, имеющего контрольную долю участия, бенефициарного собственника, или отсутствия физических лиц, осуществляющих контроль посредством доли в правах собственности, Субъекты проверяют личность бенефициарных собственников с использованием личных данных физического лица, осуществляющего контроль над юридическим лицом или иностранной структурой без образования юридического лица.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Бенефициарным собственником в установленном законодательством порядке признается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иностранной структурой без образования юридического лица.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установления бенефициарного собственника на основании участия в уставном капитале бенефициарным собственником признается лицо, осуществляющее контроль над клиентом иным образом либо в интересах которого клиентом совершаются операции с деньгами и (или) иным имуществом.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Документы и сведения, полученные в соответствии с пунктом 29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(сведения о налоговом резидентстве, роде деятельности и источнике финансирования совершаемых операций).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представителя), бенефициарного собственника применяются при высоком уровне риска легализации ОД/ФТ/ФРОМУ.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ОД/ФТ/ФРОМУ.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реализации требований Закона о ПОД/ФТ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Программа мониторинга и изучения операций клиентов включает: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операций, в случае осуществления клиентом систематически и (или) в значительных объемах необычных и (или) подозрительных операций;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(или) иного имущества таких клиентов.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программа мониторинга и изучения операций клиентов дополнительно включает, но не ограничивается: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операции, клиентов из Списка и Перечней.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ОД/ФТ/ФРОМУ.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не более одного месяца.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Операции клиента признаются подозрительными в случае, если по результатам изучения операций, указанных в пункте 22 настоящих Требований, у Субъектов имеются основания полагать, что операции клиента связаны с легализацией ОД/ФТ/ФРОМУ.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сведении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 финансового мониторинга.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Программа подготовки и обучения Субъектов в сфере ПОД/ФТ/ФРОМУ";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Агентства.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