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8372" w14:textId="0ae8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2022 года № 74. Зарегистрировано в Министерстве юстиции Республики Казахстан 8 сентября 2022 года № 29475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 Порядок применения кодов секторов экономики и назначения платежей, установленный Правилами, применяется:</w:t>
      </w:r>
    </w:p>
    <w:bookmarkEnd w:id="4"/>
    <w:bookmarkStart w:name="z11" w:id="5"/>
    <w:p>
      <w:pPr>
        <w:spacing w:after="0"/>
        <w:ind w:left="0"/>
        <w:jc w:val="both"/>
      </w:pPr>
      <w:r>
        <w:rPr>
          <w:rFonts w:ascii="Times New Roman"/>
          <w:b w:val="false"/>
          <w:i w:val="false"/>
          <w:color w:val="000000"/>
          <w:sz w:val="28"/>
        </w:rPr>
        <w:t>
      1) при оформлении платежных документов на бумажном носителе и при обмене электронными документами при осуществлении платежей и (или) переводов денег;</w:t>
      </w:r>
    </w:p>
    <w:bookmarkEnd w:id="5"/>
    <w:bookmarkStart w:name="z12" w:id="6"/>
    <w:p>
      <w:pPr>
        <w:spacing w:after="0"/>
        <w:ind w:left="0"/>
        <w:jc w:val="both"/>
      </w:pPr>
      <w:r>
        <w:rPr>
          <w:rFonts w:ascii="Times New Roman"/>
          <w:b w:val="false"/>
          <w:i w:val="false"/>
          <w:color w:val="000000"/>
          <w:sz w:val="28"/>
        </w:rPr>
        <w:t>
      2) при осуществлении внутрибанковских и межбанковских платежей и (или) переводов денег, инициированных на территории Республики Казахстан, проводимых внутри страны, отправляемых за рубеж.</w:t>
      </w:r>
    </w:p>
    <w:bookmarkEnd w:id="6"/>
    <w:bookmarkStart w:name="z13" w:id="7"/>
    <w:p>
      <w:pPr>
        <w:spacing w:after="0"/>
        <w:ind w:left="0"/>
        <w:jc w:val="both"/>
      </w:pPr>
      <w:r>
        <w:rPr>
          <w:rFonts w:ascii="Times New Roman"/>
          <w:b w:val="false"/>
          <w:i w:val="false"/>
          <w:color w:val="000000"/>
          <w:sz w:val="28"/>
        </w:rPr>
        <w:t>
      По входящему из-за рубежа или от банка-участника Международного финансового центра "Астана" платежу и (или) переводу денег при отсутствии в платежном документе проставленных кодов секторов экономики и назначения платежей банк-резидент Республики Казахстан, филиал банка-нерезидента Республики Казахстан самостоятельно проставляет в информационных системах банка, филиала банка-нерезидента Республики Казахстан коды секторов экономики и назначения платежей на основании полученных по платежу и (или) переводу денег документов.</w:t>
      </w:r>
    </w:p>
    <w:bookmarkEnd w:id="7"/>
    <w:bookmarkStart w:name="z14" w:id="8"/>
    <w:p>
      <w:pPr>
        <w:spacing w:after="0"/>
        <w:ind w:left="0"/>
        <w:jc w:val="both"/>
      </w:pPr>
      <w:r>
        <w:rPr>
          <w:rFonts w:ascii="Times New Roman"/>
          <w:b w:val="false"/>
          <w:i w:val="false"/>
          <w:color w:val="000000"/>
          <w:sz w:val="28"/>
        </w:rPr>
        <w:t>
      По входящему платежу и (или) переводу денег между физическими лицами по системе мгновенных платежей банк, филиал банка-нерезидента Республики Казахстан бенефициара проставляет коды секторов экономики бенефициара на основании сведений по бенефициару.</w:t>
      </w:r>
    </w:p>
    <w:bookmarkEnd w:id="8"/>
    <w:bookmarkStart w:name="z15" w:id="9"/>
    <w:p>
      <w:pPr>
        <w:spacing w:after="0"/>
        <w:ind w:left="0"/>
        <w:jc w:val="both"/>
      </w:pPr>
      <w:r>
        <w:rPr>
          <w:rFonts w:ascii="Times New Roman"/>
          <w:b w:val="false"/>
          <w:i w:val="false"/>
          <w:color w:val="000000"/>
          <w:sz w:val="28"/>
        </w:rPr>
        <w:t>
      Банк, филиал банка-нерезидента Республики Казахстан отправителя денег по платежам и (или) переводам денег между физическими лицами через систему мгновенных платежей проставляет код назначения платежа, предусмотренный для системы мгновенных платежей.";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"6.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и проставляется в следующем порядке:</w:t>
      </w:r>
    </w:p>
    <w:bookmarkEnd w:id="10"/>
    <w:bookmarkStart w:name="z18" w:id="11"/>
    <w:p>
      <w:pPr>
        <w:spacing w:after="0"/>
        <w:ind w:left="0"/>
        <w:jc w:val="both"/>
      </w:pPr>
      <w:r>
        <w:rPr>
          <w:rFonts w:ascii="Times New Roman"/>
          <w:b w:val="false"/>
          <w:i w:val="false"/>
          <w:color w:val="000000"/>
          <w:sz w:val="28"/>
        </w:rPr>
        <w:t>
      "1" – резидент;</w:t>
      </w:r>
    </w:p>
    <w:bookmarkEnd w:id="11"/>
    <w:bookmarkStart w:name="z19" w:id="12"/>
    <w:p>
      <w:pPr>
        <w:spacing w:after="0"/>
        <w:ind w:left="0"/>
        <w:jc w:val="both"/>
      </w:pPr>
      <w:r>
        <w:rPr>
          <w:rFonts w:ascii="Times New Roman"/>
          <w:b w:val="false"/>
          <w:i w:val="false"/>
          <w:color w:val="000000"/>
          <w:sz w:val="28"/>
        </w:rPr>
        <w:t>
      "2" – нерезидент.";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1" w:id="13"/>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13"/>
    <w:bookmarkStart w:name="z22" w:id="1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4"/>
    <w:bookmarkStart w:name="z23" w:id="1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4"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6"/>
    <w:bookmarkStart w:name="z25" w:id="1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17"/>
    <w:bookmarkStart w:name="z26" w:id="18"/>
    <w:p>
      <w:pPr>
        <w:spacing w:after="0"/>
        <w:ind w:left="0"/>
        <w:jc w:val="both"/>
      </w:pPr>
      <w:r>
        <w:rPr>
          <w:rFonts w:ascii="Times New Roman"/>
          <w:b w:val="false"/>
          <w:i w:val="false"/>
          <w:color w:val="000000"/>
          <w:sz w:val="28"/>
        </w:rPr>
        <w:t>
      4. Настоящее постановление вводится в действие с 1 января 2023 года и подлежит официальному опубликованию.</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27 августа 2022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 кодов</w:t>
            </w:r>
            <w:r>
              <w:br/>
            </w:r>
            <w:r>
              <w:rPr>
                <w:rFonts w:ascii="Times New Roman"/>
                <w:b w:val="false"/>
                <w:i w:val="false"/>
                <w:color w:val="000000"/>
                <w:sz w:val="20"/>
              </w:rPr>
              <w:t>секторов экономики</w:t>
            </w:r>
            <w:r>
              <w:br/>
            </w:r>
            <w:r>
              <w:rPr>
                <w:rFonts w:ascii="Times New Roman"/>
                <w:b w:val="false"/>
                <w:i w:val="false"/>
                <w:color w:val="000000"/>
                <w:sz w:val="20"/>
              </w:rPr>
              <w:t>и назначения платежей</w:t>
            </w:r>
          </w:p>
        </w:tc>
      </w:tr>
    </w:tbl>
    <w:bookmarkStart w:name="z30" w:id="19"/>
    <w:p>
      <w:pPr>
        <w:spacing w:after="0"/>
        <w:ind w:left="0"/>
        <w:jc w:val="left"/>
      </w:pPr>
      <w:r>
        <w:rPr>
          <w:rFonts w:ascii="Times New Roman"/>
          <w:b/>
          <w:i w:val="false"/>
          <w:color w:val="000000"/>
        </w:rPr>
        <w:t xml:space="preserve"> Детализированная таблица кодов назначения платежей</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назначения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 "Пенсионные платежи и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инвестиционный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счет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профессиональных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за счет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профинансированных средств пенсий и базовых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сумм из пенсий и пособий, возврат сумм удержаний из пенсий и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некоммерческим акционерным обществом "Государственная корпорация "Правительство для граждан" ошибочно зачисленных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государственные пособия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государственных пособий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 добровольными накопительными пенсионными фондами или между добровольными накопительными пенсионными фондами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излишне (ошибочно) уплаченных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утраты трудоспособности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местных бюджетов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ошибочных платежей и прочих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прочим платежам относятся: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выплат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ежемесячного государственного пособия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 в том числе по невостребованным депозитором сумм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пенсионеров, участников и инвалидов Великой Отечественной войны, единовременные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пенсионеров, участников и инвалидов Великой Отечественной войны, единовременной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050 "Специальные государственные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060 "Возврат специальных государственных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070 "Специальные государственные пособия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080 "Возврат специальных государственных пособий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кредиторской задолженности акционерного общества "Единый накопительный пенсионный фонд" по пенсионным накоплениям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ребенком до одного года, социальные выплаты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пособий по уходу за ребенком до одного года, социальных выплат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ошибочно зачисленных сумм пени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социальной выплаты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государственная денежная компенсация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государственное пособие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(пособия), неучтенные в настоящем разделе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"Специфические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110 "Безвозмездные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доверительное управление управляющего инвестиционным портфелем,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АО "Единый накопительный пенсионный фонд" невостребованной депозитором суммы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пенсионные выплаты акционерным обществом "Единый накопительный пенсионный фонд"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акционерное общество "Единый накопительный пенсионный фонд" ранее выплаченных единовременных пенсионных выплат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пенсионных накоплений из акционерного общества "Единый накопительный пенсионный фонд" в рамках соглашения о пенсионном обеспечении трудящихся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безвозмездные переводы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том числе по решению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(в том числе выигранные по тендеру)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пени) за невыполнение обязательств по аккредитиву, договору гарантии, займа, прочему договору или контракту (кроме штрафов и пени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акционерное общество "Казахстанский фонд гарантирования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за участие в торгах по иностранным валютам, по ценным бумагам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профсоюзные взносы, удержанные с заработной платы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130 "Финансирование филиалов и представительств и возврат средств филиалами и представительствами"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(возврат) денег филиалами и представительствами головной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банком-резидентом эмитенту дорожных чеков суммы денег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суммы денег по дорожному чеку клиенту в кассе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эмитентом дорожных чеков банку-резиденту суммы возмещения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переводы по корреспондентским счетам банков, филиалов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банком-посредником от одного банка, филиала банка-нерезидента Республики Казахстан в другой банк, филиал банка-нерезидента Республики Казахстан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нетто-позициям,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по результатам расчета операций, совершенных с использованием платежных карточек, в расчетную организацию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между банками, филиалами банков-нерезидентов Республики Казахстан по результатам расчета операций, совершенных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чистых позиций по результатам клиринга встречных платежей между банками, филиалами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170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взнос,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для участия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организатору конкурса потенциальными поставщиками-участниками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за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180 "Документарные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банком-резидентом на счет клиента-экспортера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банком, филиалом банка-нерезидента Республики Казахстан должника (должником) денег банку-гаранту при исполнении последним гарантийных обязательств перед клиентом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покрытия со счета клиента-должника на счет покрытия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(зачисленных) сумм единого совокупного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по разделу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возврат сумм со счета до выяснения в случае, когда назначение платежа не идентифицировано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по взысканию задолженности на основании инкассового распоряжения в случае, если в приложенном к инкассовому распоряжению исполнительном документе отсутствуют сведения, позволяющие определить назначение (цель)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Мгновенные платежи и (или) переводы денег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с иностранной валютой и 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210 "Покупка",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предоплату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наличных тенге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тенге на банковский счет клиента в оплату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220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наличной иностранной валюты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со своего банковского счета безналичной иностранной валюты банку, филиалу банка-нерезидента Республики Казахстан за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иностранных валют,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"Вклады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310 "Размещение вкладов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взноса наличных денег или перевода денег с иных банковских счетов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вкладов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краткосрочных вкладов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долгосрочных вкладов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вкладу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условному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условных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320 "Снятие со вклада (депозита)",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и начисленного вознаграждения путем снятия наличных денег или с последующим переводом денег на иные банковские счета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со вклада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краткосрочного вклада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долгосрочного вклада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условного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330 "Размещение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наличных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текущему или корреспондентскому 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безналичных денег в оплату за 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безналичных тенге (в том числе с учетом комиссионного вознаграждения) в оплату за 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340 "Снятие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банка - резидента, филиале банка-нерезидента Республики Казахстан с текущего или корреспондентского счета, открытого в головном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 одного своего текущего счета, открытого в банке, филиале банка-нерезидента Республики Казахстан, на другой свой текущий счет, открытый в данном банке, в филиале данного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со своего текущего счета в одном банке, филиале банка-нерезидента Республики Казахстан на свой текущий счет в другом банке, филиале другого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(продажа) наличных денег за безналичную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наличных тенге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наличной иностранной валюты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клиентом наличными с текущего или корреспондентского счета суммы выданного займа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банком, филиалом банка-нерезидента Республики Казахстан денег по чеку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банком, филиалом банка-нерезидента Республики Казахстан собственных средств со своего корреспондентского счета в одном банке, филиале банка-нерезидента Республики Казахстан на свой корреспондентский счет в другом банке, филиале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360 "Деньги в доверительном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денег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переданных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370 "Операции, связанные с цифровыми активами"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цифровых активов, в том числе перевод денег на банковский счет биржи цифровых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активов, в том числе перевод денег на собственный банковский счет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410 "Выдача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суммы выдаваемого займа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займу, комиссионные вознаграждения обслуживающему банку, филиалу банка-нерезидента Республики Казахстан, в случае, когда они не оформляются отдельным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 на срок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прочих займов (бессрочных займов и других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бессрочных займов, бессрочной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420 "Погашение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 том числе, досрочное) основного долга и начисленного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просроченной задолженности: основного долга и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бессрочного займа, возврат бессрочной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на погашение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нерезидентом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нерезидентами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уставной капитал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лица-нерезидента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540 "Покупка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550 "Погашение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негосударственным ценным бумагам, векселям и депозитным сертификатам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уставный капитал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евроноты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купон по евронотам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640 "Покупка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650 "Погашение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векселю, в том числе предъявленному на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учтенного банком, филиалом банка - нерезидента Республики Казахстан векселя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резидентами, а также выплата части прибыли учредителям юридического лица-резидента,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негосударственным ценным бумагам и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670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680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"Товары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за исключением недвижимости и товаров с кодами назначения платежей 711, 712 и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сельского, лесного и рыбного хозяйств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поставщику товаров за рассрочку платежа по товару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продажа товаров за рубежом без ввоза товаров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за рубеж ранее ввезенных на территорию Республики Казахстан иностранных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из-за рубежа ранее вывезенных с территории Республики Казахстан отечественных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720 "Платежи за недвижимость"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на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на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непроизведенных нефинансовых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платежи 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землю и ее недра, в том числе платежи за право постоянного землепользования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марки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810 "Услуги транспорта, складского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воздушного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грузов и услуги космического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морского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пассажирского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грузового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железнодорожного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железнодорожного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пассажирского междугороднего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грузового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иного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иного сухопутного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пассажирского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 и услуги по перевозкам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транспортированию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хранению и складированию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вспомогательные транспортные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почтовые и курьерские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кроме услуг национальной почты (услуги курьерские по доставке писем, еды, прочих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транспортным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строительные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разборке и сносу зданий и по подготовке участка строительного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электромонтажные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систем водоснабжения, отопления и кондиционирования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монтажу (установке)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и отделочные завершающего цикла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стропил (кровельных перекрытий)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 прочие, не включенные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прокладке трубопроводов, линий связи и линий электропередач (силовых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электростанций, сооружений для горнодобывающей и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оборудования с оператором для строительства или сноса здания или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ремонту товаров и техническому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любых товаров, в том числе морских и воздушных судов и других транспортных средств, за исключением ремонта зданий и сооружений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830 "Платежи за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возмещение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страховых выплат по страхованию жизни и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(пожизненные) страховые выплаты страховой организацией по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премии,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прочим видам страхования (за исключением страхования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прочих страховых выплат (за исключением выплат по страхованию жизни) в банк, филиал банка-нерезидента Республики Казахстан для последующего зачисления на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акционерным обществом "Фонд гарантирования страховых выплат" гарантийных страховых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перестрахование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перестрахователю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по страхованию и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платежи страховым агентам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выкупной суммы по договору накопительного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банку, филиалу банка-нерезидента Республики Казахстан или организации, осуществляющей отдельные виды банковских операций, за осуществление банковских и иных операций, предусмотренных Законом Республики Казахстан от 31 августа 1995 года "О банках и банковской деятельности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Интернет-банкинга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мобильного 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посредников по торговым сделкам,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агентств, связанные с недвижимостью, предоставляемые за вознаграждение или на договорной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850 "Прочие деловые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компьютерные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консультационные в области компьютерных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компьютерным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техническому обслуживанию и ремонту компьютеров и периферийных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информационных технологий и компьютерных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 сайтов и услуги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веб порталов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телекоммуникационные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юридические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 услуги частных судебных исполнителей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лизингу (текущая аренда),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(текущая аренда) помещений, складов временного хранения, тупиков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сдаче в наем собственного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без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прокату и аренде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оборудования и прочих материальных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юридического лица в пользу физического лица за аренду личного имущества данного физического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коммунальные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информационные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распространение баз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индивидуальная подписка на периодические издания с доставкой по почте и иными способами;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телефонных справочных центров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области рекламы и изучения конъюнктуры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создание и маркетинг рекламы посредством рекламных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 включая покупку и продажу рекламного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выставок и торговых ярмарок, рекламирование товаров за рубежом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исследования, проведение опросов общественного мнения по различным проблемам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налогообложения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вопросам управления, услуги головных компаний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естественных и технических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общественных и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(дизайну)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административные комплексные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конференций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 (кроме услуг ветеринарных)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лесного хозяйства (лесоводства и лесозаготовок)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книг, изданий периодических и прочих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визовой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радиационное обследование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и передаче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газообразного топлива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юридическим лицам по стирке и сухой чистке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получению вторичного сырья, рекультивации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860 "Услуги частным лицам и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образовательные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медицинские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парикмахерских и салонов красоты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радио-, телевизионных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фонограмм и звукозаписей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копированию звуко- и видеозаписей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радиовещания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трансляции телепрограмм, оригиналы телевещания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туристических путевок с учетом стоимости билетов (в случае их оплаты одним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и командировочные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помещений на выходные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кемпингов, стоянок для передвижных дач и жилых автоприцепов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ресторанов и услуги по доставке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готовой пищи на заказ и услуги по доставке готовой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напитками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юридическим лицом в пользу физического лица расходов за услуги по проживанию в гостинице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филиалами банков резидентов и филиалами банков-нерезидентов Республики Казахстан у клиентов остатков неиспользованных дорожных чеков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за услуги, а также в случае уменьшения стоимости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поставщиком услуг за ненадлежащее исполнение условий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"Платежи в бюджет и выплаты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(исчисленные) и иные обязательства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процентов за отсрочку или рассрочку уплаты ввозных таможенных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960 "Возвраты (зачеты)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в пользу налогоплательщика за нарушение органом государственных доходов срока проведения возврата и зачета налога, платежей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кода бюджетной классификации на другой код бюджетной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органа государственных доходов в другой орган государственных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при приобретении работ, услуг от 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контрольному счету налога на добавленную стоимость</w:t>
            </w:r>
          </w:p>
        </w:tc>
      </w:tr>
    </w:tbl>
    <w:bookmarkStart w:name="z31" w:id="20"/>
    <w:p>
      <w:pPr>
        <w:spacing w:after="0"/>
        <w:ind w:left="0"/>
        <w:jc w:val="both"/>
      </w:pPr>
      <w:r>
        <w:rPr>
          <w:rFonts w:ascii="Times New Roman"/>
          <w:b w:val="false"/>
          <w:i w:val="false"/>
          <w:color w:val="000000"/>
          <w:sz w:val="28"/>
        </w:rPr>
        <w:t>
      Примечание:</w:t>
      </w:r>
    </w:p>
    <w:bookmarkEnd w:id="20"/>
    <w:bookmarkStart w:name="z32" w:id="21"/>
    <w:p>
      <w:pPr>
        <w:spacing w:after="0"/>
        <w:ind w:left="0"/>
        <w:jc w:val="both"/>
      </w:pP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p>
    <w:bookmarkEnd w:id="21"/>
    <w:bookmarkStart w:name="z33" w:id="22"/>
    <w:p>
      <w:pPr>
        <w:spacing w:after="0"/>
        <w:ind w:left="0"/>
        <w:jc w:val="both"/>
      </w:pPr>
      <w:r>
        <w:rPr>
          <w:rFonts w:ascii="Times New Roman"/>
          <w:b w:val="false"/>
          <w:i w:val="false"/>
          <w:color w:val="000000"/>
          <w:sz w:val="28"/>
        </w:rPr>
        <w:t>
      2. По разделу 1 "Специфические переводы"</w:t>
      </w:r>
    </w:p>
    <w:bookmarkEnd w:id="22"/>
    <w:bookmarkStart w:name="z34" w:id="23"/>
    <w:p>
      <w:pPr>
        <w:spacing w:after="0"/>
        <w:ind w:left="0"/>
        <w:jc w:val="both"/>
      </w:pPr>
      <w:r>
        <w:rPr>
          <w:rFonts w:ascii="Times New Roman"/>
          <w:b w:val="false"/>
          <w:i w:val="false"/>
          <w:color w:val="000000"/>
          <w:sz w:val="28"/>
        </w:rPr>
        <w:t>
      Код 150 "Транзитные переводы по корреспондентским счетам банков, филиалов банков-нерезидентов Республики Казахстан" указывается банком-посредником. При получении транзитного платежа банк бенефициара указывает в информационной системе коды секторов экономики и назначения платежей, соответствующие сделкам.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p>
    <w:bookmarkEnd w:id="23"/>
    <w:bookmarkStart w:name="z35" w:id="24"/>
    <w:p>
      <w:pPr>
        <w:spacing w:after="0"/>
        <w:ind w:left="0"/>
        <w:jc w:val="both"/>
      </w:pP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p>
    <w:bookmarkEnd w:id="24"/>
    <w:bookmarkStart w:name="z36" w:id="25"/>
    <w:p>
      <w:pPr>
        <w:spacing w:after="0"/>
        <w:ind w:left="0"/>
        <w:jc w:val="both"/>
      </w:pP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p>
    <w:bookmarkEnd w:id="25"/>
    <w:bookmarkStart w:name="z37" w:id="26"/>
    <w:p>
      <w:pPr>
        <w:spacing w:after="0"/>
        <w:ind w:left="0"/>
        <w:jc w:val="both"/>
      </w:pP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p>
    <w:bookmarkEnd w:id="26"/>
    <w:bookmarkStart w:name="z38" w:id="27"/>
    <w:p>
      <w:pPr>
        <w:spacing w:after="0"/>
        <w:ind w:left="0"/>
        <w:jc w:val="both"/>
      </w:pPr>
      <w:r>
        <w:rPr>
          <w:rFonts w:ascii="Times New Roman"/>
          <w:b w:val="false"/>
          <w:i w:val="false"/>
          <w:color w:val="000000"/>
          <w:sz w:val="28"/>
        </w:rPr>
        <w:t>
      3) оплата по аккредитиву из собственных средств банка, филиала банка-нерезидента Республики Казахстан со счета "Дебиторы по документарным операциям" (в случае отсутствия денег на счете клиента к моменту оплаты при непокрытых аккредитивах);</w:t>
      </w:r>
    </w:p>
    <w:bookmarkEnd w:id="27"/>
    <w:bookmarkStart w:name="z39" w:id="28"/>
    <w:p>
      <w:pPr>
        <w:spacing w:after="0"/>
        <w:ind w:left="0"/>
        <w:jc w:val="both"/>
      </w:pPr>
      <w:r>
        <w:rPr>
          <w:rFonts w:ascii="Times New Roman"/>
          <w:b w:val="false"/>
          <w:i w:val="false"/>
          <w:color w:val="000000"/>
          <w:sz w:val="28"/>
        </w:rPr>
        <w:t>
      4) зачисление денег банком-нерезидентом на корреспондентский счет банка-резидента.</w:t>
      </w:r>
    </w:p>
    <w:bookmarkEnd w:id="28"/>
    <w:bookmarkStart w:name="z40" w:id="29"/>
    <w:p>
      <w:pPr>
        <w:spacing w:after="0"/>
        <w:ind w:left="0"/>
        <w:jc w:val="both"/>
      </w:pP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p>
    <w:bookmarkEnd w:id="29"/>
    <w:bookmarkStart w:name="z41" w:id="30"/>
    <w:p>
      <w:pPr>
        <w:spacing w:after="0"/>
        <w:ind w:left="0"/>
        <w:jc w:val="both"/>
      </w:pPr>
      <w:r>
        <w:rPr>
          <w:rFonts w:ascii="Times New Roman"/>
          <w:b w:val="false"/>
          <w:i w:val="false"/>
          <w:color w:val="000000"/>
          <w:sz w:val="28"/>
        </w:rPr>
        <w:t>
      Код 192 "Выпуск электронных денег" указывается при выдаче электронных денег эмитентом электронных денег физическому лицу или агенту системы электронных денег на равную по их номинальной стоимости сумму денег.</w:t>
      </w:r>
    </w:p>
    <w:bookmarkEnd w:id="30"/>
    <w:bookmarkStart w:name="z42" w:id="31"/>
    <w:p>
      <w:pPr>
        <w:spacing w:after="0"/>
        <w:ind w:left="0"/>
        <w:jc w:val="both"/>
      </w:pPr>
      <w:r>
        <w:rPr>
          <w:rFonts w:ascii="Times New Roman"/>
          <w:b w:val="false"/>
          <w:i w:val="false"/>
          <w:color w:val="000000"/>
          <w:sz w:val="28"/>
        </w:rPr>
        <w:t>
      Код 193 "Погашение электронных денег" указывается при обмене эмитентом электронных денег, выпущенных им электронных денег, предъявленных владельцем электронных денег, либо подлежащих обмену без их предъявления владельцем на равную по их номинальной стоимости сумму денег.</w:t>
      </w:r>
    </w:p>
    <w:bookmarkEnd w:id="31"/>
    <w:bookmarkStart w:name="z43" w:id="32"/>
    <w:p>
      <w:pPr>
        <w:spacing w:after="0"/>
        <w:ind w:left="0"/>
        <w:jc w:val="both"/>
      </w:pPr>
      <w:r>
        <w:rPr>
          <w:rFonts w:ascii="Times New Roman"/>
          <w:b w:val="false"/>
          <w:i w:val="false"/>
          <w:color w:val="000000"/>
          <w:sz w:val="28"/>
        </w:rPr>
        <w:t>
      Код 194 "Приобретение электронных денег" указывается при покупке агентом системы электронных денег у эмитента или владельца электронных денег-физического лица для их дальнейшей реализации физическому лицу.</w:t>
      </w:r>
    </w:p>
    <w:bookmarkEnd w:id="32"/>
    <w:bookmarkStart w:name="z44" w:id="33"/>
    <w:p>
      <w:pPr>
        <w:spacing w:after="0"/>
        <w:ind w:left="0"/>
        <w:jc w:val="both"/>
      </w:pPr>
      <w:r>
        <w:rPr>
          <w:rFonts w:ascii="Times New Roman"/>
          <w:b w:val="false"/>
          <w:i w:val="false"/>
          <w:color w:val="000000"/>
          <w:sz w:val="28"/>
        </w:rPr>
        <w:t>
      Код 195 "Реализация электронных денег" указывается при продаже электронных денег агентом системы электронных денег физическому лицу на основании договора, заключенного между агентом системы электронных денег и эмитентом электронных денег либо оператором системы электронных денег.</w:t>
      </w:r>
    </w:p>
    <w:bookmarkEnd w:id="33"/>
    <w:bookmarkStart w:name="z45" w:id="34"/>
    <w:p>
      <w:pPr>
        <w:spacing w:after="0"/>
        <w:ind w:left="0"/>
        <w:jc w:val="both"/>
      </w:pPr>
      <w:r>
        <w:rPr>
          <w:rFonts w:ascii="Times New Roman"/>
          <w:b w:val="false"/>
          <w:i w:val="false"/>
          <w:color w:val="000000"/>
          <w:sz w:val="28"/>
        </w:rPr>
        <w:t>
      3. По разделу 3 "Вклады (депозиты)"</w:t>
      </w:r>
    </w:p>
    <w:bookmarkEnd w:id="34"/>
    <w:bookmarkStart w:name="z46" w:id="35"/>
    <w:p>
      <w:pPr>
        <w:spacing w:after="0"/>
        <w:ind w:left="0"/>
        <w:jc w:val="both"/>
      </w:pP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денег, отнесенные к другим разделам Детализированной таблицы кодов назначения платежей.</w:t>
      </w:r>
    </w:p>
    <w:bookmarkEnd w:id="35"/>
    <w:bookmarkStart w:name="z47" w:id="36"/>
    <w:p>
      <w:pPr>
        <w:spacing w:after="0"/>
        <w:ind w:left="0"/>
        <w:jc w:val="both"/>
      </w:pPr>
      <w:r>
        <w:rPr>
          <w:rFonts w:ascii="Times New Roman"/>
          <w:b w:val="false"/>
          <w:i w:val="false"/>
          <w:color w:val="000000"/>
          <w:sz w:val="28"/>
        </w:rPr>
        <w:t>
      При наличии у инициатора платежа информации о целях изъятия с банковского счета наличных денег указывается код, соответствующий назначению платежа. Коды 321 "Снятие со вклада до востребования (открытых на основании договора банковского вклада)", 341 "Снятие наличных денег с текущих или корреспондентских счетов", 346 "Выплата банком, филиалом банка-нерезидента Республики Казахстан денег по чеку" указываются в случае отсутствия данной информации.</w:t>
      </w:r>
    </w:p>
    <w:bookmarkEnd w:id="36"/>
    <w:bookmarkStart w:name="z48" w:id="37"/>
    <w:p>
      <w:pPr>
        <w:spacing w:after="0"/>
        <w:ind w:left="0"/>
        <w:jc w:val="both"/>
      </w:pP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сделки-резидентом как покупка этих ценных бумаг нерезидентом.</w:t>
      </w:r>
    </w:p>
    <w:bookmarkEnd w:id="37"/>
    <w:bookmarkStart w:name="z49" w:id="38"/>
    <w:p>
      <w:pPr>
        <w:spacing w:after="0"/>
        <w:ind w:left="0"/>
        <w:jc w:val="both"/>
      </w:pPr>
      <w:r>
        <w:rPr>
          <w:rFonts w:ascii="Times New Roman"/>
          <w:b w:val="false"/>
          <w:i w:val="false"/>
          <w:color w:val="000000"/>
          <w:sz w:val="28"/>
        </w:rPr>
        <w:t>
      5. По разделам 7 "Товары и нематериальные активы" и 8 "Услуги"</w:t>
      </w:r>
    </w:p>
    <w:bookmarkEnd w:id="38"/>
    <w:bookmarkStart w:name="z50" w:id="39"/>
    <w:p>
      <w:pPr>
        <w:spacing w:after="0"/>
        <w:ind w:left="0"/>
        <w:jc w:val="both"/>
      </w:pPr>
      <w:r>
        <w:rPr>
          <w:rFonts w:ascii="Times New Roman"/>
          <w:b w:val="false"/>
          <w:i w:val="false"/>
          <w:color w:val="000000"/>
          <w:sz w:val="28"/>
        </w:rPr>
        <w:t>
      В разделах 7 "Товары и нематериальные активы" и 8 "Услуги" виды товаров и услуг изложены с учетом государственного классификатора Республики Казахстан ГК РК 04 "Классификатор продукции по видам экономической деятельности" (КПВЭД) и международной методологии РПБ6 (Руководство по платежному балансу и международной инвестиционной позиции, шестое издание) Международного валютного фонда.</w:t>
      </w:r>
    </w:p>
    <w:bookmarkEnd w:id="39"/>
    <w:bookmarkStart w:name="z51" w:id="40"/>
    <w:p>
      <w:pPr>
        <w:spacing w:after="0"/>
        <w:ind w:left="0"/>
        <w:jc w:val="both"/>
      </w:pPr>
      <w:r>
        <w:rPr>
          <w:rFonts w:ascii="Times New Roman"/>
          <w:b w:val="false"/>
          <w:i w:val="false"/>
          <w:color w:val="000000"/>
          <w:sz w:val="28"/>
        </w:rPr>
        <w:t>
      Платежи за товары и нематериальные активы, услуги включают предоплату (авансовые платежи).</w:t>
      </w:r>
    </w:p>
    <w:bookmarkEnd w:id="40"/>
    <w:bookmarkStart w:name="z52" w:id="41"/>
    <w:p>
      <w:pPr>
        <w:spacing w:after="0"/>
        <w:ind w:left="0"/>
        <w:jc w:val="both"/>
      </w:pPr>
      <w:r>
        <w:rPr>
          <w:rFonts w:ascii="Times New Roman"/>
          <w:b w:val="false"/>
          <w:i w:val="false"/>
          <w:color w:val="000000"/>
          <w:sz w:val="28"/>
        </w:rPr>
        <w:t>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w:t>
      </w:r>
    </w:p>
    <w:bookmarkEnd w:id="41"/>
    <w:bookmarkStart w:name="z53" w:id="42"/>
    <w:p>
      <w:pPr>
        <w:spacing w:after="0"/>
        <w:ind w:left="0"/>
        <w:jc w:val="both"/>
      </w:pPr>
      <w:r>
        <w:rPr>
          <w:rFonts w:ascii="Times New Roman"/>
          <w:b w:val="false"/>
          <w:i w:val="false"/>
          <w:color w:val="000000"/>
          <w:sz w:val="28"/>
        </w:rPr>
        <w:t>
      Код 730 "Покупка непроизведенных нефинансовых активов" указывается при платежах за:</w:t>
      </w:r>
    </w:p>
    <w:bookmarkEnd w:id="42"/>
    <w:bookmarkStart w:name="z54" w:id="43"/>
    <w:p>
      <w:pPr>
        <w:spacing w:after="0"/>
        <w:ind w:left="0"/>
        <w:jc w:val="both"/>
      </w:pPr>
      <w:r>
        <w:rPr>
          <w:rFonts w:ascii="Times New Roman"/>
          <w:b w:val="false"/>
          <w:i w:val="false"/>
          <w:color w:val="000000"/>
          <w:sz w:val="28"/>
        </w:rPr>
        <w:t>
      1) землю и ее недра, в том числе платежи за право постоянного землепользования;</w:t>
      </w:r>
    </w:p>
    <w:bookmarkEnd w:id="43"/>
    <w:bookmarkStart w:name="z55" w:id="44"/>
    <w:p>
      <w:pPr>
        <w:spacing w:after="0"/>
        <w:ind w:left="0"/>
        <w:jc w:val="both"/>
      </w:pP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p>
    <w:bookmarkEnd w:id="44"/>
    <w:bookmarkStart w:name="z56" w:id="45"/>
    <w:p>
      <w:pPr>
        <w:spacing w:after="0"/>
        <w:ind w:left="0"/>
        <w:jc w:val="both"/>
      </w:pP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p>
    <w:bookmarkEnd w:id="45"/>
    <w:bookmarkStart w:name="z57" w:id="46"/>
    <w:p>
      <w:pPr>
        <w:spacing w:after="0"/>
        <w:ind w:left="0"/>
        <w:jc w:val="both"/>
      </w:pP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платежей 711, 712 и 713".</w:t>
      </w:r>
    </w:p>
    <w:bookmarkEnd w:id="46"/>
    <w:bookmarkStart w:name="z58" w:id="47"/>
    <w:p>
      <w:pPr>
        <w:spacing w:after="0"/>
        <w:ind w:left="0"/>
        <w:jc w:val="both"/>
      </w:pPr>
      <w:r>
        <w:rPr>
          <w:rFonts w:ascii="Times New Roman"/>
          <w:b w:val="false"/>
          <w:i w:val="false"/>
          <w:color w:val="000000"/>
          <w:sz w:val="28"/>
        </w:rPr>
        <w:t>
      6. По разделу 9 "Платежи в бюджет и выплаты из бюджета"</w:t>
      </w:r>
    </w:p>
    <w:bookmarkEnd w:id="47"/>
    <w:bookmarkStart w:name="z59" w:id="48"/>
    <w:p>
      <w:pPr>
        <w:spacing w:after="0"/>
        <w:ind w:left="0"/>
        <w:jc w:val="both"/>
      </w:pPr>
      <w:r>
        <w:rPr>
          <w:rFonts w:ascii="Times New Roman"/>
          <w:b w:val="false"/>
          <w:i w:val="false"/>
          <w:color w:val="000000"/>
          <w:sz w:val="28"/>
        </w:rPr>
        <w:t>
      Данный раздел включает в себя коды по платежам в государственный бюджет и возврату платежей из бюджета (кроме пенсий и пособий).</w:t>
      </w:r>
    </w:p>
    <w:bookmarkEnd w:id="48"/>
    <w:bookmarkStart w:name="z60" w:id="49"/>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Исключением являются суммы к уплате при изменении (продлении) сроков уплаты налогов и плат.</w:t>
      </w:r>
    </w:p>
    <w:bookmarkEnd w:id="49"/>
    <w:bookmarkStart w:name="z61" w:id="50"/>
    <w:p>
      <w:pPr>
        <w:spacing w:after="0"/>
        <w:ind w:left="0"/>
        <w:jc w:val="both"/>
      </w:pPr>
      <w:r>
        <w:rPr>
          <w:rFonts w:ascii="Times New Roman"/>
          <w:b w:val="false"/>
          <w:i w:val="false"/>
          <w:color w:val="000000"/>
          <w:sz w:val="28"/>
        </w:rPr>
        <w:t>
      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bookmarkEnd w:id="50"/>
    <w:bookmarkStart w:name="z62" w:id="51"/>
    <w:p>
      <w:pPr>
        <w:spacing w:after="0"/>
        <w:ind w:left="0"/>
        <w:jc w:val="both"/>
      </w:pPr>
      <w:r>
        <w:rPr>
          <w:rFonts w:ascii="Times New Roman"/>
          <w:b w:val="false"/>
          <w:i w:val="false"/>
          <w:color w:val="000000"/>
          <w:sz w:val="28"/>
        </w:rPr>
        <w:t xml:space="preserve">
      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уголовные правонарушения, налагаемых судами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51"/>
    <w:bookmarkStart w:name="z63" w:id="52"/>
    <w:p>
      <w:pPr>
        <w:spacing w:after="0"/>
        <w:ind w:left="0"/>
        <w:jc w:val="both"/>
      </w:pPr>
      <w:r>
        <w:rPr>
          <w:rFonts w:ascii="Times New Roman"/>
          <w:b w:val="false"/>
          <w:i w:val="false"/>
          <w:color w:val="000000"/>
          <w:sz w:val="28"/>
        </w:rPr>
        <w:t>
      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bookmarkEnd w:id="52"/>
    <w:bookmarkStart w:name="z64" w:id="53"/>
    <w:p>
      <w:pPr>
        <w:spacing w:after="0"/>
        <w:ind w:left="0"/>
        <w:jc w:val="both"/>
      </w:pPr>
      <w:r>
        <w:rPr>
          <w:rFonts w:ascii="Times New Roman"/>
          <w:b w:val="false"/>
          <w:i w:val="false"/>
          <w:color w:val="000000"/>
          <w:sz w:val="28"/>
        </w:rPr>
        <w:t>
      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bookmarkEnd w:id="53"/>
    <w:bookmarkStart w:name="z65" w:id="54"/>
    <w:p>
      <w:pPr>
        <w:spacing w:after="0"/>
        <w:ind w:left="0"/>
        <w:jc w:val="both"/>
      </w:pPr>
      <w:r>
        <w:rPr>
          <w:rFonts w:ascii="Times New Roman"/>
          <w:b w:val="false"/>
          <w:i w:val="false"/>
          <w:color w:val="000000"/>
          <w:sz w:val="28"/>
        </w:rPr>
        <w:t>
      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bookmarkEnd w:id="54"/>
    <w:bookmarkStart w:name="z66" w:id="55"/>
    <w:p>
      <w:pPr>
        <w:spacing w:after="0"/>
        <w:ind w:left="0"/>
        <w:jc w:val="both"/>
      </w:pPr>
      <w:r>
        <w:rPr>
          <w:rFonts w:ascii="Times New Roman"/>
          <w:b w:val="false"/>
          <w:i w:val="false"/>
          <w:color w:val="000000"/>
          <w:sz w:val="28"/>
        </w:rPr>
        <w:t>
      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bookmarkEnd w:id="55"/>
    <w:bookmarkStart w:name="z67" w:id="56"/>
    <w:p>
      <w:pPr>
        <w:spacing w:after="0"/>
        <w:ind w:left="0"/>
        <w:jc w:val="both"/>
      </w:pPr>
      <w:r>
        <w:rPr>
          <w:rFonts w:ascii="Times New Roman"/>
          <w:b w:val="false"/>
          <w:i w:val="false"/>
          <w:color w:val="000000"/>
          <w:sz w:val="28"/>
        </w:rPr>
        <w:t>
      Код 973 "Зачет превышения суммы налога на добавленную стоимость, относимого в зачет, над суммой начисленного налога" проставляется при перечислении сумм зачетов превышения суммы налога на добавленную стоимость, относимого в зачет, над суммой начисленного налога.</w:t>
      </w:r>
    </w:p>
    <w:bookmarkEnd w:id="56"/>
    <w:bookmarkStart w:name="z68" w:id="57"/>
    <w:p>
      <w:pPr>
        <w:spacing w:after="0"/>
        <w:ind w:left="0"/>
        <w:jc w:val="both"/>
      </w:pPr>
      <w:r>
        <w:rPr>
          <w:rFonts w:ascii="Times New Roman"/>
          <w:b w:val="false"/>
          <w:i w:val="false"/>
          <w:color w:val="000000"/>
          <w:sz w:val="28"/>
        </w:rPr>
        <w:t>
      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bookmarkEnd w:id="57"/>
    <w:bookmarkStart w:name="z69" w:id="58"/>
    <w:p>
      <w:pPr>
        <w:spacing w:after="0"/>
        <w:ind w:left="0"/>
        <w:jc w:val="both"/>
      </w:pPr>
      <w:r>
        <w:rPr>
          <w:rFonts w:ascii="Times New Roman"/>
          <w:b w:val="false"/>
          <w:i w:val="false"/>
          <w:color w:val="000000"/>
          <w:sz w:val="28"/>
        </w:rPr>
        <w:t>
      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bookmarkEnd w:id="58"/>
    <w:bookmarkStart w:name="z70" w:id="59"/>
    <w:p>
      <w:pPr>
        <w:spacing w:after="0"/>
        <w:ind w:left="0"/>
        <w:jc w:val="both"/>
      </w:pPr>
      <w:r>
        <w:rPr>
          <w:rFonts w:ascii="Times New Roman"/>
          <w:b w:val="false"/>
          <w:i w:val="false"/>
          <w:color w:val="000000"/>
          <w:sz w:val="28"/>
        </w:rPr>
        <w:t>
      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bookmarkEnd w:id="59"/>
    <w:bookmarkStart w:name="z71" w:id="60"/>
    <w:p>
      <w:pPr>
        <w:spacing w:after="0"/>
        <w:ind w:left="0"/>
        <w:jc w:val="both"/>
      </w:pPr>
      <w:r>
        <w:rPr>
          <w:rFonts w:ascii="Times New Roman"/>
          <w:b w:val="false"/>
          <w:i w:val="false"/>
          <w:color w:val="000000"/>
          <w:sz w:val="28"/>
        </w:rPr>
        <w:t>
      Код 999 "Операции по контрольному счету налога на добавленную стоимость" указывается при переводе денег на контрольный счет налога на добавленную стоимость, открытый в банке второго уровня на территории Республики Казахстан, в том числе при уплате налога на добавленную стоимость в бюджет, включая налог на добавленную стоимость на импорт и за нерезидента; уплате налога на добавленную стоимость поставщикам товаров; уплате налога на добавленную стоимость покупателями (получателями) товаров; зачислении денег с иного банковского счета плательщика налога на добавленную стоимость.</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