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7fc3" w14:textId="d957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14 октября 2015 года № 18-05/928 "Об утверждении Правил проведения работ по зарыблению водоемов, рыбохозяйственной мелиорации водных объектов"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25 августа 2022 года № 581. Зарегистрирован в Министерстве юстиции Республики Казахстан 1 сентября 2022 года № 29377</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14 октября 2015 года № 18-05/928 "Об утверждении Правил проведения работ по зарыблению водоемов, рыбохозяйственной мелиорации водных объектов" (зарегистрирован в Реестре государственной регистрации нормативных правовых актов за № 12267) следующие изменения: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работ по зарыблению водоемов, рыбохозяйственной мелиорации водных объектов,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"6. При проведении работ по зарыблению водоемов в рамках государственного заказа, территориальное подразделение ведомства уполномоченного органа в области охраны, воспроизводства и использования животного мира соответствующей области (далее – территориальное подразделение) или местный исполнительный орган совместно с научной организацией, а также предприятием или физическим и (или) юридическими лицами, планирующими провести работы по зарыблению водоемов в рамках государственного заказа, не менее чем за тридцать календарных дней до их начала предварительно определяет место зарыбления водоемов, за исключением государственных предприятий воспроизводственного комплекса, выполняющих государственный заказ по воспроизводству осетровых видов рыб.</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Окончательное согласование места зарыбления оформляется актом согласования места зарыбления водоемов в трех экземплярах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позднее, чем за два рабочих дня до их начала.";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1" w:id="2"/>
    <w:p>
      <w:pPr>
        <w:spacing w:after="0"/>
        <w:ind w:left="0"/>
        <w:jc w:val="both"/>
      </w:pPr>
      <w:r>
        <w:rPr>
          <w:rFonts w:ascii="Times New Roman"/>
          <w:b w:val="false"/>
          <w:i w:val="false"/>
          <w:color w:val="000000"/>
          <w:sz w:val="28"/>
        </w:rPr>
        <w:t>
      "8. В зависимости от организатора государственного заказа по воспроизводству рыбных ресурсов, работы по зарыблению водоемов, проведенные государственными предприятиями или физическими и (или) юридическими лицами, принимаются комиссией, создаваемой территориальным подразделением или местным исполнительным органом.</w:t>
      </w:r>
    </w:p>
    <w:bookmarkEnd w:id="2"/>
    <w:bookmarkStart w:name="z12" w:id="3"/>
    <w:p>
      <w:pPr>
        <w:spacing w:after="0"/>
        <w:ind w:left="0"/>
        <w:jc w:val="both"/>
      </w:pPr>
      <w:r>
        <w:rPr>
          <w:rFonts w:ascii="Times New Roman"/>
          <w:b w:val="false"/>
          <w:i w:val="false"/>
          <w:color w:val="000000"/>
          <w:sz w:val="28"/>
        </w:rPr>
        <w:t>
      При создании комиссии территориальным подразделением в состав входят представители территориального подразделения (председатель комиссии), местного исполнительного органа, республиканской ассоциации общественных объединений рыболовов и субъектов рыбного хозяйства и научной организации.</w:t>
      </w:r>
    </w:p>
    <w:bookmarkEnd w:id="3"/>
    <w:bookmarkStart w:name="z13" w:id="4"/>
    <w:p>
      <w:pPr>
        <w:spacing w:after="0"/>
        <w:ind w:left="0"/>
        <w:jc w:val="both"/>
      </w:pPr>
      <w:r>
        <w:rPr>
          <w:rFonts w:ascii="Times New Roman"/>
          <w:b w:val="false"/>
          <w:i w:val="false"/>
          <w:color w:val="000000"/>
          <w:sz w:val="28"/>
        </w:rPr>
        <w:t>
      При создании комиссии местным исполнительным органом в состав входят представители местного исполнительного органа (председатель комиссии), территориального подразделения, республиканской ассоциации общественных объединений рыболовов и субъектов рыбного хозяйства и научной организации.</w:t>
      </w:r>
    </w:p>
    <w:bookmarkEnd w:id="4"/>
    <w:bookmarkStart w:name="z14" w:id="5"/>
    <w:p>
      <w:pPr>
        <w:spacing w:after="0"/>
        <w:ind w:left="0"/>
        <w:jc w:val="both"/>
      </w:pPr>
      <w:r>
        <w:rPr>
          <w:rFonts w:ascii="Times New Roman"/>
          <w:b w:val="false"/>
          <w:i w:val="false"/>
          <w:color w:val="000000"/>
          <w:sz w:val="28"/>
        </w:rPr>
        <w:t>
      Государственные предприятия, физические и юридические лица в целях открытости и прозрачности работ по зарыблению водоемов в рамках государственного заказа не менее чем за два рабочих дня до их начала приглашают граждан и представителей общественных организаций путем публикации объявления в периодических печатных изданиях и (или) социальных сетях.";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6" w:id="6"/>
    <w:p>
      <w:pPr>
        <w:spacing w:after="0"/>
        <w:ind w:left="0"/>
        <w:jc w:val="both"/>
      </w:pPr>
      <w:r>
        <w:rPr>
          <w:rFonts w:ascii="Times New Roman"/>
          <w:b w:val="false"/>
          <w:i w:val="false"/>
          <w:color w:val="000000"/>
          <w:sz w:val="28"/>
        </w:rPr>
        <w:t>
      "10. Государственные предприятия, физические и юридические лица информируют территориальное подразделение (и) или местный исполнительный орган о предстоящих работах по зарыблению водоемов не менее чем за два рабочих дня до их начала.</w:t>
      </w:r>
    </w:p>
    <w:bookmarkEnd w:id="6"/>
    <w:bookmarkStart w:name="z17" w:id="7"/>
    <w:p>
      <w:pPr>
        <w:spacing w:after="0"/>
        <w:ind w:left="0"/>
        <w:jc w:val="both"/>
      </w:pPr>
      <w:r>
        <w:rPr>
          <w:rFonts w:ascii="Times New Roman"/>
          <w:b w:val="false"/>
          <w:i w:val="false"/>
          <w:color w:val="000000"/>
          <w:sz w:val="28"/>
        </w:rPr>
        <w:t>
      Территориальное подразделение и (или) местный исполнительный орган со дня получения информации от государственных предприятий, физических и юридических лиц, пользователей животным миром, субъектов информирует членов комиссии о предстоящих работах по зарыблению водоемов.".</w:t>
      </w:r>
    </w:p>
    <w:bookmarkEnd w:id="7"/>
    <w:bookmarkStart w:name="z18" w:id="8"/>
    <w:p>
      <w:pPr>
        <w:spacing w:after="0"/>
        <w:ind w:left="0"/>
        <w:jc w:val="both"/>
      </w:pPr>
      <w:r>
        <w:rPr>
          <w:rFonts w:ascii="Times New Roman"/>
          <w:b w:val="false"/>
          <w:i w:val="false"/>
          <w:color w:val="000000"/>
          <w:sz w:val="28"/>
        </w:rPr>
        <w:t>
      2. Комитету рыбного хозяйства Министерства экологии, геологии и природных ресурсов Республики Казахстан в установленном законодательством порядке обеспечить:</w:t>
      </w:r>
    </w:p>
    <w:bookmarkEnd w:id="8"/>
    <w:bookmarkStart w:name="z19"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20"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0"/>
    <w:bookmarkStart w:name="z21"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1"/>
    <w:bookmarkStart w:name="z22"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2"/>
    <w:bookmarkStart w:name="z23"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