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3358" w14:textId="ad03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5 марта 2021 года № 134 об утверждении Правил оказания государственной услуги "Выдача проездного документа"</w:t>
      </w:r>
    </w:p>
    <w:p>
      <w:pPr>
        <w:spacing w:after="0"/>
        <w:ind w:left="0"/>
        <w:jc w:val="both"/>
      </w:pPr>
      <w:r>
        <w:rPr>
          <w:rFonts w:ascii="Times New Roman"/>
          <w:b w:val="false"/>
          <w:i w:val="false"/>
          <w:color w:val="000000"/>
          <w:sz w:val="28"/>
        </w:rPr>
        <w:t>Приказ и.о. Министра внутренних дел Республики Казахстан от 26 июля 2022 года № 624. Зарегистрирован в Министерстве юстиции Республики Казахстан 29 июля 2022 года № 28943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марта 2021 года № 134 "Об утверждении Правил оказания государственной услуги "Выдача проездного документа" (зарегистрирован в реестре государственной регистрации нормативных правовых актов № 22306)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проездного документа",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проездного документа"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проездного документа" лицам, которым присвоен статус беженца для передвижения за пределами территории Республики Казахстан, а также иностранцам и лицам без гражданства, подлежащим реадмиссии или выдворению с территории Республики Казахстан, в случае утраты в период пребывания в Республике Казахстан заграничного паспорта или истечения срока действия заграничного паспорта для выезда из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4"/>
    <w:bookmarkStart w:name="z12" w:id="5"/>
    <w:p>
      <w:pPr>
        <w:spacing w:after="0"/>
        <w:ind w:left="0"/>
        <w:jc w:val="both"/>
      </w:pPr>
      <w:r>
        <w:rPr>
          <w:rFonts w:ascii="Times New Roman"/>
          <w:b w:val="false"/>
          <w:i w:val="false"/>
          <w:color w:val="000000"/>
          <w:sz w:val="28"/>
        </w:rPr>
        <w:t>
      2)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5"/>
    <w:bookmarkStart w:name="z13" w:id="6"/>
    <w:p>
      <w:pPr>
        <w:spacing w:after="0"/>
        <w:ind w:left="0"/>
        <w:jc w:val="both"/>
      </w:pPr>
      <w:r>
        <w:rPr>
          <w:rFonts w:ascii="Times New Roman"/>
          <w:b w:val="false"/>
          <w:i w:val="false"/>
          <w:color w:val="000000"/>
          <w:sz w:val="28"/>
        </w:rPr>
        <w:t>
      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6"/>
    <w:bookmarkStart w:name="z14" w:id="7"/>
    <w:p>
      <w:pPr>
        <w:spacing w:after="0"/>
        <w:ind w:left="0"/>
        <w:jc w:val="both"/>
      </w:pPr>
      <w:r>
        <w:rPr>
          <w:rFonts w:ascii="Times New Roman"/>
          <w:b w:val="false"/>
          <w:i w:val="false"/>
          <w:color w:val="000000"/>
          <w:sz w:val="28"/>
        </w:rPr>
        <w:t>
      4)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7"/>
    <w:bookmarkStart w:name="z15" w:id="8"/>
    <w:p>
      <w:pPr>
        <w:spacing w:after="0"/>
        <w:ind w:left="0"/>
        <w:jc w:val="both"/>
      </w:pPr>
      <w:r>
        <w:rPr>
          <w:rFonts w:ascii="Times New Roman"/>
          <w:b w:val="false"/>
          <w:i w:val="false"/>
          <w:color w:val="000000"/>
          <w:sz w:val="28"/>
        </w:rPr>
        <w:t>
      5) удостоверение беженца – документ, удостоверяющий личность и подтверждающий статус беженца;</w:t>
      </w:r>
    </w:p>
    <w:bookmarkEnd w:id="8"/>
    <w:bookmarkStart w:name="z16" w:id="9"/>
    <w:p>
      <w:pPr>
        <w:spacing w:after="0"/>
        <w:ind w:left="0"/>
        <w:jc w:val="both"/>
      </w:pPr>
      <w:r>
        <w:rPr>
          <w:rFonts w:ascii="Times New Roman"/>
          <w:b w:val="false"/>
          <w:i w:val="false"/>
          <w:color w:val="000000"/>
          <w:sz w:val="28"/>
        </w:rPr>
        <w:t>
      6) проездной документ - документ, выдаваемый иностранцам и лицам без гражданства для выезда за пределы Республики Казахстан;</w:t>
      </w:r>
    </w:p>
    <w:bookmarkEnd w:id="9"/>
    <w:bookmarkStart w:name="z17" w:id="10"/>
    <w:p>
      <w:pPr>
        <w:spacing w:after="0"/>
        <w:ind w:left="0"/>
        <w:jc w:val="both"/>
      </w:pPr>
      <w:r>
        <w:rPr>
          <w:rFonts w:ascii="Times New Roman"/>
          <w:b w:val="false"/>
          <w:i w:val="false"/>
          <w:color w:val="000000"/>
          <w:sz w:val="28"/>
        </w:rPr>
        <w:t>
      7)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прикладного программного обеспечения "Регистрационный пункт "Документирование и регистрация иностранцев" (далее – РП ДРИ).";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"6. Для получения государственной услуги физическое лицо (далее – услугополучатель) подает при личном обращении (за детей и граждан, признанных судом недееспособными, их законные представители (родители, опекуны, попечители) с предоставлением документов, подтверждающих полномочия на представительство) к услугодателю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(далее – портал) пакет документов в соответствии с перечнем, предусмотренным Стандартом государственной услуги (далее – Стандарт) согласно приложению к настоящим Правилам.</w:t>
      </w:r>
    </w:p>
    <w:bookmarkEnd w:id="11"/>
    <w:bookmarkStart w:name="z20" w:id="1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"10. Услугодатель в течение двух рабочих дней со дня получения документов услугополучателя проверяет полноту представленных документов.</w:t>
      </w:r>
    </w:p>
    <w:bookmarkEnd w:id="13"/>
    <w:bookmarkStart w:name="z23" w:id="1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"11. При представлении услугополучателем полного пакета документов услугодатель в течение одного рабочего дня передает на центральный узел РП ДРИ оформленный электронный формуляр.</w:t>
      </w:r>
    </w:p>
    <w:bookmarkEnd w:id="15"/>
    <w:bookmarkStart w:name="z26" w:id="16"/>
    <w:p>
      <w:pPr>
        <w:spacing w:after="0"/>
        <w:ind w:left="0"/>
        <w:jc w:val="both"/>
      </w:pPr>
      <w:r>
        <w:rPr>
          <w:rFonts w:ascii="Times New Roman"/>
          <w:b w:val="false"/>
          <w:i w:val="false"/>
          <w:color w:val="000000"/>
          <w:sz w:val="28"/>
        </w:rPr>
        <w:t>
      После поступления электронного формуляра на центральный узел сотрудник управления миграционной службы Департаментов полиции городов Нур-Султана, Алматы и Шымкента, областей (далее – УМС) в течение одного рабочего дня осуществляет проверку на правильность и обоснованность заполнения электронного формуляра.</w:t>
      </w:r>
    </w:p>
    <w:bookmarkEnd w:id="16"/>
    <w:bookmarkStart w:name="z27" w:id="17"/>
    <w:p>
      <w:pPr>
        <w:spacing w:after="0"/>
        <w:ind w:left="0"/>
        <w:jc w:val="both"/>
      </w:pPr>
      <w:r>
        <w:rPr>
          <w:rFonts w:ascii="Times New Roman"/>
          <w:b w:val="false"/>
          <w:i w:val="false"/>
          <w:color w:val="000000"/>
          <w:sz w:val="28"/>
        </w:rPr>
        <w:t xml:space="preserve">
      При наличии оснований для отказа,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7"/>
    <w:bookmarkStart w:name="z28" w:id="18"/>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до дня принятия административного акта. Заслушивание проводится не позднее 2 (двух) рабочих дней со дня уведомления.</w:t>
      </w:r>
    </w:p>
    <w:bookmarkEnd w:id="18"/>
    <w:bookmarkStart w:name="z29" w:id="19"/>
    <w:p>
      <w:pPr>
        <w:spacing w:after="0"/>
        <w:ind w:left="0"/>
        <w:jc w:val="both"/>
      </w:pPr>
      <w:r>
        <w:rPr>
          <w:rFonts w:ascii="Times New Roman"/>
          <w:b w:val="false"/>
          <w:i w:val="false"/>
          <w:color w:val="000000"/>
          <w:sz w:val="28"/>
        </w:rPr>
        <w:t>
      По результатам заслушивания услугодатель принимает решение об их удовлетворении и направляет электронный формуляр на изготовление документа, удостоверяющего личность либо принимает решение о полном или частичном отказе в оказании государственной услуги.";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"23.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1"/>
    <w:bookmarkStart w:name="z34" w:id="2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2"/>
    <w:bookmarkStart w:name="z35" w:id="2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3"/>
    <w:bookmarkStart w:name="z36" w:id="2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4"/>
    <w:bookmarkStart w:name="z37" w:id="2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5"/>
    <w:bookmarkStart w:name="z38" w:id="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
    <w:bookmarkStart w:name="z39" w:id="2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7"/>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правый верхний угол изложить в следующей редакции: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проездного документа";</w:t>
            </w:r>
          </w:p>
        </w:tc>
      </w:tr>
    </w:tbl>
    <w:bookmarkStart w:name="z43" w:id="30"/>
    <w:p>
      <w:pPr>
        <w:spacing w:after="0"/>
        <w:ind w:left="0"/>
        <w:jc w:val="both"/>
      </w:pPr>
      <w:r>
        <w:rPr>
          <w:rFonts w:ascii="Times New Roman"/>
          <w:b w:val="false"/>
          <w:i w:val="false"/>
          <w:color w:val="000000"/>
          <w:sz w:val="28"/>
        </w:rPr>
        <w:t>
      порядковый номер 2 изложить в следующей редакции:</w:t>
      </w:r>
    </w:p>
    <w:bookmarkEnd w:id="30"/>
    <w:bookmarkStart w:name="z4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веб-портал "электронного правительства": www.egov.kz - при обмене проездного документа.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в Государственной корпорации.</w:t>
            </w:r>
          </w:p>
          <w:p>
            <w:pPr>
              <w:spacing w:after="20"/>
              <w:ind w:left="20"/>
              <w:jc w:val="both"/>
            </w:pPr>
            <w:r>
              <w:rPr>
                <w:rFonts w:ascii="Times New Roman"/>
                <w:b w:val="false"/>
                <w:i w:val="false"/>
                <w:color w:val="000000"/>
                <w:sz w:val="20"/>
              </w:rPr>
              <w:t>
Для услугополучаталей, не достигших 16-летнего возраста, а также подлежащих реадмиссии и выдворению с территории Республики Казахстан, прием документов и выдача результата оказания государственной услуги осуществляется через услугодателя в Государственной корпорации.</w:t>
            </w:r>
          </w:p>
        </w:tc>
      </w:tr>
    </w:tbl>
    <w:bookmarkStart w:name="z48" w:id="33"/>
    <w:p>
      <w:pPr>
        <w:spacing w:after="0"/>
        <w:ind w:left="0"/>
        <w:jc w:val="both"/>
      </w:pPr>
      <w:r>
        <w:rPr>
          <w:rFonts w:ascii="Times New Roman"/>
          <w:b w:val="false"/>
          <w:i w:val="false"/>
          <w:color w:val="000000"/>
          <w:sz w:val="28"/>
        </w:rPr>
        <w:t>
      ".</w:t>
      </w:r>
    </w:p>
    <w:bookmarkEnd w:id="33"/>
    <w:bookmarkStart w:name="z49" w:id="34"/>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34"/>
    <w:bookmarkStart w:name="z50"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51"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36"/>
    <w:bookmarkStart w:name="z52"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7"/>
    <w:bookmarkStart w:name="z53"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8"/>
    <w:bookmarkStart w:name="z54"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bookmarkStart w:name="z56"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7"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