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1f36" w14:textId="d3d1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труда и социальной защиты населения Республики Казахстан от 7 февраля 2022 года № 47 "Об утверждении Правил организации и финансирования мер по содействию предпринимательской инициативе"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июля 2022 года № 263. Зарегистрирован в Министерстве юстиции Республики Казахстан 15 июля 2022 года № 28818. Утратил силу приказом Заместителя Премьер-Министра - Министра труда и социальной защиты населения Республики Казахстан от 30 июня 2023 года № 272.</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7 февраля 2022 года № 47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за № 26747)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"1. Утвердить прилагаемые Правила организации и финансирования мер по содействию предпринимательской инициативе.";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bookmarkStart w:name="z9" w:id="3"/>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 </w:t>
      </w:r>
    </w:p>
    <w:bookmarkEnd w:id="4"/>
    <w:bookmarkStart w:name="z11"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2"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 </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2022 года № 263</w:t>
            </w:r>
          </w:p>
        </w:tc>
      </w:tr>
    </w:tbl>
    <w:bookmarkStart w:name="z21" w:id="13"/>
    <w:p>
      <w:pPr>
        <w:spacing w:after="0"/>
        <w:ind w:left="0"/>
        <w:jc w:val="left"/>
      </w:pPr>
      <w:r>
        <w:rPr>
          <w:rFonts w:ascii="Times New Roman"/>
          <w:b/>
          <w:i w:val="false"/>
          <w:color w:val="000000"/>
        </w:rPr>
        <w:t xml:space="preserve"> Правила организации и финансирования мер по содействию предпринимательской инициативе</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и Национальным проектом по развитию предпринимательства на 2021-2025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и определяют порядок организации и финансирования мер по содействию предпринимательской инициативе.</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5" w:id="17"/>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w:t>
      </w:r>
    </w:p>
    <w:bookmarkEnd w:id="17"/>
    <w:bookmarkStart w:name="z26" w:id="18"/>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и межведомственного взаимодействия в целях предоставления государственных услуг населению в социально-трудовой сфере;</w:t>
      </w:r>
    </w:p>
    <w:bookmarkEnd w:id="18"/>
    <w:bookmarkStart w:name="z27" w:id="19"/>
    <w:p>
      <w:pPr>
        <w:spacing w:after="0"/>
        <w:ind w:left="0"/>
        <w:jc w:val="both"/>
      </w:pPr>
      <w:r>
        <w:rPr>
          <w:rFonts w:ascii="Times New Roman"/>
          <w:b w:val="false"/>
          <w:i w:val="false"/>
          <w:color w:val="000000"/>
          <w:sz w:val="28"/>
        </w:rPr>
        <w:t>
      3) стартовый бизнес (стартап-проект) – бизнес-проекты участников,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в организацию икрокредитования/МФО/КТ/поверенному (агенту) за микрокредитом менее одного года;</w:t>
      </w:r>
    </w:p>
    <w:bookmarkEnd w:id="19"/>
    <w:bookmarkStart w:name="z28" w:id="20"/>
    <w:p>
      <w:pPr>
        <w:spacing w:after="0"/>
        <w:ind w:left="0"/>
        <w:jc w:val="both"/>
      </w:pPr>
      <w:r>
        <w:rPr>
          <w:rFonts w:ascii="Times New Roman"/>
          <w:b w:val="false"/>
          <w:i w:val="false"/>
          <w:color w:val="000000"/>
          <w:sz w:val="28"/>
        </w:rPr>
        <w:t>
      4)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0"/>
    <w:bookmarkStart w:name="z29" w:id="21"/>
    <w:p>
      <w:pPr>
        <w:spacing w:after="0"/>
        <w:ind w:left="0"/>
        <w:jc w:val="both"/>
      </w:pPr>
      <w:r>
        <w:rPr>
          <w:rFonts w:ascii="Times New Roman"/>
          <w:b w:val="false"/>
          <w:i w:val="false"/>
          <w:color w:val="000000"/>
          <w:sz w:val="28"/>
        </w:rPr>
        <w:t>
      5) субъектами предпринимательства являются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 так же физические лица и юридические лица, являющееся субъектом предпринимательства;</w:t>
      </w:r>
    </w:p>
    <w:bookmarkEnd w:id="21"/>
    <w:bookmarkStart w:name="z30" w:id="22"/>
    <w:p>
      <w:pPr>
        <w:spacing w:after="0"/>
        <w:ind w:left="0"/>
        <w:jc w:val="both"/>
      </w:pPr>
      <w:r>
        <w:rPr>
          <w:rFonts w:ascii="Times New Roman"/>
          <w:b w:val="false"/>
          <w:i w:val="false"/>
          <w:color w:val="000000"/>
          <w:sz w:val="28"/>
        </w:rPr>
        <w:t>
      6) кредитное товарищество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22"/>
    <w:bookmarkStart w:name="z31" w:id="23"/>
    <w:p>
      <w:pPr>
        <w:spacing w:after="0"/>
        <w:ind w:left="0"/>
        <w:jc w:val="both"/>
      </w:pPr>
      <w:r>
        <w:rPr>
          <w:rFonts w:ascii="Times New Roman"/>
          <w:b w:val="false"/>
          <w:i w:val="false"/>
          <w:color w:val="000000"/>
          <w:sz w:val="28"/>
        </w:rPr>
        <w:t xml:space="preserve">
      7)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23"/>
    <w:bookmarkStart w:name="z32" w:id="24"/>
    <w:p>
      <w:pPr>
        <w:spacing w:after="0"/>
        <w:ind w:left="0"/>
        <w:jc w:val="both"/>
      </w:pPr>
      <w:r>
        <w:rPr>
          <w:rFonts w:ascii="Times New Roman"/>
          <w:b w:val="false"/>
          <w:i w:val="false"/>
          <w:color w:val="000000"/>
          <w:sz w:val="28"/>
        </w:rPr>
        <w:t>
      8) поверенный (агент) – лицо, которое на основе договора поручения совершает от имени и за счет местного исполнительного органа и в соответствии с его указаниями определенные поручения, связанные с бюджетным кредитованием;</w:t>
      </w:r>
    </w:p>
    <w:bookmarkEnd w:id="24"/>
    <w:bookmarkStart w:name="z33" w:id="25"/>
    <w:p>
      <w:pPr>
        <w:spacing w:after="0"/>
        <w:ind w:left="0"/>
        <w:jc w:val="both"/>
      </w:pPr>
      <w:r>
        <w:rPr>
          <w:rFonts w:ascii="Times New Roman"/>
          <w:b w:val="false"/>
          <w:i w:val="false"/>
          <w:color w:val="000000"/>
          <w:sz w:val="28"/>
        </w:rPr>
        <w:t>
      9)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 (или) сельскохозяйственных кооперативов и других претендентов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25"/>
    <w:bookmarkStart w:name="z34" w:id="26"/>
    <w:p>
      <w:pPr>
        <w:spacing w:after="0"/>
        <w:ind w:left="0"/>
        <w:jc w:val="left"/>
      </w:pPr>
      <w:r>
        <w:rPr>
          <w:rFonts w:ascii="Times New Roman"/>
          <w:b/>
          <w:i w:val="false"/>
          <w:color w:val="000000"/>
        </w:rPr>
        <w:t xml:space="preserve"> Глава 2. Порядок организации мер по содействию в предпринимательской инициативе</w:t>
      </w:r>
    </w:p>
    <w:bookmarkEnd w:id="26"/>
    <w:bookmarkStart w:name="z35" w:id="27"/>
    <w:p>
      <w:pPr>
        <w:spacing w:after="0"/>
        <w:ind w:left="0"/>
        <w:jc w:val="both"/>
      </w:pPr>
      <w:r>
        <w:rPr>
          <w:rFonts w:ascii="Times New Roman"/>
          <w:b w:val="false"/>
          <w:i w:val="false"/>
          <w:color w:val="000000"/>
          <w:sz w:val="28"/>
        </w:rPr>
        <w:t xml:space="preserve">
      3. Содействие в предпринимательской инициативе оказывается посредствам обучения основам предпринимательства, микрокредитования на возвратной основе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23 Закона Республики Казахстан "О занятости населения".</w:t>
      </w:r>
    </w:p>
    <w:bookmarkEnd w:id="27"/>
    <w:bookmarkStart w:name="z36" w:id="28"/>
    <w:p>
      <w:pPr>
        <w:spacing w:after="0"/>
        <w:ind w:left="0"/>
        <w:jc w:val="left"/>
      </w:pPr>
      <w:r>
        <w:rPr>
          <w:rFonts w:ascii="Times New Roman"/>
          <w:b/>
          <w:i w:val="false"/>
          <w:color w:val="000000"/>
        </w:rPr>
        <w:t xml:space="preserve"> Параграф 1. Порядок обучения основам предпринимательства</w:t>
      </w:r>
    </w:p>
    <w:bookmarkEnd w:id="28"/>
    <w:bookmarkStart w:name="z37" w:id="29"/>
    <w:p>
      <w:pPr>
        <w:spacing w:after="0"/>
        <w:ind w:left="0"/>
        <w:jc w:val="both"/>
      </w:pPr>
      <w:r>
        <w:rPr>
          <w:rFonts w:ascii="Times New Roman"/>
          <w:b w:val="false"/>
          <w:i w:val="false"/>
          <w:color w:val="000000"/>
          <w:sz w:val="28"/>
        </w:rPr>
        <w:t xml:space="preserve">
      4. Обучение основам предпринимательства проходят лица,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23 Закона Республики Казахстан "О занятости населения"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2019 года № 178 "Об определении отдельных категорий занятых лиц".</w:t>
      </w:r>
    </w:p>
    <w:bookmarkEnd w:id="29"/>
    <w:bookmarkStart w:name="z38" w:id="30"/>
    <w:p>
      <w:pPr>
        <w:spacing w:after="0"/>
        <w:ind w:left="0"/>
        <w:jc w:val="both"/>
      </w:pPr>
      <w:r>
        <w:rPr>
          <w:rFonts w:ascii="Times New Roman"/>
          <w:b w:val="false"/>
          <w:i w:val="false"/>
          <w:color w:val="000000"/>
          <w:sz w:val="28"/>
        </w:rPr>
        <w:t>
      5. Для обучения основам предпринимательства лица, соответствующие пункту 4 настоящих Правил, регистрируются на портале business.enbek.kz (далее – Портал).</w:t>
      </w:r>
    </w:p>
    <w:bookmarkEnd w:id="30"/>
    <w:bookmarkStart w:name="z39" w:id="31"/>
    <w:p>
      <w:pPr>
        <w:spacing w:after="0"/>
        <w:ind w:left="0"/>
        <w:jc w:val="both"/>
      </w:pPr>
      <w:r>
        <w:rPr>
          <w:rFonts w:ascii="Times New Roman"/>
          <w:b w:val="false"/>
          <w:i w:val="false"/>
          <w:color w:val="000000"/>
          <w:sz w:val="28"/>
        </w:rPr>
        <w:t>
      Проверка на соответствие категориям лиц, соответствующих пункту 4 настоящих Правил осуществляется на портале business.enbek.kz в автоматическом режиме, после предоставляется доступ к онлайн курсу "Обучение основам предпринимательства в рамках проекта "Бастау Бизнес" на платформе skills.enbek.kz (далее – платформа).</w:t>
      </w:r>
    </w:p>
    <w:bookmarkEnd w:id="31"/>
    <w:bookmarkStart w:name="z40" w:id="32"/>
    <w:p>
      <w:pPr>
        <w:spacing w:after="0"/>
        <w:ind w:left="0"/>
        <w:jc w:val="both"/>
      </w:pPr>
      <w:r>
        <w:rPr>
          <w:rFonts w:ascii="Times New Roman"/>
          <w:b w:val="false"/>
          <w:i w:val="false"/>
          <w:color w:val="000000"/>
          <w:sz w:val="28"/>
        </w:rPr>
        <w:t>
      6. Продолжительность курса онлайн обучения составляет не более 14 (четырнадцать) календарных дней с момента начала курса обучения.</w:t>
      </w:r>
    </w:p>
    <w:bookmarkEnd w:id="32"/>
    <w:bookmarkStart w:name="z41" w:id="33"/>
    <w:p>
      <w:pPr>
        <w:spacing w:after="0"/>
        <w:ind w:left="0"/>
        <w:jc w:val="both"/>
      </w:pPr>
      <w:r>
        <w:rPr>
          <w:rFonts w:ascii="Times New Roman"/>
          <w:b w:val="false"/>
          <w:i w:val="false"/>
          <w:color w:val="000000"/>
          <w:sz w:val="28"/>
        </w:rPr>
        <w:t>
      7. Курс онлайн обучения предоставляется на безвозмездной основе.</w:t>
      </w:r>
    </w:p>
    <w:bookmarkEnd w:id="33"/>
    <w:bookmarkStart w:name="z42" w:id="34"/>
    <w:p>
      <w:pPr>
        <w:spacing w:after="0"/>
        <w:ind w:left="0"/>
        <w:jc w:val="both"/>
      </w:pPr>
      <w:r>
        <w:rPr>
          <w:rFonts w:ascii="Times New Roman"/>
          <w:b w:val="false"/>
          <w:i w:val="false"/>
          <w:color w:val="000000"/>
          <w:sz w:val="28"/>
        </w:rPr>
        <w:t>
      8. Онлайн обучение проводится в индивидуальном порядке, путем самостоятельного освоения учебных материалов.</w:t>
      </w:r>
    </w:p>
    <w:bookmarkEnd w:id="34"/>
    <w:bookmarkStart w:name="z43" w:id="35"/>
    <w:p>
      <w:pPr>
        <w:spacing w:after="0"/>
        <w:ind w:left="0"/>
        <w:jc w:val="both"/>
      </w:pPr>
      <w:r>
        <w:rPr>
          <w:rFonts w:ascii="Times New Roman"/>
          <w:b w:val="false"/>
          <w:i w:val="false"/>
          <w:color w:val="000000"/>
          <w:sz w:val="28"/>
        </w:rPr>
        <w:t>
      9. По итогам завершения каждого модуля онлайн обучения проводится промежуточное тестирование на определение усвоения полученных знаний и навыков участника.</w:t>
      </w:r>
    </w:p>
    <w:bookmarkEnd w:id="35"/>
    <w:bookmarkStart w:name="z44" w:id="36"/>
    <w:p>
      <w:pPr>
        <w:spacing w:after="0"/>
        <w:ind w:left="0"/>
        <w:jc w:val="both"/>
      </w:pPr>
      <w:r>
        <w:rPr>
          <w:rFonts w:ascii="Times New Roman"/>
          <w:b w:val="false"/>
          <w:i w:val="false"/>
          <w:color w:val="000000"/>
          <w:sz w:val="28"/>
        </w:rPr>
        <w:t>
      Для перехода к изучению следующего модуля необходимо набрать не менее 70 (семидесяти) процентов верных ответов от общего количества вопросов на промежуточном тестировании.</w:t>
      </w:r>
    </w:p>
    <w:bookmarkEnd w:id="36"/>
    <w:bookmarkStart w:name="z45" w:id="37"/>
    <w:p>
      <w:pPr>
        <w:spacing w:after="0"/>
        <w:ind w:left="0"/>
        <w:jc w:val="both"/>
      </w:pPr>
      <w:r>
        <w:rPr>
          <w:rFonts w:ascii="Times New Roman"/>
          <w:b w:val="false"/>
          <w:i w:val="false"/>
          <w:color w:val="000000"/>
          <w:sz w:val="28"/>
        </w:rPr>
        <w:t>
      Количество попыток сдачи промежуточного тестирования, в период прохождения курса онлайн обучения, не ограничено.</w:t>
      </w:r>
    </w:p>
    <w:bookmarkEnd w:id="37"/>
    <w:bookmarkStart w:name="z46" w:id="38"/>
    <w:p>
      <w:pPr>
        <w:spacing w:after="0"/>
        <w:ind w:left="0"/>
        <w:jc w:val="both"/>
      </w:pPr>
      <w:r>
        <w:rPr>
          <w:rFonts w:ascii="Times New Roman"/>
          <w:b w:val="false"/>
          <w:i w:val="false"/>
          <w:color w:val="000000"/>
          <w:sz w:val="28"/>
        </w:rPr>
        <w:t>
      По итогам курса проводится итоговое тестирование.</w:t>
      </w:r>
    </w:p>
    <w:bookmarkEnd w:id="38"/>
    <w:bookmarkStart w:name="z47" w:id="39"/>
    <w:p>
      <w:pPr>
        <w:spacing w:after="0"/>
        <w:ind w:left="0"/>
        <w:jc w:val="both"/>
      </w:pPr>
      <w:r>
        <w:rPr>
          <w:rFonts w:ascii="Times New Roman"/>
          <w:b w:val="false"/>
          <w:i w:val="false"/>
          <w:color w:val="000000"/>
          <w:sz w:val="28"/>
        </w:rPr>
        <w:t>
      Лицу, получившему более 70 (семидесяти) процентов верных ответов от общего количества вопросов, на платформе выдается электронный сертификат о завершении обучения с присвоением уникального номера. Сертификат отображается в личном кабинете.</w:t>
      </w:r>
    </w:p>
    <w:bookmarkEnd w:id="39"/>
    <w:bookmarkStart w:name="z48" w:id="40"/>
    <w:p>
      <w:pPr>
        <w:spacing w:after="0"/>
        <w:ind w:left="0"/>
        <w:jc w:val="both"/>
      </w:pPr>
      <w:r>
        <w:rPr>
          <w:rFonts w:ascii="Times New Roman"/>
          <w:b w:val="false"/>
          <w:i w:val="false"/>
          <w:color w:val="000000"/>
          <w:sz w:val="28"/>
        </w:rPr>
        <w:t>
      10. Лицо получившие электронный сертификат о завершении обучения допускается к повторному курсу онлайн обучения по истечений трех лет после его завершения.</w:t>
      </w:r>
    </w:p>
    <w:bookmarkEnd w:id="40"/>
    <w:bookmarkStart w:name="z49" w:id="41"/>
    <w:p>
      <w:pPr>
        <w:spacing w:after="0"/>
        <w:ind w:left="0"/>
        <w:jc w:val="both"/>
      </w:pPr>
      <w:r>
        <w:rPr>
          <w:rFonts w:ascii="Times New Roman"/>
          <w:b w:val="false"/>
          <w:i w:val="false"/>
          <w:color w:val="000000"/>
          <w:sz w:val="28"/>
        </w:rPr>
        <w:t>
      Сертификат о завершении обучения действует в течение трех лет со дня его получения.</w:t>
      </w:r>
    </w:p>
    <w:bookmarkEnd w:id="41"/>
    <w:bookmarkStart w:name="z50" w:id="42"/>
    <w:p>
      <w:pPr>
        <w:spacing w:after="0"/>
        <w:ind w:left="0"/>
        <w:jc w:val="both"/>
      </w:pPr>
      <w:r>
        <w:rPr>
          <w:rFonts w:ascii="Times New Roman"/>
          <w:b w:val="false"/>
          <w:i w:val="false"/>
          <w:color w:val="000000"/>
          <w:sz w:val="28"/>
        </w:rPr>
        <w:t>
      11. Лицу, получившему менее 70 (семидесяти) процентов верных ответов от общего количества вопросов, предоставляется возможность повторного прохождения итогового тестирования не более двух раз в течение курса онлайн обучения.</w:t>
      </w:r>
    </w:p>
    <w:bookmarkEnd w:id="42"/>
    <w:bookmarkStart w:name="z51" w:id="43"/>
    <w:p>
      <w:pPr>
        <w:spacing w:after="0"/>
        <w:ind w:left="0"/>
        <w:jc w:val="both"/>
      </w:pPr>
      <w:r>
        <w:rPr>
          <w:rFonts w:ascii="Times New Roman"/>
          <w:b w:val="false"/>
          <w:i w:val="false"/>
          <w:color w:val="000000"/>
          <w:sz w:val="28"/>
        </w:rPr>
        <w:t>
      12. Лицу, прекратившему обучение либо не прошедшему итоговое тестирование, предоставляется возможность повторного участия в онлайн обучении не более 2 (двух) раз в течение календарного года.</w:t>
      </w:r>
    </w:p>
    <w:bookmarkEnd w:id="43"/>
    <w:bookmarkStart w:name="z52" w:id="44"/>
    <w:p>
      <w:pPr>
        <w:spacing w:after="0"/>
        <w:ind w:left="0"/>
        <w:jc w:val="left"/>
      </w:pPr>
      <w:r>
        <w:rPr>
          <w:rFonts w:ascii="Times New Roman"/>
          <w:b/>
          <w:i w:val="false"/>
          <w:color w:val="000000"/>
        </w:rPr>
        <w:t xml:space="preserve"> Глава 3. Порядок микрокредитования на возвратной основе</w:t>
      </w:r>
    </w:p>
    <w:bookmarkEnd w:id="44"/>
    <w:bookmarkStart w:name="z53" w:id="45"/>
    <w:p>
      <w:pPr>
        <w:spacing w:after="0"/>
        <w:ind w:left="0"/>
        <w:jc w:val="both"/>
      </w:pPr>
      <w:r>
        <w:rPr>
          <w:rFonts w:ascii="Times New Roman"/>
          <w:b w:val="false"/>
          <w:i w:val="false"/>
          <w:color w:val="000000"/>
          <w:sz w:val="28"/>
        </w:rPr>
        <w:t>
      13. Микрокредитование осуществляется путем выдачи заемных средств, дочерними организациями акционерного общества "Национальный управляющий холдинг "Байтерек", уполномоченную на кредитование (далее - организация микрокредитования)/МФО/КТ/поверенным (агентом) по договору о предоставлении микрокредита в национальной валюте Республики Казахстан на условиях платности, срочности, возвратности, обеспеченности и целевого назначения.</w:t>
      </w:r>
    </w:p>
    <w:bookmarkEnd w:id="45"/>
    <w:bookmarkStart w:name="z54" w:id="46"/>
    <w:p>
      <w:pPr>
        <w:spacing w:after="0"/>
        <w:ind w:left="0"/>
        <w:jc w:val="both"/>
      </w:pPr>
      <w:r>
        <w:rPr>
          <w:rFonts w:ascii="Times New Roman"/>
          <w:b w:val="false"/>
          <w:i w:val="false"/>
          <w:color w:val="000000"/>
          <w:sz w:val="28"/>
        </w:rPr>
        <w:t xml:space="preserve">
      14. Микрокредиты предоставляются лицам,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23 Закона Республики Казахстан "О занятости населения"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2019 года № 178 "Об определении отдельных категорий занятых лиц", для открытия собственного бизнеса, в том числе стартовый бизнес.</w:t>
      </w:r>
    </w:p>
    <w:bookmarkEnd w:id="46"/>
    <w:bookmarkStart w:name="z55" w:id="47"/>
    <w:p>
      <w:pPr>
        <w:spacing w:after="0"/>
        <w:ind w:left="0"/>
        <w:jc w:val="both"/>
      </w:pPr>
      <w:r>
        <w:rPr>
          <w:rFonts w:ascii="Times New Roman"/>
          <w:b w:val="false"/>
          <w:i w:val="false"/>
          <w:color w:val="000000"/>
          <w:sz w:val="28"/>
        </w:rPr>
        <w:t>
      15. Микрокредитование на возвратной основе предоставляется через:</w:t>
      </w:r>
    </w:p>
    <w:bookmarkEnd w:id="47"/>
    <w:bookmarkStart w:name="z56" w:id="48"/>
    <w:p>
      <w:pPr>
        <w:spacing w:after="0"/>
        <w:ind w:left="0"/>
        <w:jc w:val="both"/>
      </w:pPr>
      <w:r>
        <w:rPr>
          <w:rFonts w:ascii="Times New Roman"/>
          <w:b w:val="false"/>
          <w:i w:val="false"/>
          <w:color w:val="000000"/>
          <w:sz w:val="28"/>
        </w:rPr>
        <w:t>
      1) организации микрокредитования /МФО/КТ;</w:t>
      </w:r>
    </w:p>
    <w:bookmarkEnd w:id="48"/>
    <w:bookmarkStart w:name="z57" w:id="49"/>
    <w:p>
      <w:pPr>
        <w:spacing w:after="0"/>
        <w:ind w:left="0"/>
        <w:jc w:val="both"/>
      </w:pPr>
      <w:r>
        <w:rPr>
          <w:rFonts w:ascii="Times New Roman"/>
          <w:b w:val="false"/>
          <w:i w:val="false"/>
          <w:color w:val="000000"/>
          <w:sz w:val="28"/>
        </w:rPr>
        <w:t>
      2) поверенного (агента).</w:t>
      </w:r>
    </w:p>
    <w:bookmarkEnd w:id="49"/>
    <w:bookmarkStart w:name="z58" w:id="50"/>
    <w:p>
      <w:pPr>
        <w:spacing w:after="0"/>
        <w:ind w:left="0"/>
        <w:jc w:val="both"/>
      </w:pPr>
      <w:r>
        <w:rPr>
          <w:rFonts w:ascii="Times New Roman"/>
          <w:b w:val="false"/>
          <w:i w:val="false"/>
          <w:color w:val="000000"/>
          <w:sz w:val="28"/>
        </w:rPr>
        <w:t>
      16. Местный исполнительный орган по вопросам занятости ежемесячно в срок до 15 числа месяца, следующего за отчетным, предоставляет в местный исполнительный орган по вопросам сельского хозяйства информацию, предусмотренную графами 1, 2, 3, 4, 5, 6 отчета по показателям результатов, выданных микрокредитов по форме согласно приложению 1 к настоящим Правилам.</w:t>
      </w:r>
    </w:p>
    <w:bookmarkEnd w:id="50"/>
    <w:bookmarkStart w:name="z59" w:id="51"/>
    <w:p>
      <w:pPr>
        <w:spacing w:after="0"/>
        <w:ind w:left="0"/>
        <w:jc w:val="both"/>
      </w:pPr>
      <w:r>
        <w:rPr>
          <w:rFonts w:ascii="Times New Roman"/>
          <w:b w:val="false"/>
          <w:i w:val="false"/>
          <w:color w:val="000000"/>
          <w:sz w:val="28"/>
        </w:rPr>
        <w:t>
      17. Местный исполнительный орган по вопросам сельского хозяйства ежемесячно, в срок до 20 числа месяца, следующего за отчетным, предоставляет в уполномоченный орган отчет по показателям результатов, выданных микрокредитов по форме согласно приложению 1 настоящих Правил.</w:t>
      </w:r>
    </w:p>
    <w:bookmarkEnd w:id="51"/>
    <w:bookmarkStart w:name="z60" w:id="52"/>
    <w:p>
      <w:pPr>
        <w:spacing w:after="0"/>
        <w:ind w:left="0"/>
        <w:jc w:val="left"/>
      </w:pPr>
      <w:r>
        <w:rPr>
          <w:rFonts w:ascii="Times New Roman"/>
          <w:b/>
          <w:i w:val="false"/>
          <w:color w:val="000000"/>
        </w:rPr>
        <w:t xml:space="preserve"> Параграф 1. Порядок микрокредитования на возвратной основе через организации микрокредитования</w:t>
      </w:r>
    </w:p>
    <w:bookmarkEnd w:id="52"/>
    <w:bookmarkStart w:name="z61" w:id="53"/>
    <w:p>
      <w:pPr>
        <w:spacing w:after="0"/>
        <w:ind w:left="0"/>
        <w:jc w:val="both"/>
      </w:pPr>
      <w:r>
        <w:rPr>
          <w:rFonts w:ascii="Times New Roman"/>
          <w:b w:val="false"/>
          <w:i w:val="false"/>
          <w:color w:val="000000"/>
          <w:sz w:val="28"/>
        </w:rPr>
        <w:t xml:space="preserve">
      18. В целях микрокредитования лиц,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23 Закона Республики Казахстан "О занятости населения"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2019 года № 178 "Об определении отдельных категорий занятых лиц" (далее - участники), уполномоченный орган предоставляет бюджетный кредит в местный исполнительный орган на следующих условиях:</w:t>
      </w:r>
    </w:p>
    <w:bookmarkEnd w:id="53"/>
    <w:bookmarkStart w:name="z62" w:id="54"/>
    <w:p>
      <w:pPr>
        <w:spacing w:after="0"/>
        <w:ind w:left="0"/>
        <w:jc w:val="both"/>
      </w:pPr>
      <w:r>
        <w:rPr>
          <w:rFonts w:ascii="Times New Roman"/>
          <w:b w:val="false"/>
          <w:i w:val="false"/>
          <w:color w:val="000000"/>
          <w:sz w:val="28"/>
        </w:rPr>
        <w:t>
      1) на 7 (семь) лет на принципах возвратности, срочности и платности с годовой ставкой вознаграждения 0,01 (ноль целых одна сотая) процентов;</w:t>
      </w:r>
    </w:p>
    <w:bookmarkEnd w:id="54"/>
    <w:bookmarkStart w:name="z63" w:id="55"/>
    <w:p>
      <w:pPr>
        <w:spacing w:after="0"/>
        <w:ind w:left="0"/>
        <w:jc w:val="both"/>
      </w:pPr>
      <w:r>
        <w:rPr>
          <w:rFonts w:ascii="Times New Roman"/>
          <w:b w:val="false"/>
          <w:i w:val="false"/>
          <w:color w:val="000000"/>
          <w:sz w:val="28"/>
        </w:rPr>
        <w:t>
      2) целевое назначение бюджетного кредита – микрокредитование бизнес проектов в сельских населенных пунктах и малых городах;</w:t>
      </w:r>
    </w:p>
    <w:bookmarkEnd w:id="55"/>
    <w:bookmarkStart w:name="z64" w:id="56"/>
    <w:p>
      <w:pPr>
        <w:spacing w:after="0"/>
        <w:ind w:left="0"/>
        <w:jc w:val="both"/>
      </w:pPr>
      <w:r>
        <w:rPr>
          <w:rFonts w:ascii="Times New Roman"/>
          <w:b w:val="false"/>
          <w:i w:val="false"/>
          <w:color w:val="000000"/>
          <w:sz w:val="28"/>
        </w:rPr>
        <w:t>
      3) льготный период по погашению основного долга составляет не более 28 (двадцати восьми) месяцев;</w:t>
      </w:r>
    </w:p>
    <w:bookmarkEnd w:id="56"/>
    <w:bookmarkStart w:name="z65" w:id="57"/>
    <w:p>
      <w:pPr>
        <w:spacing w:after="0"/>
        <w:ind w:left="0"/>
        <w:jc w:val="both"/>
      </w:pPr>
      <w:r>
        <w:rPr>
          <w:rFonts w:ascii="Times New Roman"/>
          <w:b w:val="false"/>
          <w:i w:val="false"/>
          <w:color w:val="000000"/>
          <w:sz w:val="28"/>
        </w:rPr>
        <w:t>
      4) период освоения бюджетного кредита составляет 6 (шесть) месяцев и исчисляется после дня перечисления бюджетного кредита в местный исполнительный орган по вопросам сельского хозяйства.</w:t>
      </w:r>
    </w:p>
    <w:bookmarkEnd w:id="57"/>
    <w:bookmarkStart w:name="z66" w:id="58"/>
    <w:p>
      <w:pPr>
        <w:spacing w:after="0"/>
        <w:ind w:left="0"/>
        <w:jc w:val="both"/>
      </w:pPr>
      <w:r>
        <w:rPr>
          <w:rFonts w:ascii="Times New Roman"/>
          <w:b w:val="false"/>
          <w:i w:val="false"/>
          <w:color w:val="000000"/>
          <w:sz w:val="28"/>
        </w:rPr>
        <w:t xml:space="preserve">
      Денежные средства считаются освоенными с даты их перечисления в организацию микрокредитования. </w:t>
      </w:r>
    </w:p>
    <w:bookmarkEnd w:id="58"/>
    <w:bookmarkStart w:name="z67" w:id="59"/>
    <w:p>
      <w:pPr>
        <w:spacing w:after="0"/>
        <w:ind w:left="0"/>
        <w:jc w:val="both"/>
      </w:pPr>
      <w:r>
        <w:rPr>
          <w:rFonts w:ascii="Times New Roman"/>
          <w:b w:val="false"/>
          <w:i w:val="false"/>
          <w:color w:val="000000"/>
          <w:sz w:val="28"/>
        </w:rPr>
        <w:t>
      19. Местный исполнительный орган по вопросам сельского хозяйства предоставляет средства бюджетного кредита по кредитному договору организации микрокредитования и заключает в соответствии с гражданским законодательством договор бюджетного кредита на следующих условиях:</w:t>
      </w:r>
    </w:p>
    <w:bookmarkEnd w:id="59"/>
    <w:bookmarkStart w:name="z68" w:id="60"/>
    <w:p>
      <w:pPr>
        <w:spacing w:after="0"/>
        <w:ind w:left="0"/>
        <w:jc w:val="both"/>
      </w:pPr>
      <w:r>
        <w:rPr>
          <w:rFonts w:ascii="Times New Roman"/>
          <w:b w:val="false"/>
          <w:i w:val="false"/>
          <w:color w:val="000000"/>
          <w:sz w:val="28"/>
        </w:rPr>
        <w:t>
      1) срок кредитования – не более 7 (семи) лет;</w:t>
      </w:r>
    </w:p>
    <w:bookmarkEnd w:id="60"/>
    <w:bookmarkStart w:name="z69" w:id="61"/>
    <w:p>
      <w:pPr>
        <w:spacing w:after="0"/>
        <w:ind w:left="0"/>
        <w:jc w:val="both"/>
      </w:pPr>
      <w:r>
        <w:rPr>
          <w:rFonts w:ascii="Times New Roman"/>
          <w:b w:val="false"/>
          <w:i w:val="false"/>
          <w:color w:val="000000"/>
          <w:sz w:val="28"/>
        </w:rPr>
        <w:t>
      2) ставка вознаграждения – 0,01 (ноль целых одна сотая) процента годовых;</w:t>
      </w:r>
    </w:p>
    <w:bookmarkEnd w:id="61"/>
    <w:bookmarkStart w:name="z70" w:id="62"/>
    <w:p>
      <w:pPr>
        <w:spacing w:after="0"/>
        <w:ind w:left="0"/>
        <w:jc w:val="both"/>
      </w:pPr>
      <w:r>
        <w:rPr>
          <w:rFonts w:ascii="Times New Roman"/>
          <w:b w:val="false"/>
          <w:i w:val="false"/>
          <w:color w:val="000000"/>
          <w:sz w:val="28"/>
        </w:rPr>
        <w:t>
      3) период освоения – 12 (двенадцать) месяцев и исчисляется со дня перечисления бюджетного кредита местным исполнительным органом по вопросам сельского хозяйства;</w:t>
      </w:r>
    </w:p>
    <w:bookmarkEnd w:id="62"/>
    <w:bookmarkStart w:name="z71" w:id="63"/>
    <w:p>
      <w:pPr>
        <w:spacing w:after="0"/>
        <w:ind w:left="0"/>
        <w:jc w:val="both"/>
      </w:pPr>
      <w:r>
        <w:rPr>
          <w:rFonts w:ascii="Times New Roman"/>
          <w:b w:val="false"/>
          <w:i w:val="false"/>
          <w:color w:val="000000"/>
          <w:sz w:val="28"/>
        </w:rPr>
        <w:t>
      4) целевое назначение – микрокредитование участников для реализации бизнес проектов в сельских населенных пунктах и малых городах и фондирование МФО/КТ для микрокредитования участников.</w:t>
      </w:r>
    </w:p>
    <w:bookmarkEnd w:id="63"/>
    <w:bookmarkStart w:name="z72" w:id="64"/>
    <w:p>
      <w:pPr>
        <w:spacing w:after="0"/>
        <w:ind w:left="0"/>
        <w:jc w:val="both"/>
      </w:pPr>
      <w:r>
        <w:rPr>
          <w:rFonts w:ascii="Times New Roman"/>
          <w:b w:val="false"/>
          <w:i w:val="false"/>
          <w:color w:val="000000"/>
          <w:sz w:val="28"/>
        </w:rPr>
        <w:t>
      Организации микрокредитования предоставляется льготный период по погашению основного долга сроком не более 28 (двадцати восьми) месяцев продолжительности срока кредитования.</w:t>
      </w:r>
    </w:p>
    <w:bookmarkEnd w:id="64"/>
    <w:bookmarkStart w:name="z73" w:id="65"/>
    <w:p>
      <w:pPr>
        <w:spacing w:after="0"/>
        <w:ind w:left="0"/>
        <w:jc w:val="both"/>
      </w:pPr>
      <w:r>
        <w:rPr>
          <w:rFonts w:ascii="Times New Roman"/>
          <w:b w:val="false"/>
          <w:i w:val="false"/>
          <w:color w:val="000000"/>
          <w:sz w:val="28"/>
        </w:rPr>
        <w:t>
      20. Организация микрокредитования предоставляет заем МФО/КТ, в соответствии с гражданским законодательством Республики Казахстан заключает с МФО/КТ кредитные соглашения на следующих условиях:</w:t>
      </w:r>
    </w:p>
    <w:bookmarkEnd w:id="65"/>
    <w:bookmarkStart w:name="z74" w:id="66"/>
    <w:p>
      <w:pPr>
        <w:spacing w:after="0"/>
        <w:ind w:left="0"/>
        <w:jc w:val="both"/>
      </w:pPr>
      <w:r>
        <w:rPr>
          <w:rFonts w:ascii="Times New Roman"/>
          <w:b w:val="false"/>
          <w:i w:val="false"/>
          <w:color w:val="000000"/>
          <w:sz w:val="28"/>
        </w:rPr>
        <w:t>
      1) срочности, возвратности, платности и целевого использования. Для МФО/КТ заемные средства выдаются под обеспечение, за исключением финансово-устойчивых МФО/КТ;</w:t>
      </w:r>
    </w:p>
    <w:bookmarkEnd w:id="66"/>
    <w:bookmarkStart w:name="z75" w:id="67"/>
    <w:p>
      <w:pPr>
        <w:spacing w:after="0"/>
        <w:ind w:left="0"/>
        <w:jc w:val="both"/>
      </w:pPr>
      <w:r>
        <w:rPr>
          <w:rFonts w:ascii="Times New Roman"/>
          <w:b w:val="false"/>
          <w:i w:val="false"/>
          <w:color w:val="000000"/>
          <w:sz w:val="28"/>
        </w:rPr>
        <w:t>
      2) срок кредитования – до 7 (семи) лет;</w:t>
      </w:r>
    </w:p>
    <w:bookmarkEnd w:id="67"/>
    <w:bookmarkStart w:name="z76" w:id="68"/>
    <w:p>
      <w:pPr>
        <w:spacing w:after="0"/>
        <w:ind w:left="0"/>
        <w:jc w:val="both"/>
      </w:pPr>
      <w:r>
        <w:rPr>
          <w:rFonts w:ascii="Times New Roman"/>
          <w:b w:val="false"/>
          <w:i w:val="false"/>
          <w:color w:val="000000"/>
          <w:sz w:val="28"/>
        </w:rPr>
        <w:t>
      3) номинальная ставка вознаграждения – 2 (два) процента годовых;</w:t>
      </w:r>
    </w:p>
    <w:bookmarkEnd w:id="68"/>
    <w:bookmarkStart w:name="z77" w:id="69"/>
    <w:p>
      <w:pPr>
        <w:spacing w:after="0"/>
        <w:ind w:left="0"/>
        <w:jc w:val="both"/>
      </w:pPr>
      <w:r>
        <w:rPr>
          <w:rFonts w:ascii="Times New Roman"/>
          <w:b w:val="false"/>
          <w:i w:val="false"/>
          <w:color w:val="000000"/>
          <w:sz w:val="28"/>
        </w:rPr>
        <w:t>
      4) период освоения – до 12 (двенадцать) месяцев с даты заключения кредитного соглашения между организацией микрокредитования и МФО/КТ;</w:t>
      </w:r>
    </w:p>
    <w:bookmarkEnd w:id="69"/>
    <w:bookmarkStart w:name="z78" w:id="70"/>
    <w:p>
      <w:pPr>
        <w:spacing w:after="0"/>
        <w:ind w:left="0"/>
        <w:jc w:val="both"/>
      </w:pPr>
      <w:r>
        <w:rPr>
          <w:rFonts w:ascii="Times New Roman"/>
          <w:b w:val="false"/>
          <w:i w:val="false"/>
          <w:color w:val="000000"/>
          <w:sz w:val="28"/>
        </w:rPr>
        <w:t>
      5) целевое назначение – микрокредитование участников для реализации бизнес проектов в сельских населенных пунктах и малых городах.</w:t>
      </w:r>
    </w:p>
    <w:bookmarkEnd w:id="70"/>
    <w:bookmarkStart w:name="z79" w:id="71"/>
    <w:p>
      <w:pPr>
        <w:spacing w:after="0"/>
        <w:ind w:left="0"/>
        <w:jc w:val="both"/>
      </w:pPr>
      <w:r>
        <w:rPr>
          <w:rFonts w:ascii="Times New Roman"/>
          <w:b w:val="false"/>
          <w:i w:val="false"/>
          <w:color w:val="000000"/>
          <w:sz w:val="28"/>
        </w:rPr>
        <w:t>
      Организацией микрокредитования предоставляется льготный период по погашению основного долга сроком не более 1/3 (одной трети) продолжительности срока кредитования.</w:t>
      </w:r>
    </w:p>
    <w:bookmarkEnd w:id="71"/>
    <w:bookmarkStart w:name="z80" w:id="72"/>
    <w:p>
      <w:pPr>
        <w:spacing w:after="0"/>
        <w:ind w:left="0"/>
        <w:jc w:val="both"/>
      </w:pPr>
      <w:r>
        <w:rPr>
          <w:rFonts w:ascii="Times New Roman"/>
          <w:b w:val="false"/>
          <w:i w:val="false"/>
          <w:color w:val="000000"/>
          <w:sz w:val="28"/>
        </w:rPr>
        <w:t>
      Денежные средства считаются освоенными с даты их перечисления МФО/КТ.</w:t>
      </w:r>
    </w:p>
    <w:bookmarkEnd w:id="72"/>
    <w:bookmarkStart w:name="z81" w:id="73"/>
    <w:p>
      <w:pPr>
        <w:spacing w:after="0"/>
        <w:ind w:left="0"/>
        <w:jc w:val="both"/>
      </w:pPr>
      <w:r>
        <w:rPr>
          <w:rFonts w:ascii="Times New Roman"/>
          <w:b w:val="false"/>
          <w:i w:val="false"/>
          <w:color w:val="000000"/>
          <w:sz w:val="28"/>
        </w:rPr>
        <w:t>
      21. Микрокредиты предоставляются организацией микрокредитования/МФО/КТ участнику на принципах возвратности, срочности, платности, обеспеченности и целевого использования на следующих условиях:</w:t>
      </w:r>
    </w:p>
    <w:bookmarkEnd w:id="73"/>
    <w:bookmarkStart w:name="z82" w:id="74"/>
    <w:p>
      <w:pPr>
        <w:spacing w:after="0"/>
        <w:ind w:left="0"/>
        <w:jc w:val="both"/>
      </w:pPr>
      <w:r>
        <w:rPr>
          <w:rFonts w:ascii="Times New Roman"/>
          <w:b w:val="false"/>
          <w:i w:val="false"/>
          <w:color w:val="000000"/>
          <w:sz w:val="28"/>
        </w:rPr>
        <w:t>
      1) срок микрокредита – до 5 (пяти) лет, срок микрокредита для проектов в сфере животноводства – до 7 (семи) лет;</w:t>
      </w:r>
    </w:p>
    <w:bookmarkEnd w:id="74"/>
    <w:bookmarkStart w:name="z83" w:id="75"/>
    <w:p>
      <w:pPr>
        <w:spacing w:after="0"/>
        <w:ind w:left="0"/>
        <w:jc w:val="both"/>
      </w:pPr>
      <w:r>
        <w:rPr>
          <w:rFonts w:ascii="Times New Roman"/>
          <w:b w:val="false"/>
          <w:i w:val="false"/>
          <w:color w:val="000000"/>
          <w:sz w:val="28"/>
        </w:rPr>
        <w:t>
      2) максимальная сумма микрокредита – в сельских населенных пунктах (вне зависимости от их административной подчиненности) и в малых городах до 2,5 (двух с половиной) тысяч месячных расчетных показателей, для развития якорной кооперации – до 8,0 (восемь) тысяч месячных расчетных показателей;</w:t>
      </w:r>
    </w:p>
    <w:bookmarkEnd w:id="75"/>
    <w:bookmarkStart w:name="z84" w:id="76"/>
    <w:p>
      <w:pPr>
        <w:spacing w:after="0"/>
        <w:ind w:left="0"/>
        <w:jc w:val="both"/>
      </w:pPr>
      <w:r>
        <w:rPr>
          <w:rFonts w:ascii="Times New Roman"/>
          <w:b w:val="false"/>
          <w:i w:val="false"/>
          <w:color w:val="000000"/>
          <w:sz w:val="28"/>
        </w:rPr>
        <w:t>
      3) номинальная ставка вознаграждения – не более 6 (шести) процентов годовых;</w:t>
      </w:r>
    </w:p>
    <w:bookmarkEnd w:id="76"/>
    <w:bookmarkStart w:name="z85" w:id="77"/>
    <w:p>
      <w:pPr>
        <w:spacing w:after="0"/>
        <w:ind w:left="0"/>
        <w:jc w:val="both"/>
      </w:pPr>
      <w:r>
        <w:rPr>
          <w:rFonts w:ascii="Times New Roman"/>
          <w:b w:val="false"/>
          <w:i w:val="false"/>
          <w:color w:val="000000"/>
          <w:sz w:val="28"/>
        </w:rPr>
        <w:t>
      4) по решению организации микрокредитования/МФО/КТ участнику предоставляется льготный период по погашению основного долга и вознаграждения не более 1/3 (одной трети) продолжительности срока микрокредитования;</w:t>
      </w:r>
    </w:p>
    <w:bookmarkEnd w:id="77"/>
    <w:bookmarkStart w:name="z86" w:id="78"/>
    <w:p>
      <w:pPr>
        <w:spacing w:after="0"/>
        <w:ind w:left="0"/>
        <w:jc w:val="both"/>
      </w:pPr>
      <w:r>
        <w:rPr>
          <w:rFonts w:ascii="Times New Roman"/>
          <w:b w:val="false"/>
          <w:i w:val="false"/>
          <w:color w:val="000000"/>
          <w:sz w:val="28"/>
        </w:rPr>
        <w:t>
      5) наличия регистрации участника в налоговых органах в соответствии с налоговым законодательством Республики Казахстан;</w:t>
      </w:r>
    </w:p>
    <w:bookmarkEnd w:id="78"/>
    <w:bookmarkStart w:name="z87" w:id="79"/>
    <w:p>
      <w:pPr>
        <w:spacing w:after="0"/>
        <w:ind w:left="0"/>
        <w:jc w:val="both"/>
      </w:pPr>
      <w:r>
        <w:rPr>
          <w:rFonts w:ascii="Times New Roman"/>
          <w:b w:val="false"/>
          <w:i w:val="false"/>
          <w:color w:val="000000"/>
          <w:sz w:val="28"/>
        </w:rPr>
        <w:t xml:space="preserve">
      6) в договорах о предоставлении микрокредита между организацией микрокредитования, МФО/КТ и участником в обязательном порядке указывается условие по созданию новых рабочих мест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микрокредитом менее трех лет. </w:t>
      </w:r>
    </w:p>
    <w:bookmarkEnd w:id="79"/>
    <w:bookmarkStart w:name="z88" w:id="80"/>
    <w:p>
      <w:pPr>
        <w:spacing w:after="0"/>
        <w:ind w:left="0"/>
        <w:jc w:val="both"/>
      </w:pPr>
      <w:r>
        <w:rPr>
          <w:rFonts w:ascii="Times New Roman"/>
          <w:b w:val="false"/>
          <w:i w:val="false"/>
          <w:color w:val="000000"/>
          <w:sz w:val="28"/>
        </w:rPr>
        <w:t>
      Порядок предоставления финансирования, основные условия финансирования, способы обеспечения обязательств участника, сроки и суммы финансирования устанавливаются в соответствии с внутренними нормативными документами организации микрокредитования, МФО/КТ.</w:t>
      </w:r>
    </w:p>
    <w:bookmarkEnd w:id="80"/>
    <w:bookmarkStart w:name="z89" w:id="81"/>
    <w:p>
      <w:pPr>
        <w:spacing w:after="0"/>
        <w:ind w:left="0"/>
        <w:jc w:val="both"/>
      </w:pPr>
      <w:r>
        <w:rPr>
          <w:rFonts w:ascii="Times New Roman"/>
          <w:b w:val="false"/>
          <w:i w:val="false"/>
          <w:color w:val="000000"/>
          <w:sz w:val="28"/>
        </w:rPr>
        <w:t>
      22. Организация микрокредитования, МФО/КТ не взимают какие-либо комиссии, сборы и/или иные платежи, связанные с микрокредитом участников, за исключением комиссий, сборов и/или иных платежей, взимаемых по причине нарушения участником обязательств договора по микрокредиту, при этом размер таких комиссий, сборов и/или иных платежей предварительно письменно согласовывается с местным исполнительным органом по вопросам сельского хозяйства.</w:t>
      </w:r>
    </w:p>
    <w:bookmarkEnd w:id="81"/>
    <w:bookmarkStart w:name="z90" w:id="82"/>
    <w:p>
      <w:pPr>
        <w:spacing w:after="0"/>
        <w:ind w:left="0"/>
        <w:jc w:val="both"/>
      </w:pPr>
      <w:r>
        <w:rPr>
          <w:rFonts w:ascii="Times New Roman"/>
          <w:b w:val="false"/>
          <w:i w:val="false"/>
          <w:color w:val="000000"/>
          <w:sz w:val="28"/>
        </w:rPr>
        <w:t>
      23. Организация микрокредитования за счет средств, возвращенных участниками по ранее выданным микрокредитам, осуществляет повторное микрокредитование участников/фондирование МФО/КТ для последующего микрокредитования участников на условиях согласно пункту 21 настоящих Правил на срок, не превышающий срок действия кредитного договора заключенного между организацией микрокредитования и местным исполнительным органом по вопросам сельского хозяйства.</w:t>
      </w:r>
    </w:p>
    <w:bookmarkEnd w:id="82"/>
    <w:bookmarkStart w:name="z91" w:id="83"/>
    <w:p>
      <w:pPr>
        <w:spacing w:after="0"/>
        <w:ind w:left="0"/>
        <w:jc w:val="both"/>
      </w:pPr>
      <w:r>
        <w:rPr>
          <w:rFonts w:ascii="Times New Roman"/>
          <w:b w:val="false"/>
          <w:i w:val="false"/>
          <w:color w:val="000000"/>
          <w:sz w:val="28"/>
        </w:rPr>
        <w:t>
      Организация микрокредитования за счет средств, возвращенных по ранее выданным микрокредитам участниками Государственной программы развития продуктивной занятости и массового предпринимательства на 2017-2021 годы "Еңбек", осуществляет повторное микрокредитование участников на условиях предусмотренных настоящими Правилами на срок, не превышающий срок действия кредитного договора заключенного между организацией микрокредитования и местным исполнительным органом по вопросам сельского хозяйства.</w:t>
      </w:r>
    </w:p>
    <w:bookmarkEnd w:id="83"/>
    <w:bookmarkStart w:name="z92" w:id="84"/>
    <w:p>
      <w:pPr>
        <w:spacing w:after="0"/>
        <w:ind w:left="0"/>
        <w:jc w:val="both"/>
      </w:pPr>
      <w:r>
        <w:rPr>
          <w:rFonts w:ascii="Times New Roman"/>
          <w:b w:val="false"/>
          <w:i w:val="false"/>
          <w:color w:val="000000"/>
          <w:sz w:val="28"/>
        </w:rPr>
        <w:t>
      24. Решение о микрокредитовании участников организация микрокредитования, МФО/КТ принимают самостоятельно.</w:t>
      </w:r>
    </w:p>
    <w:bookmarkEnd w:id="84"/>
    <w:bookmarkStart w:name="z93" w:id="85"/>
    <w:p>
      <w:pPr>
        <w:spacing w:after="0"/>
        <w:ind w:left="0"/>
        <w:jc w:val="both"/>
      </w:pPr>
      <w:r>
        <w:rPr>
          <w:rFonts w:ascii="Times New Roman"/>
          <w:b w:val="false"/>
          <w:i w:val="false"/>
          <w:color w:val="000000"/>
          <w:sz w:val="28"/>
        </w:rPr>
        <w:t>
      25. Организация микрокредитования, МФО/КТ не менее 40 (сорока) процентов от суммы договора бюджетного кредита, заключаемого с местным исполнительным органом по вопросам сельского хозяйства, направляют на финансирование стартового бизнеса (стартап – проект).</w:t>
      </w:r>
    </w:p>
    <w:bookmarkEnd w:id="85"/>
    <w:bookmarkStart w:name="z94" w:id="86"/>
    <w:p>
      <w:pPr>
        <w:spacing w:after="0"/>
        <w:ind w:left="0"/>
        <w:jc w:val="both"/>
      </w:pPr>
      <w:r>
        <w:rPr>
          <w:rFonts w:ascii="Times New Roman"/>
          <w:b w:val="false"/>
          <w:i w:val="false"/>
          <w:color w:val="000000"/>
          <w:sz w:val="28"/>
        </w:rPr>
        <w:t>
      26. Для получения микрокредита участники предоставляют в организацию микрокредитования, МФО/КТ документы согласно приложению 2 к настоящим Правилам.</w:t>
      </w:r>
    </w:p>
    <w:bookmarkEnd w:id="86"/>
    <w:bookmarkStart w:name="z95" w:id="87"/>
    <w:p>
      <w:pPr>
        <w:spacing w:after="0"/>
        <w:ind w:left="0"/>
        <w:jc w:val="both"/>
      </w:pPr>
      <w:r>
        <w:rPr>
          <w:rFonts w:ascii="Times New Roman"/>
          <w:b w:val="false"/>
          <w:i w:val="false"/>
          <w:color w:val="000000"/>
          <w:sz w:val="28"/>
        </w:rPr>
        <w:t>
      27. Срок проверки содержания и сведений, представленных участником документов на получение микрокредита организацией микрокредитования, МФО/КТ составляет 3 (три) рабочих дня со дня регистрации заявления со всеми необходимыми документами.</w:t>
      </w:r>
    </w:p>
    <w:bookmarkEnd w:id="87"/>
    <w:bookmarkStart w:name="z96" w:id="88"/>
    <w:p>
      <w:pPr>
        <w:spacing w:after="0"/>
        <w:ind w:left="0"/>
        <w:jc w:val="both"/>
      </w:pPr>
      <w:r>
        <w:rPr>
          <w:rFonts w:ascii="Times New Roman"/>
          <w:b w:val="false"/>
          <w:i w:val="false"/>
          <w:color w:val="000000"/>
          <w:sz w:val="28"/>
        </w:rPr>
        <w:t>
      В случае несоответствия документов и сведений, содержащихся в них условиям микрокредитования организация микрокредитования, МФО/КТ возвращает пакет документов на получение микрокредита с указанием причин возврата.</w:t>
      </w:r>
    </w:p>
    <w:bookmarkEnd w:id="88"/>
    <w:bookmarkStart w:name="z97" w:id="89"/>
    <w:p>
      <w:pPr>
        <w:spacing w:after="0"/>
        <w:ind w:left="0"/>
        <w:jc w:val="both"/>
      </w:pPr>
      <w:r>
        <w:rPr>
          <w:rFonts w:ascii="Times New Roman"/>
          <w:b w:val="false"/>
          <w:i w:val="false"/>
          <w:color w:val="000000"/>
          <w:sz w:val="28"/>
        </w:rPr>
        <w:t>
      28. Организация микрокредитования, МФО/КТ в течение 15 (пятнадцати)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бизнес-проекта и принимает решение об одобрении либо об отказе в предоставлении микрокредита.</w:t>
      </w:r>
    </w:p>
    <w:bookmarkEnd w:id="89"/>
    <w:bookmarkStart w:name="z98" w:id="90"/>
    <w:p>
      <w:pPr>
        <w:spacing w:after="0"/>
        <w:ind w:left="0"/>
        <w:jc w:val="both"/>
      </w:pPr>
      <w:r>
        <w:rPr>
          <w:rFonts w:ascii="Times New Roman"/>
          <w:b w:val="false"/>
          <w:i w:val="false"/>
          <w:color w:val="000000"/>
          <w:sz w:val="28"/>
        </w:rPr>
        <w:t>
      В случае одобрении в предоставлении микрокредита организация микрокредитования, МФО/КТ подписывает договор о предоставлении микрокредита с участником, после чего перечисляет микрокредит на его текущий счет.</w:t>
      </w:r>
    </w:p>
    <w:bookmarkEnd w:id="90"/>
    <w:bookmarkStart w:name="z99" w:id="91"/>
    <w:p>
      <w:pPr>
        <w:spacing w:after="0"/>
        <w:ind w:left="0"/>
        <w:jc w:val="both"/>
      </w:pPr>
      <w:r>
        <w:rPr>
          <w:rFonts w:ascii="Times New Roman"/>
          <w:b w:val="false"/>
          <w:i w:val="false"/>
          <w:color w:val="000000"/>
          <w:sz w:val="28"/>
        </w:rPr>
        <w:t xml:space="preserve">
      29. МФО/КТ ежемесячно в срок до 5 числа месяца, следующего за отчетным, представляют в организацию микрокредитования информацию по выданным микрокредитам. </w:t>
      </w:r>
    </w:p>
    <w:bookmarkEnd w:id="91"/>
    <w:bookmarkStart w:name="z100" w:id="92"/>
    <w:p>
      <w:pPr>
        <w:spacing w:after="0"/>
        <w:ind w:left="0"/>
        <w:jc w:val="both"/>
      </w:pPr>
      <w:r>
        <w:rPr>
          <w:rFonts w:ascii="Times New Roman"/>
          <w:b w:val="false"/>
          <w:i w:val="false"/>
          <w:color w:val="000000"/>
          <w:sz w:val="28"/>
        </w:rPr>
        <w:t>
      Организация микрокредитования ежемесячно в срок до 10 числа месяца, следующего за отчетным, представляет в местный исполнительный орган по вопросам сельского хозяйства информацию по выданным микрокредитам.</w:t>
      </w:r>
    </w:p>
    <w:bookmarkEnd w:id="92"/>
    <w:bookmarkStart w:name="z101" w:id="93"/>
    <w:p>
      <w:pPr>
        <w:spacing w:after="0"/>
        <w:ind w:left="0"/>
        <w:jc w:val="both"/>
      </w:pPr>
      <w:r>
        <w:rPr>
          <w:rFonts w:ascii="Times New Roman"/>
          <w:b w:val="false"/>
          <w:i w:val="false"/>
          <w:color w:val="000000"/>
          <w:sz w:val="28"/>
        </w:rPr>
        <w:t>
      30. По результатам мониторинга целевого использования микрокредита МФО/КТ ежемесячно в срок до 5 числа месяца, следующего за отчетным, предоставляют отчет о целевом использовании микрокредитов в организацию микрокредитования по форме согласно приложению 3 к настоящим Правилам.</w:t>
      </w:r>
    </w:p>
    <w:bookmarkEnd w:id="93"/>
    <w:bookmarkStart w:name="z102" w:id="94"/>
    <w:p>
      <w:pPr>
        <w:spacing w:after="0"/>
        <w:ind w:left="0"/>
        <w:jc w:val="both"/>
      </w:pPr>
      <w:r>
        <w:rPr>
          <w:rFonts w:ascii="Times New Roman"/>
          <w:b w:val="false"/>
          <w:i w:val="false"/>
          <w:color w:val="000000"/>
          <w:sz w:val="28"/>
        </w:rPr>
        <w:t>
      Организация микрокредитования ежемесячно в срок до 10 числа месяца, следующего за отчетным, представляет в местный исполнительный орган по вопросам сельского хозяйства отчет о целевом использовании микрокредитов по форме согласно приложению 3 к настоящим Правилам.</w:t>
      </w:r>
    </w:p>
    <w:bookmarkEnd w:id="94"/>
    <w:bookmarkStart w:name="z103" w:id="95"/>
    <w:p>
      <w:pPr>
        <w:spacing w:after="0"/>
        <w:ind w:left="0"/>
        <w:jc w:val="left"/>
      </w:pPr>
      <w:r>
        <w:rPr>
          <w:rFonts w:ascii="Times New Roman"/>
          <w:b/>
          <w:i w:val="false"/>
          <w:color w:val="000000"/>
        </w:rPr>
        <w:t xml:space="preserve"> Параграф 2. Порядок микрокредитования на возвратной основе через поверенного (агента)</w:t>
      </w:r>
    </w:p>
    <w:bookmarkEnd w:id="95"/>
    <w:bookmarkStart w:name="z104" w:id="96"/>
    <w:p>
      <w:pPr>
        <w:spacing w:after="0"/>
        <w:ind w:left="0"/>
        <w:jc w:val="both"/>
      </w:pPr>
      <w:r>
        <w:rPr>
          <w:rFonts w:ascii="Times New Roman"/>
          <w:b w:val="false"/>
          <w:i w:val="false"/>
          <w:color w:val="000000"/>
          <w:sz w:val="28"/>
        </w:rPr>
        <w:t>
      31. Микрокредиты, выдаваемые в рамках масштабирования проекта по повышению доходов сельского населения, предоставляются через поверенного (агента).</w:t>
      </w:r>
    </w:p>
    <w:bookmarkEnd w:id="96"/>
    <w:bookmarkStart w:name="z105" w:id="97"/>
    <w:p>
      <w:pPr>
        <w:spacing w:after="0"/>
        <w:ind w:left="0"/>
        <w:jc w:val="both"/>
      </w:pPr>
      <w:r>
        <w:rPr>
          <w:rFonts w:ascii="Times New Roman"/>
          <w:b w:val="false"/>
          <w:i w:val="false"/>
          <w:color w:val="000000"/>
          <w:sz w:val="28"/>
        </w:rPr>
        <w:t xml:space="preserve">
      32. Поверенный (агент) определяется местным исполнительным органом по вопросам сельского хозяйства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законодательством Республики Казахстан.</w:t>
      </w:r>
    </w:p>
    <w:bookmarkEnd w:id="97"/>
    <w:bookmarkStart w:name="z106" w:id="98"/>
    <w:p>
      <w:pPr>
        <w:spacing w:after="0"/>
        <w:ind w:left="0"/>
        <w:jc w:val="both"/>
      </w:pPr>
      <w:r>
        <w:rPr>
          <w:rFonts w:ascii="Times New Roman"/>
          <w:b w:val="false"/>
          <w:i w:val="false"/>
          <w:color w:val="000000"/>
          <w:sz w:val="28"/>
        </w:rPr>
        <w:t xml:space="preserve">
      33. В целях микрокредитования лиц,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23 Закона Республики Казахстан "О занятости населения"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2019 года № 178 "Об определении отдельных категорий занятых лиц" (далее – претендент) в рамках масштабирования проекта по повышению доходов сельского населения, уполномоченный орган предоставляет бюджетный кредит в местный исполнительный орган на следующих условиях:</w:t>
      </w:r>
    </w:p>
    <w:bookmarkEnd w:id="98"/>
    <w:bookmarkStart w:name="z107" w:id="99"/>
    <w:p>
      <w:pPr>
        <w:spacing w:after="0"/>
        <w:ind w:left="0"/>
        <w:jc w:val="both"/>
      </w:pPr>
      <w:r>
        <w:rPr>
          <w:rFonts w:ascii="Times New Roman"/>
          <w:b w:val="false"/>
          <w:i w:val="false"/>
          <w:color w:val="000000"/>
          <w:sz w:val="28"/>
        </w:rPr>
        <w:t>
      1) на 10 (десять) лет на принципах возвратности, срочности и платности, с годовой ставкой вознаграждения 0,01 (ноль целых одна сотая) процента;</w:t>
      </w:r>
    </w:p>
    <w:bookmarkEnd w:id="99"/>
    <w:bookmarkStart w:name="z108" w:id="100"/>
    <w:p>
      <w:pPr>
        <w:spacing w:after="0"/>
        <w:ind w:left="0"/>
        <w:jc w:val="both"/>
      </w:pPr>
      <w:r>
        <w:rPr>
          <w:rFonts w:ascii="Times New Roman"/>
          <w:b w:val="false"/>
          <w:i w:val="false"/>
          <w:color w:val="000000"/>
          <w:sz w:val="28"/>
        </w:rPr>
        <w:t>
      2) целевое назначение бюджетного кредита – микрокредитование претендентов для реализации бизнес проектов в сельских населенных пунктах и малых городах;</w:t>
      </w:r>
    </w:p>
    <w:bookmarkEnd w:id="100"/>
    <w:bookmarkStart w:name="z109" w:id="101"/>
    <w:p>
      <w:pPr>
        <w:spacing w:after="0"/>
        <w:ind w:left="0"/>
        <w:jc w:val="both"/>
      </w:pPr>
      <w:r>
        <w:rPr>
          <w:rFonts w:ascii="Times New Roman"/>
          <w:b w:val="false"/>
          <w:i w:val="false"/>
          <w:color w:val="000000"/>
          <w:sz w:val="28"/>
        </w:rPr>
        <w:t>
      3) льготный период по погашению основного долга сроком не более 28 (двадцать восемь) месяцев;</w:t>
      </w:r>
    </w:p>
    <w:bookmarkEnd w:id="101"/>
    <w:bookmarkStart w:name="z110" w:id="102"/>
    <w:p>
      <w:pPr>
        <w:spacing w:after="0"/>
        <w:ind w:left="0"/>
        <w:jc w:val="both"/>
      </w:pPr>
      <w:r>
        <w:rPr>
          <w:rFonts w:ascii="Times New Roman"/>
          <w:b w:val="false"/>
          <w:i w:val="false"/>
          <w:color w:val="000000"/>
          <w:sz w:val="28"/>
        </w:rPr>
        <w:t>
      4) период освоения бюджетного кредита составляет 6 (шесть) месяцев и исчисляется с момента перечисления бюджетного кредита местному исполнительному органу по вопросам сельского хозяйства.</w:t>
      </w:r>
    </w:p>
    <w:bookmarkEnd w:id="102"/>
    <w:bookmarkStart w:name="z111" w:id="103"/>
    <w:p>
      <w:pPr>
        <w:spacing w:after="0"/>
        <w:ind w:left="0"/>
        <w:jc w:val="both"/>
      </w:pPr>
      <w:r>
        <w:rPr>
          <w:rFonts w:ascii="Times New Roman"/>
          <w:b w:val="false"/>
          <w:i w:val="false"/>
          <w:color w:val="000000"/>
          <w:sz w:val="28"/>
        </w:rPr>
        <w:t>
      34. Местным исполнительным органом по вопросам сельского хозяйства предоставляются средства бюджетного кредита по договору поручения поверенному (агенту) в соответствии с гражданским законодательством на следующих условиях:</w:t>
      </w:r>
    </w:p>
    <w:bookmarkEnd w:id="103"/>
    <w:bookmarkStart w:name="z112" w:id="104"/>
    <w:p>
      <w:pPr>
        <w:spacing w:after="0"/>
        <w:ind w:left="0"/>
        <w:jc w:val="both"/>
      </w:pPr>
      <w:r>
        <w:rPr>
          <w:rFonts w:ascii="Times New Roman"/>
          <w:b w:val="false"/>
          <w:i w:val="false"/>
          <w:color w:val="000000"/>
          <w:sz w:val="28"/>
        </w:rPr>
        <w:t>
      1) срок кредитования – не более 10 (десяти) лет;</w:t>
      </w:r>
    </w:p>
    <w:bookmarkEnd w:id="104"/>
    <w:bookmarkStart w:name="z113" w:id="105"/>
    <w:p>
      <w:pPr>
        <w:spacing w:after="0"/>
        <w:ind w:left="0"/>
        <w:jc w:val="both"/>
      </w:pPr>
      <w:r>
        <w:rPr>
          <w:rFonts w:ascii="Times New Roman"/>
          <w:b w:val="false"/>
          <w:i w:val="false"/>
          <w:color w:val="000000"/>
          <w:sz w:val="28"/>
        </w:rPr>
        <w:t>
      2) период освоения – 12 (двенадцать) месяцев и исчисляется с даты перечисления средств местным исполнительным органом по вопросам сельского хозяйства;</w:t>
      </w:r>
    </w:p>
    <w:bookmarkEnd w:id="105"/>
    <w:bookmarkStart w:name="z114" w:id="106"/>
    <w:p>
      <w:pPr>
        <w:spacing w:after="0"/>
        <w:ind w:left="0"/>
        <w:jc w:val="both"/>
      </w:pPr>
      <w:r>
        <w:rPr>
          <w:rFonts w:ascii="Times New Roman"/>
          <w:b w:val="false"/>
          <w:i w:val="false"/>
          <w:color w:val="000000"/>
          <w:sz w:val="28"/>
        </w:rPr>
        <w:t>
      3) целевое назначение – микрокредитование претендентов для реализации бизнес проектов в сельских населенных пунктах и малых городах.</w:t>
      </w:r>
    </w:p>
    <w:bookmarkEnd w:id="106"/>
    <w:bookmarkStart w:name="z115" w:id="107"/>
    <w:p>
      <w:pPr>
        <w:spacing w:after="0"/>
        <w:ind w:left="0"/>
        <w:jc w:val="both"/>
      </w:pPr>
      <w:r>
        <w:rPr>
          <w:rFonts w:ascii="Times New Roman"/>
          <w:b w:val="false"/>
          <w:i w:val="false"/>
          <w:color w:val="000000"/>
          <w:sz w:val="28"/>
        </w:rPr>
        <w:t>
      Денежные средства считаются освоенными с даты их перечисления поверенному (агенту).</w:t>
      </w:r>
    </w:p>
    <w:bookmarkEnd w:id="107"/>
    <w:bookmarkStart w:name="z116" w:id="108"/>
    <w:p>
      <w:pPr>
        <w:spacing w:after="0"/>
        <w:ind w:left="0"/>
        <w:jc w:val="both"/>
      </w:pPr>
      <w:r>
        <w:rPr>
          <w:rFonts w:ascii="Times New Roman"/>
          <w:b w:val="false"/>
          <w:i w:val="false"/>
          <w:color w:val="000000"/>
          <w:sz w:val="28"/>
        </w:rPr>
        <w:t>
      Поверенному (агенту) предоставляется льготный период по погашению основного долга сроком не более 28 (двадцать восьми) месяцев продолжительности срока кредитования.</w:t>
      </w:r>
    </w:p>
    <w:bookmarkEnd w:id="108"/>
    <w:bookmarkStart w:name="z117" w:id="109"/>
    <w:p>
      <w:pPr>
        <w:spacing w:after="0"/>
        <w:ind w:left="0"/>
        <w:jc w:val="both"/>
      </w:pPr>
      <w:r>
        <w:rPr>
          <w:rFonts w:ascii="Times New Roman"/>
          <w:b w:val="false"/>
          <w:i w:val="false"/>
          <w:color w:val="000000"/>
          <w:sz w:val="28"/>
        </w:rPr>
        <w:t>
      35. Поверенный (агент) предоставляет микрокредиты претендентам в рамках масштабирования проекта по повышению доходов сельского населения с соблюдением принципов срочности, платности, возвратности, обеспеченности, целевого использования на следующих условиях:</w:t>
      </w:r>
    </w:p>
    <w:bookmarkEnd w:id="109"/>
    <w:bookmarkStart w:name="z118" w:id="110"/>
    <w:p>
      <w:pPr>
        <w:spacing w:after="0"/>
        <w:ind w:left="0"/>
        <w:jc w:val="both"/>
      </w:pPr>
      <w:r>
        <w:rPr>
          <w:rFonts w:ascii="Times New Roman"/>
          <w:b w:val="false"/>
          <w:i w:val="false"/>
          <w:color w:val="000000"/>
          <w:sz w:val="28"/>
        </w:rPr>
        <w:t>
      1) срок микрокредита – до 5 (пяти) лет, срок микрокредита для проектов в сфере животноводства – до 7 (семи) лет;</w:t>
      </w:r>
    </w:p>
    <w:bookmarkEnd w:id="110"/>
    <w:bookmarkStart w:name="z119" w:id="111"/>
    <w:p>
      <w:pPr>
        <w:spacing w:after="0"/>
        <w:ind w:left="0"/>
        <w:jc w:val="both"/>
      </w:pPr>
      <w:r>
        <w:rPr>
          <w:rFonts w:ascii="Times New Roman"/>
          <w:b w:val="false"/>
          <w:i w:val="false"/>
          <w:color w:val="000000"/>
          <w:sz w:val="28"/>
        </w:rPr>
        <w:t>
      2) максимальная сумма микрокредита – в сельских населенных пунктах (вне зависимости от их административной подчиненности) и в малых городах – до 2,5 (двух с половиной) тысяч месячных расчетных показателей, для развития якорной кооперации – до 8,0 (восемь) тысяч месячных расчетных показателей;</w:t>
      </w:r>
    </w:p>
    <w:bookmarkEnd w:id="111"/>
    <w:bookmarkStart w:name="z120" w:id="112"/>
    <w:p>
      <w:pPr>
        <w:spacing w:after="0"/>
        <w:ind w:left="0"/>
        <w:jc w:val="both"/>
      </w:pPr>
      <w:r>
        <w:rPr>
          <w:rFonts w:ascii="Times New Roman"/>
          <w:b w:val="false"/>
          <w:i w:val="false"/>
          <w:color w:val="000000"/>
          <w:sz w:val="28"/>
        </w:rPr>
        <w:t>
      3) номинальная ставка вознаграждения – не более 2,5 (два с половиной) процентов годовых;</w:t>
      </w:r>
    </w:p>
    <w:bookmarkEnd w:id="112"/>
    <w:bookmarkStart w:name="z121" w:id="113"/>
    <w:p>
      <w:pPr>
        <w:spacing w:after="0"/>
        <w:ind w:left="0"/>
        <w:jc w:val="both"/>
      </w:pPr>
      <w:r>
        <w:rPr>
          <w:rFonts w:ascii="Times New Roman"/>
          <w:b w:val="false"/>
          <w:i w:val="false"/>
          <w:color w:val="000000"/>
          <w:sz w:val="28"/>
        </w:rPr>
        <w:t>
      4) наличия залогового обеспечения;</w:t>
      </w:r>
    </w:p>
    <w:bookmarkEnd w:id="113"/>
    <w:bookmarkStart w:name="z122" w:id="114"/>
    <w:p>
      <w:pPr>
        <w:spacing w:after="0"/>
        <w:ind w:left="0"/>
        <w:jc w:val="both"/>
      </w:pPr>
      <w:r>
        <w:rPr>
          <w:rFonts w:ascii="Times New Roman"/>
          <w:b w:val="false"/>
          <w:i w:val="false"/>
          <w:color w:val="000000"/>
          <w:sz w:val="28"/>
        </w:rPr>
        <w:t>
      5) льготный период по погашению основного долга и вознаграждения составляет не более 1/3 (одной трети) продолжительности срока микрокредитования;</w:t>
      </w:r>
    </w:p>
    <w:bookmarkEnd w:id="114"/>
    <w:bookmarkStart w:name="z123" w:id="115"/>
    <w:p>
      <w:pPr>
        <w:spacing w:after="0"/>
        <w:ind w:left="0"/>
        <w:jc w:val="both"/>
      </w:pPr>
      <w:r>
        <w:rPr>
          <w:rFonts w:ascii="Times New Roman"/>
          <w:b w:val="false"/>
          <w:i w:val="false"/>
          <w:color w:val="000000"/>
          <w:sz w:val="28"/>
        </w:rPr>
        <w:t>
      6) наличия регистрации в налоговых органах в соответствии с налоговым законодательством Республики Казахстан.</w:t>
      </w:r>
    </w:p>
    <w:bookmarkEnd w:id="115"/>
    <w:bookmarkStart w:name="z124" w:id="116"/>
    <w:p>
      <w:pPr>
        <w:spacing w:after="0"/>
        <w:ind w:left="0"/>
        <w:jc w:val="both"/>
      </w:pPr>
      <w:r>
        <w:rPr>
          <w:rFonts w:ascii="Times New Roman"/>
          <w:b w:val="false"/>
          <w:i w:val="false"/>
          <w:color w:val="000000"/>
          <w:sz w:val="28"/>
        </w:rPr>
        <w:t>
      Порядок предоставления микрокредитов, основные условия, способы обеспечения микрокредита, категории претендентов, сроки и суммы займов устанавливаются решением поверенного (агента) и указываются в кредитном договоре.</w:t>
      </w:r>
    </w:p>
    <w:bookmarkEnd w:id="116"/>
    <w:bookmarkStart w:name="z125" w:id="117"/>
    <w:p>
      <w:pPr>
        <w:spacing w:after="0"/>
        <w:ind w:left="0"/>
        <w:jc w:val="both"/>
      </w:pPr>
      <w:r>
        <w:rPr>
          <w:rFonts w:ascii="Times New Roman"/>
          <w:b w:val="false"/>
          <w:i w:val="false"/>
          <w:color w:val="000000"/>
          <w:sz w:val="28"/>
        </w:rPr>
        <w:t>
      Претенденты определяются поверенным (агентом) в соответствии с договором поручения.</w:t>
      </w:r>
    </w:p>
    <w:bookmarkEnd w:id="117"/>
    <w:bookmarkStart w:name="z126" w:id="118"/>
    <w:p>
      <w:pPr>
        <w:spacing w:after="0"/>
        <w:ind w:left="0"/>
        <w:jc w:val="both"/>
      </w:pPr>
      <w:r>
        <w:rPr>
          <w:rFonts w:ascii="Times New Roman"/>
          <w:b w:val="false"/>
          <w:i w:val="false"/>
          <w:color w:val="000000"/>
          <w:sz w:val="28"/>
        </w:rPr>
        <w:t>
      36. Поверенный (агент) не взимает какие-либо комиссии, сборы и/или иные платежи, связанные с микрокредитом претендентов, за исключением комиссий, сборов и/или иных платежей, взимаемых по причине нарушения претендентами обязательств договора по микрокредиту, при этом размер таких комиссий, сборов и/или иных платежей предварительно письменно согласовывается с местным исполнительным органом по вопросам сельского хозяйства.</w:t>
      </w:r>
    </w:p>
    <w:bookmarkEnd w:id="118"/>
    <w:bookmarkStart w:name="z127" w:id="119"/>
    <w:p>
      <w:pPr>
        <w:spacing w:after="0"/>
        <w:ind w:left="0"/>
        <w:jc w:val="both"/>
      </w:pPr>
      <w:r>
        <w:rPr>
          <w:rFonts w:ascii="Times New Roman"/>
          <w:b w:val="false"/>
          <w:i w:val="false"/>
          <w:color w:val="000000"/>
          <w:sz w:val="28"/>
        </w:rPr>
        <w:t>
      Оплата вознаграждения поверенному (агенту) за исполнение договора поручения осуществляется местным исполнительным органом по вопросам сельского хозяйства за счет средств местного бюджета.</w:t>
      </w:r>
    </w:p>
    <w:bookmarkEnd w:id="119"/>
    <w:bookmarkStart w:name="z128" w:id="120"/>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устанавливается в договоре поручения.</w:t>
      </w:r>
    </w:p>
    <w:bookmarkEnd w:id="120"/>
    <w:bookmarkStart w:name="z129" w:id="121"/>
    <w:p>
      <w:pPr>
        <w:spacing w:after="0"/>
        <w:ind w:left="0"/>
        <w:jc w:val="both"/>
      </w:pPr>
      <w:r>
        <w:rPr>
          <w:rFonts w:ascii="Times New Roman"/>
          <w:b w:val="false"/>
          <w:i w:val="false"/>
          <w:color w:val="000000"/>
          <w:sz w:val="28"/>
        </w:rPr>
        <w:t>
      37. Поверенный (агент) за счет средств, возвращенных претендентами по ранее выданным микрокредитам, осуществляет повторное микрокредитование претендентов на условиях согласно пункту 34 настоящих Правил на срок не превышающий срок действия договора поручения, заключенного между поверенным (агентом) и местным исполнительным органом по вопросам сельского хозяйства.</w:t>
      </w:r>
    </w:p>
    <w:bookmarkEnd w:id="121"/>
    <w:bookmarkStart w:name="z130" w:id="122"/>
    <w:p>
      <w:pPr>
        <w:spacing w:after="0"/>
        <w:ind w:left="0"/>
        <w:jc w:val="both"/>
      </w:pPr>
      <w:r>
        <w:rPr>
          <w:rFonts w:ascii="Times New Roman"/>
          <w:b w:val="false"/>
          <w:i w:val="false"/>
          <w:color w:val="000000"/>
          <w:sz w:val="28"/>
        </w:rPr>
        <w:t>
      38. Для получения микрокредита претенденты предоставляют поверенному (агенту) документы согласно приложению 2 к настоящим Правилам.</w:t>
      </w:r>
    </w:p>
    <w:bookmarkEnd w:id="122"/>
    <w:bookmarkStart w:name="z131" w:id="123"/>
    <w:p>
      <w:pPr>
        <w:spacing w:after="0"/>
        <w:ind w:left="0"/>
        <w:jc w:val="both"/>
      </w:pPr>
      <w:r>
        <w:rPr>
          <w:rFonts w:ascii="Times New Roman"/>
          <w:b w:val="false"/>
          <w:i w:val="false"/>
          <w:color w:val="000000"/>
          <w:sz w:val="28"/>
        </w:rPr>
        <w:t>
      39. Срок проверки содержания и сведений, представленных претендентом документов на получение микрокредита поверенным (агентом) составляет 3 (три) рабочих дня со дня регистрации заявления со всеми необходимыми документами.</w:t>
      </w:r>
    </w:p>
    <w:bookmarkEnd w:id="123"/>
    <w:bookmarkStart w:name="z132" w:id="124"/>
    <w:p>
      <w:pPr>
        <w:spacing w:after="0"/>
        <w:ind w:left="0"/>
        <w:jc w:val="both"/>
      </w:pPr>
      <w:r>
        <w:rPr>
          <w:rFonts w:ascii="Times New Roman"/>
          <w:b w:val="false"/>
          <w:i w:val="false"/>
          <w:color w:val="000000"/>
          <w:sz w:val="28"/>
        </w:rPr>
        <w:t>
      В случае несоответствие документов и сведений, содержащихся в них условиям микрокредитования поверенный (агент) возвращает пакет документов на получение микрокредита с указанием причин возврата.</w:t>
      </w:r>
    </w:p>
    <w:bookmarkEnd w:id="124"/>
    <w:bookmarkStart w:name="z133" w:id="125"/>
    <w:p>
      <w:pPr>
        <w:spacing w:after="0"/>
        <w:ind w:left="0"/>
        <w:jc w:val="both"/>
      </w:pPr>
      <w:r>
        <w:rPr>
          <w:rFonts w:ascii="Times New Roman"/>
          <w:b w:val="false"/>
          <w:i w:val="false"/>
          <w:color w:val="000000"/>
          <w:sz w:val="28"/>
        </w:rPr>
        <w:t>
      40. Поверенный (агент) в течение 15 (пятнадцати)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бизнес-проекта и принимает решение об одобрении либо об отказе в предоставлении микрокредита.</w:t>
      </w:r>
    </w:p>
    <w:bookmarkEnd w:id="125"/>
    <w:bookmarkStart w:name="z134" w:id="126"/>
    <w:p>
      <w:pPr>
        <w:spacing w:after="0"/>
        <w:ind w:left="0"/>
        <w:jc w:val="both"/>
      </w:pPr>
      <w:r>
        <w:rPr>
          <w:rFonts w:ascii="Times New Roman"/>
          <w:b w:val="false"/>
          <w:i w:val="false"/>
          <w:color w:val="000000"/>
          <w:sz w:val="28"/>
        </w:rPr>
        <w:t>
      В случае одобрении в предоставлении микрокредита поверенный (агент) подписывает договор о предоставлении микрокредита с претендентом, после чего перечисляет микрокредит на его текущий счет.</w:t>
      </w:r>
    </w:p>
    <w:bookmarkEnd w:id="126"/>
    <w:bookmarkStart w:name="z135" w:id="127"/>
    <w:p>
      <w:pPr>
        <w:spacing w:after="0"/>
        <w:ind w:left="0"/>
        <w:jc w:val="both"/>
      </w:pPr>
      <w:r>
        <w:rPr>
          <w:rFonts w:ascii="Times New Roman"/>
          <w:b w:val="false"/>
          <w:i w:val="false"/>
          <w:color w:val="000000"/>
          <w:sz w:val="28"/>
        </w:rPr>
        <w:t>
      41. Поверенный (агент) ежемесячно, в срок до 10 числа месяца, следующего за отчетным, представляет в местный исполнительный орган по вопросам сельского хозяйства отчет о целевом использовании микрокредитов согласно приложению 3 к настоящим Правилам.</w:t>
      </w:r>
    </w:p>
    <w:bookmarkEnd w:id="127"/>
    <w:bookmarkStart w:name="z136" w:id="128"/>
    <w:p>
      <w:pPr>
        <w:spacing w:after="0"/>
        <w:ind w:left="0"/>
        <w:jc w:val="left"/>
      </w:pPr>
      <w:r>
        <w:rPr>
          <w:rFonts w:ascii="Times New Roman"/>
          <w:b/>
          <w:i w:val="false"/>
          <w:color w:val="000000"/>
        </w:rPr>
        <w:t xml:space="preserve"> Глава 4. Порядок выдачи грантов</w:t>
      </w:r>
    </w:p>
    <w:bookmarkEnd w:id="128"/>
    <w:bookmarkStart w:name="z137" w:id="129"/>
    <w:p>
      <w:pPr>
        <w:spacing w:after="0"/>
        <w:ind w:left="0"/>
        <w:jc w:val="both"/>
      </w:pPr>
      <w:r>
        <w:rPr>
          <w:rFonts w:ascii="Times New Roman"/>
          <w:b w:val="false"/>
          <w:i w:val="false"/>
          <w:color w:val="000000"/>
          <w:sz w:val="28"/>
        </w:rPr>
        <w:t xml:space="preserve">
      42. Гранты предоставляются: </w:t>
      </w:r>
    </w:p>
    <w:bookmarkEnd w:id="129"/>
    <w:bookmarkStart w:name="z138" w:id="130"/>
    <w:p>
      <w:pPr>
        <w:spacing w:after="0"/>
        <w:ind w:left="0"/>
        <w:jc w:val="both"/>
      </w:pPr>
      <w:r>
        <w:rPr>
          <w:rFonts w:ascii="Times New Roman"/>
          <w:b w:val="false"/>
          <w:i w:val="false"/>
          <w:color w:val="000000"/>
          <w:sz w:val="28"/>
        </w:rPr>
        <w:t>
      1) молодым предпринимателям, которыми являются лица до двадцати девяти лет, зарегистрированные в качестве индивидуального предпринимателя менее чем за три года до подачи заявления на выдачу гранта, или являющиеся плательщиками единого совокупного платежа;</w:t>
      </w:r>
    </w:p>
    <w:bookmarkEnd w:id="130"/>
    <w:bookmarkStart w:name="z139" w:id="131"/>
    <w:p>
      <w:pPr>
        <w:spacing w:after="0"/>
        <w:ind w:left="0"/>
        <w:jc w:val="both"/>
      </w:pPr>
      <w:r>
        <w:rPr>
          <w:rFonts w:ascii="Times New Roman"/>
          <w:b w:val="false"/>
          <w:i w:val="false"/>
          <w:color w:val="000000"/>
          <w:sz w:val="28"/>
        </w:rPr>
        <w:t xml:space="preserve">
      2) социально уязвимым группам населения, к которым относятся получатели адресной социальной помощи, пособия по многодетности и (или) его (ее) супруг (супруга), социального пособия по случаю потери кормильца, переселенцы, кандасы, лица с инвалидностью, не имеющие противопоказания к труду, лица, воспитывающие ребенка с инвалидностью (детей с инвалидностью) и (или) его (ее) супруг (супруга), молодежь. </w:t>
      </w:r>
    </w:p>
    <w:bookmarkEnd w:id="131"/>
    <w:bookmarkStart w:name="z140" w:id="132"/>
    <w:p>
      <w:pPr>
        <w:spacing w:after="0"/>
        <w:ind w:left="0"/>
        <w:jc w:val="both"/>
      </w:pPr>
      <w:r>
        <w:rPr>
          <w:rFonts w:ascii="Times New Roman"/>
          <w:b w:val="false"/>
          <w:i w:val="false"/>
          <w:color w:val="000000"/>
          <w:sz w:val="28"/>
        </w:rPr>
        <w:t>
      Гранты предоставляются социально уязвимым группам населения при условии их регистрации до подачи заявления на выдачу гранта в качестве безработного или индивидуального предпринимателя, срок государственной регистрации которого в качестве индивидуального предпринимателя составляет менее трех лет, или уплаты единого совокупного платежа.</w:t>
      </w:r>
    </w:p>
    <w:bookmarkEnd w:id="132"/>
    <w:bookmarkStart w:name="z141" w:id="133"/>
    <w:p>
      <w:pPr>
        <w:spacing w:after="0"/>
        <w:ind w:left="0"/>
        <w:jc w:val="both"/>
      </w:pPr>
      <w:r>
        <w:rPr>
          <w:rFonts w:ascii="Times New Roman"/>
          <w:b w:val="false"/>
          <w:i w:val="false"/>
          <w:color w:val="000000"/>
          <w:sz w:val="28"/>
        </w:rPr>
        <w:t>
      43. Гранты предоставляются для реализации новых-бизнес идей, на безвозмездной и безвозвратной основе в размере до 400-кратного месячного расчетного показателя.</w:t>
      </w:r>
    </w:p>
    <w:bookmarkEnd w:id="133"/>
    <w:bookmarkStart w:name="z142" w:id="134"/>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установленной законом о республиканском бюджете соответствующего финансового года.</w:t>
      </w:r>
    </w:p>
    <w:bookmarkEnd w:id="134"/>
    <w:bookmarkStart w:name="z143" w:id="135"/>
    <w:p>
      <w:pPr>
        <w:spacing w:after="0"/>
        <w:ind w:left="0"/>
        <w:jc w:val="both"/>
      </w:pPr>
      <w:r>
        <w:rPr>
          <w:rFonts w:ascii="Times New Roman"/>
          <w:b w:val="false"/>
          <w:i w:val="false"/>
          <w:color w:val="000000"/>
          <w:sz w:val="28"/>
        </w:rPr>
        <w:t>
      Гранты предоставляются однократно и выдаются по целевому назначению для следующих целей: приобретения необходимого инвентаря, орудий труда, технологического оборудования, животных, скота, птицы, саженцев, кустарников, семян, рассады, оплату аренды помещений на реализацию новых-бизнес идей на территории объектов коммерческой недвижимости, а также торговых объектов, в том числе находящихся на праве аренды, использования, доверительного управления.</w:t>
      </w:r>
    </w:p>
    <w:bookmarkEnd w:id="135"/>
    <w:bookmarkStart w:name="z144" w:id="136"/>
    <w:p>
      <w:pPr>
        <w:spacing w:after="0"/>
        <w:ind w:left="0"/>
        <w:jc w:val="both"/>
      </w:pPr>
      <w:r>
        <w:rPr>
          <w:rFonts w:ascii="Times New Roman"/>
          <w:b w:val="false"/>
          <w:i w:val="false"/>
          <w:color w:val="000000"/>
          <w:sz w:val="28"/>
        </w:rPr>
        <w:t>
      При этом, инвентарь, орудия труда, технологическое оборудование, животные, скот, птицы, саженцы, кустарники, семена, рассада не приобретаются, а также помещения на реализацию новых-бизнес идей не арендуется у супруга (супруги), близких родственников.</w:t>
      </w:r>
    </w:p>
    <w:bookmarkEnd w:id="136"/>
    <w:bookmarkStart w:name="z145" w:id="137"/>
    <w:p>
      <w:pPr>
        <w:spacing w:after="0"/>
        <w:ind w:left="0"/>
        <w:jc w:val="both"/>
      </w:pPr>
      <w:r>
        <w:rPr>
          <w:rFonts w:ascii="Times New Roman"/>
          <w:b w:val="false"/>
          <w:i w:val="false"/>
          <w:color w:val="000000"/>
          <w:sz w:val="28"/>
        </w:rPr>
        <w:t>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w:t>
      </w:r>
    </w:p>
    <w:bookmarkEnd w:id="137"/>
    <w:bookmarkStart w:name="z146" w:id="138"/>
    <w:p>
      <w:pPr>
        <w:spacing w:after="0"/>
        <w:ind w:left="0"/>
        <w:jc w:val="both"/>
      </w:pPr>
      <w:r>
        <w:rPr>
          <w:rFonts w:ascii="Times New Roman"/>
          <w:b w:val="false"/>
          <w:i w:val="false"/>
          <w:color w:val="000000"/>
          <w:sz w:val="28"/>
        </w:rPr>
        <w:t>
      44. Финансирование мер поддержки в форме грантов осуществляется за счет средств республиканского и (или) местного бюджетов, целевых трансфертов из Национального фонда Республики Казахстан, а также из источников, не запрещенных законодательством Республики Казахстан.</w:t>
      </w:r>
    </w:p>
    <w:bookmarkEnd w:id="138"/>
    <w:bookmarkStart w:name="z147" w:id="139"/>
    <w:p>
      <w:pPr>
        <w:spacing w:after="0"/>
        <w:ind w:left="0"/>
        <w:jc w:val="both"/>
      </w:pPr>
      <w:r>
        <w:rPr>
          <w:rFonts w:ascii="Times New Roman"/>
          <w:b w:val="false"/>
          <w:i w:val="false"/>
          <w:color w:val="000000"/>
          <w:sz w:val="28"/>
        </w:rPr>
        <w:t>
      45. Объявление о начале приема заявлений на получение грантов публикуется за 10 (десять) календарных дней до приема заявлений на официальном интернет-ресурсе уполномоченного органа по вопросам занятости населения.</w:t>
      </w:r>
    </w:p>
    <w:bookmarkEnd w:id="139"/>
    <w:bookmarkStart w:name="z148" w:id="140"/>
    <w:p>
      <w:pPr>
        <w:spacing w:after="0"/>
        <w:ind w:left="0"/>
        <w:jc w:val="both"/>
      </w:pPr>
      <w:r>
        <w:rPr>
          <w:rFonts w:ascii="Times New Roman"/>
          <w:b w:val="false"/>
          <w:i w:val="false"/>
          <w:color w:val="000000"/>
          <w:sz w:val="28"/>
        </w:rPr>
        <w:t>
      Принятие заявлений для получения грантов осуществляется по потокам.</w:t>
      </w:r>
    </w:p>
    <w:bookmarkEnd w:id="140"/>
    <w:bookmarkStart w:name="z149" w:id="141"/>
    <w:p>
      <w:pPr>
        <w:spacing w:after="0"/>
        <w:ind w:left="0"/>
        <w:jc w:val="both"/>
      </w:pPr>
      <w:r>
        <w:rPr>
          <w:rFonts w:ascii="Times New Roman"/>
          <w:b w:val="false"/>
          <w:i w:val="false"/>
          <w:color w:val="000000"/>
          <w:sz w:val="28"/>
        </w:rPr>
        <w:t>
      46. Срок приема заявлений на Портале составляет 10 (десять) рабочих дней в каждом потоке.</w:t>
      </w:r>
    </w:p>
    <w:bookmarkEnd w:id="141"/>
    <w:bookmarkStart w:name="z150" w:id="142"/>
    <w:p>
      <w:pPr>
        <w:spacing w:after="0"/>
        <w:ind w:left="0"/>
        <w:jc w:val="both"/>
      </w:pPr>
      <w:r>
        <w:rPr>
          <w:rFonts w:ascii="Times New Roman"/>
          <w:b w:val="false"/>
          <w:i w:val="false"/>
          <w:color w:val="000000"/>
          <w:sz w:val="28"/>
        </w:rPr>
        <w:t>
      47. Кандидатом на получение гранта подается электронное заявление по форме согласно приложению 4 к настоящим Правилам, удостоверенное электронной цифровой подписью.</w:t>
      </w:r>
    </w:p>
    <w:bookmarkEnd w:id="142"/>
    <w:bookmarkStart w:name="z151" w:id="143"/>
    <w:p>
      <w:pPr>
        <w:spacing w:after="0"/>
        <w:ind w:left="0"/>
        <w:jc w:val="both"/>
      </w:pPr>
      <w:r>
        <w:rPr>
          <w:rFonts w:ascii="Times New Roman"/>
          <w:b w:val="false"/>
          <w:i w:val="false"/>
          <w:color w:val="000000"/>
          <w:sz w:val="28"/>
        </w:rPr>
        <w:t>
      48. Для подачи заявления на получение гранта, после регистрации на Портале, кандидат на получение гранта проходит в автоматическом режиме проверку на соответствие условиям, указанным в пунктах 42, 49 и на наличие электронного сертификата о завершении или ранее получении сертификата об участии в обучении основам предпринимательства по проекту "Бастау Бизнес", срок которого на момент обращения не превышает трех лет, при соответствии к указанным требованиям кандидат на получение гранта скачивает на Портале шаблон бизнес-проект согласно приложению 5 к настоящим Правилам, заполняет его и прикрепляет в личном кабинете на Портале.</w:t>
      </w:r>
    </w:p>
    <w:bookmarkEnd w:id="143"/>
    <w:bookmarkStart w:name="z152" w:id="144"/>
    <w:p>
      <w:pPr>
        <w:spacing w:after="0"/>
        <w:ind w:left="0"/>
        <w:jc w:val="both"/>
      </w:pPr>
      <w:r>
        <w:rPr>
          <w:rFonts w:ascii="Times New Roman"/>
          <w:b w:val="false"/>
          <w:i w:val="false"/>
          <w:color w:val="000000"/>
          <w:sz w:val="28"/>
        </w:rPr>
        <w:t>
      При подаче заявления на получение гранта посредством Портала, потенциальным кандидатом выбирается одна из соответствующих к нему категорий, указанных в пункте 42 настоящих Правил.</w:t>
      </w:r>
    </w:p>
    <w:bookmarkEnd w:id="144"/>
    <w:bookmarkStart w:name="z153" w:id="145"/>
    <w:p>
      <w:pPr>
        <w:spacing w:after="0"/>
        <w:ind w:left="0"/>
        <w:jc w:val="both"/>
      </w:pPr>
      <w:r>
        <w:rPr>
          <w:rFonts w:ascii="Times New Roman"/>
          <w:b w:val="false"/>
          <w:i w:val="false"/>
          <w:color w:val="000000"/>
          <w:sz w:val="28"/>
        </w:rPr>
        <w:t>
      49. Порталом отклоняются заявления следующих кандидатов на получение гранта:</w:t>
      </w:r>
    </w:p>
    <w:bookmarkEnd w:id="145"/>
    <w:bookmarkStart w:name="z154" w:id="146"/>
    <w:p>
      <w:pPr>
        <w:spacing w:after="0"/>
        <w:ind w:left="0"/>
        <w:jc w:val="both"/>
      </w:pPr>
      <w:r>
        <w:rPr>
          <w:rFonts w:ascii="Times New Roman"/>
          <w:b w:val="false"/>
          <w:i w:val="false"/>
          <w:color w:val="000000"/>
          <w:sz w:val="28"/>
        </w:rPr>
        <w:t>
      1) являющихся участниками мер содействия занятости, за исключением участников добровольного переселения;</w:t>
      </w:r>
    </w:p>
    <w:bookmarkEnd w:id="146"/>
    <w:bookmarkStart w:name="z155" w:id="147"/>
    <w:p>
      <w:pPr>
        <w:spacing w:after="0"/>
        <w:ind w:left="0"/>
        <w:jc w:val="both"/>
      </w:pPr>
      <w:r>
        <w:rPr>
          <w:rFonts w:ascii="Times New Roman"/>
          <w:b w:val="false"/>
          <w:i w:val="false"/>
          <w:color w:val="000000"/>
          <w:sz w:val="28"/>
        </w:rPr>
        <w:t>
      2) прекративших, в течение последних 12 месяцев, участие в мерах содействия занятости без уважительной причины.</w:t>
      </w:r>
    </w:p>
    <w:bookmarkEnd w:id="147"/>
    <w:bookmarkStart w:name="z156" w:id="148"/>
    <w:p>
      <w:pPr>
        <w:spacing w:after="0"/>
        <w:ind w:left="0"/>
        <w:jc w:val="both"/>
      </w:pPr>
      <w:r>
        <w:rPr>
          <w:rFonts w:ascii="Times New Roman"/>
          <w:b w:val="false"/>
          <w:i w:val="false"/>
          <w:color w:val="000000"/>
          <w:sz w:val="28"/>
        </w:rPr>
        <w:t>
      50. Заявление и бизнес-проект кандидатов на получение гранта выносится на рассмотрение местным исполнительным органом по вопросам занятости населения на заседание комиссии созданной на уровне районов, городов областного значения, городов республиканского значения, столицы с участием представителей Региональной палаты предпринимателей "Aтамекен", местных исполнительных органов, общественных объединений, научно-образовательных учреждений, представители бизнеса, региональных средств массовой информации, отраслевых экспертов.</w:t>
      </w:r>
    </w:p>
    <w:bookmarkEnd w:id="148"/>
    <w:bookmarkStart w:name="z157" w:id="149"/>
    <w:p>
      <w:pPr>
        <w:spacing w:after="0"/>
        <w:ind w:left="0"/>
        <w:jc w:val="both"/>
      </w:pPr>
      <w:r>
        <w:rPr>
          <w:rFonts w:ascii="Times New Roman"/>
          <w:b w:val="false"/>
          <w:i w:val="false"/>
          <w:color w:val="000000"/>
          <w:sz w:val="28"/>
        </w:rPr>
        <w:t>
      Комиссия состоит из председателя, заместителя председателя и членов комиссии.</w:t>
      </w:r>
    </w:p>
    <w:bookmarkEnd w:id="149"/>
    <w:bookmarkStart w:name="z158" w:id="150"/>
    <w:p>
      <w:pPr>
        <w:spacing w:after="0"/>
        <w:ind w:left="0"/>
        <w:jc w:val="both"/>
      </w:pPr>
      <w:r>
        <w:rPr>
          <w:rFonts w:ascii="Times New Roman"/>
          <w:b w:val="false"/>
          <w:i w:val="false"/>
          <w:color w:val="000000"/>
          <w:sz w:val="28"/>
        </w:rPr>
        <w:t>
      Секретарь комиссии не входит в ее состав и при принятии решения не голосует.</w:t>
      </w:r>
    </w:p>
    <w:bookmarkEnd w:id="150"/>
    <w:bookmarkStart w:name="z159" w:id="151"/>
    <w:p>
      <w:pPr>
        <w:spacing w:after="0"/>
        <w:ind w:left="0"/>
        <w:jc w:val="both"/>
      </w:pPr>
      <w:r>
        <w:rPr>
          <w:rFonts w:ascii="Times New Roman"/>
          <w:b w:val="false"/>
          <w:i w:val="false"/>
          <w:color w:val="000000"/>
          <w:sz w:val="28"/>
        </w:rPr>
        <w:t>
      Секретарем комиссии является представитель центра занятости населения. Секретарь комиссии, осуществляет организацию заседания комиссии, по согласованию с председателем определяет место, дату и время проведения заседания, извещает членов комиссии о предстоящем заседании, представляет членам комиссии материалы, необходимые для проведения заседания.</w:t>
      </w:r>
    </w:p>
    <w:bookmarkEnd w:id="151"/>
    <w:bookmarkStart w:name="z160" w:id="152"/>
    <w:p>
      <w:pPr>
        <w:spacing w:after="0"/>
        <w:ind w:left="0"/>
        <w:jc w:val="both"/>
      </w:pPr>
      <w:r>
        <w:rPr>
          <w:rFonts w:ascii="Times New Roman"/>
          <w:b w:val="false"/>
          <w:i w:val="false"/>
          <w:color w:val="000000"/>
          <w:sz w:val="28"/>
        </w:rPr>
        <w:t>
      51. Заседание комиссии проводится в течение 10 (десяти) рабочих дней после дня завершения приема заявлений на Портале.</w:t>
      </w:r>
    </w:p>
    <w:bookmarkEnd w:id="152"/>
    <w:bookmarkStart w:name="z161" w:id="153"/>
    <w:p>
      <w:pPr>
        <w:spacing w:after="0"/>
        <w:ind w:left="0"/>
        <w:jc w:val="both"/>
      </w:pPr>
      <w:r>
        <w:rPr>
          <w:rFonts w:ascii="Times New Roman"/>
          <w:b w:val="false"/>
          <w:i w:val="false"/>
          <w:color w:val="000000"/>
          <w:sz w:val="28"/>
        </w:rPr>
        <w:t>
      Уведомление о месте, дате и времени проведения заседания комиссии отображается в личном кабинете кандидата на получение гранта.</w:t>
      </w:r>
    </w:p>
    <w:bookmarkEnd w:id="153"/>
    <w:bookmarkStart w:name="z162" w:id="154"/>
    <w:p>
      <w:pPr>
        <w:spacing w:after="0"/>
        <w:ind w:left="0"/>
        <w:jc w:val="both"/>
      </w:pPr>
      <w:r>
        <w:rPr>
          <w:rFonts w:ascii="Times New Roman"/>
          <w:b w:val="false"/>
          <w:i w:val="false"/>
          <w:color w:val="000000"/>
          <w:sz w:val="28"/>
        </w:rPr>
        <w:t>
      Решение комиссии принимается, если за него проголосовало более половины членов комиссии, присутствовавших на заседании.</w:t>
      </w:r>
    </w:p>
    <w:bookmarkEnd w:id="154"/>
    <w:bookmarkStart w:name="z163" w:id="155"/>
    <w:p>
      <w:pPr>
        <w:spacing w:after="0"/>
        <w:ind w:left="0"/>
        <w:jc w:val="both"/>
      </w:pPr>
      <w:r>
        <w:rPr>
          <w:rFonts w:ascii="Times New Roman"/>
          <w:b w:val="false"/>
          <w:i w:val="false"/>
          <w:color w:val="000000"/>
          <w:sz w:val="28"/>
        </w:rPr>
        <w:t>
      При равенстве голосов решающим является голос председателя комиссии.</w:t>
      </w:r>
    </w:p>
    <w:bookmarkEnd w:id="155"/>
    <w:bookmarkStart w:name="z164" w:id="156"/>
    <w:p>
      <w:pPr>
        <w:spacing w:after="0"/>
        <w:ind w:left="0"/>
        <w:jc w:val="both"/>
      </w:pPr>
      <w:r>
        <w:rPr>
          <w:rFonts w:ascii="Times New Roman"/>
          <w:b w:val="false"/>
          <w:i w:val="false"/>
          <w:color w:val="000000"/>
          <w:sz w:val="28"/>
        </w:rPr>
        <w:t>
      Допускается видеофиксация заседания комиссии.</w:t>
      </w:r>
    </w:p>
    <w:bookmarkEnd w:id="156"/>
    <w:bookmarkStart w:name="z165" w:id="157"/>
    <w:p>
      <w:pPr>
        <w:spacing w:after="0"/>
        <w:ind w:left="0"/>
        <w:jc w:val="both"/>
      </w:pPr>
      <w:r>
        <w:rPr>
          <w:rFonts w:ascii="Times New Roman"/>
          <w:b w:val="false"/>
          <w:i w:val="false"/>
          <w:color w:val="000000"/>
          <w:sz w:val="28"/>
        </w:rPr>
        <w:t>
      На заседании комиссии кандидат на получение гранта презентует проект новых-бизнес идей.</w:t>
      </w:r>
    </w:p>
    <w:bookmarkEnd w:id="157"/>
    <w:bookmarkStart w:name="z166" w:id="158"/>
    <w:p>
      <w:pPr>
        <w:spacing w:after="0"/>
        <w:ind w:left="0"/>
        <w:jc w:val="both"/>
      </w:pPr>
      <w:r>
        <w:rPr>
          <w:rFonts w:ascii="Times New Roman"/>
          <w:b w:val="false"/>
          <w:i w:val="false"/>
          <w:color w:val="000000"/>
          <w:sz w:val="28"/>
        </w:rPr>
        <w:t>
      Комиссия в оценочном листе согласно приложению 6 к настоящим Правилам, указывает решение с причинами предоставления (не предоставления) гранта.</w:t>
      </w:r>
    </w:p>
    <w:bookmarkEnd w:id="158"/>
    <w:bookmarkStart w:name="z167" w:id="159"/>
    <w:p>
      <w:pPr>
        <w:spacing w:after="0"/>
        <w:ind w:left="0"/>
        <w:jc w:val="both"/>
      </w:pPr>
      <w:r>
        <w:rPr>
          <w:rFonts w:ascii="Times New Roman"/>
          <w:b w:val="false"/>
          <w:i w:val="false"/>
          <w:color w:val="000000"/>
          <w:sz w:val="28"/>
        </w:rPr>
        <w:t>
      В решении комиссии согласно приложению 7 к настоящим Правилам, указывается информация о готовности бизнес-идей к внедрению.</w:t>
      </w:r>
    </w:p>
    <w:bookmarkEnd w:id="159"/>
    <w:bookmarkStart w:name="z168" w:id="160"/>
    <w:p>
      <w:pPr>
        <w:spacing w:after="0"/>
        <w:ind w:left="0"/>
        <w:jc w:val="both"/>
      </w:pPr>
      <w:r>
        <w:rPr>
          <w:rFonts w:ascii="Times New Roman"/>
          <w:b w:val="false"/>
          <w:i w:val="false"/>
          <w:color w:val="000000"/>
          <w:sz w:val="28"/>
        </w:rPr>
        <w:t>
      Решение комиссии оформляется протоколом заседания комиссии, с указанием списка получателей грантов в соответствии с оценочным листом и подписывается присутствующими членами комиссии.</w:t>
      </w:r>
    </w:p>
    <w:bookmarkEnd w:id="160"/>
    <w:bookmarkStart w:name="z169" w:id="161"/>
    <w:p>
      <w:pPr>
        <w:spacing w:after="0"/>
        <w:ind w:left="0"/>
        <w:jc w:val="both"/>
      </w:pPr>
      <w:r>
        <w:rPr>
          <w:rFonts w:ascii="Times New Roman"/>
          <w:b w:val="false"/>
          <w:i w:val="false"/>
          <w:color w:val="000000"/>
          <w:sz w:val="28"/>
        </w:rPr>
        <w:t>
      По завершению заседания комиссии сотрудник Центра занятости населения в течение 2 (двух) рабочих дней вносит решение комиссии в АИС "Рынок труда" в соответствии с протоколом заседания и сформированного списка получателей грантов.</w:t>
      </w:r>
    </w:p>
    <w:bookmarkEnd w:id="161"/>
    <w:bookmarkStart w:name="z170" w:id="162"/>
    <w:p>
      <w:pPr>
        <w:spacing w:after="0"/>
        <w:ind w:left="0"/>
        <w:jc w:val="both"/>
      </w:pPr>
      <w:r>
        <w:rPr>
          <w:rFonts w:ascii="Times New Roman"/>
          <w:b w:val="false"/>
          <w:i w:val="false"/>
          <w:color w:val="000000"/>
          <w:sz w:val="28"/>
        </w:rPr>
        <w:t>
      52. После внесения решения заседания комиссии в АИС "Рынок труда" кандидат на получение гранта получает соответствующее уведомление о предоставлении/не предоставлении гранта через "Личный кабинет" на Портале.</w:t>
      </w:r>
    </w:p>
    <w:bookmarkEnd w:id="162"/>
    <w:bookmarkStart w:name="z171" w:id="163"/>
    <w:p>
      <w:pPr>
        <w:spacing w:after="0"/>
        <w:ind w:left="0"/>
        <w:jc w:val="both"/>
      </w:pPr>
      <w:r>
        <w:rPr>
          <w:rFonts w:ascii="Times New Roman"/>
          <w:b w:val="false"/>
          <w:i w:val="false"/>
          <w:color w:val="000000"/>
          <w:sz w:val="28"/>
        </w:rPr>
        <w:t>
      53. При принятии комиссией положительного решения о предоставлении гранта кандидат на получение гранта, в течение 3 (трех) рабочих дней с момента получения соответствующего уведомления предоставляет банковский счет с реквизитами на Портале, который направляется в АИС "Рынок труда".</w:t>
      </w:r>
    </w:p>
    <w:bookmarkEnd w:id="163"/>
    <w:bookmarkStart w:name="z172" w:id="164"/>
    <w:p>
      <w:pPr>
        <w:spacing w:after="0"/>
        <w:ind w:left="0"/>
        <w:jc w:val="both"/>
      </w:pPr>
      <w:r>
        <w:rPr>
          <w:rFonts w:ascii="Times New Roman"/>
          <w:b w:val="false"/>
          <w:i w:val="false"/>
          <w:color w:val="000000"/>
          <w:sz w:val="28"/>
        </w:rPr>
        <w:t>
      Кандидату на получение гранта, не предоставившему банковский счет в указанные сроки, грант не выдается, несмотря на полученное ранее решение комиссии о выдаче гранта. При этом претендент имеет возможность повторно подать заявку на грант в следующих потоках.</w:t>
      </w:r>
    </w:p>
    <w:bookmarkEnd w:id="164"/>
    <w:bookmarkStart w:name="z173" w:id="165"/>
    <w:p>
      <w:pPr>
        <w:spacing w:after="0"/>
        <w:ind w:left="0"/>
        <w:jc w:val="both"/>
      </w:pPr>
      <w:r>
        <w:rPr>
          <w:rFonts w:ascii="Times New Roman"/>
          <w:b w:val="false"/>
          <w:i w:val="false"/>
          <w:color w:val="000000"/>
          <w:sz w:val="28"/>
        </w:rPr>
        <w:t>
      54. Центр занятости населения в течение 3 (трех) рабочих дней со дня получения банковского счета с реквизитами банка получателя гранта согласно пункту 53 настоящих Правил, подписывает Договор о предоставлении гранта на реализацию новых бизнес-идей (далее – Договор) и направляет в личный кабинет получателя гранта на Портале.</w:t>
      </w:r>
    </w:p>
    <w:bookmarkEnd w:id="165"/>
    <w:bookmarkStart w:name="z174" w:id="166"/>
    <w:p>
      <w:pPr>
        <w:spacing w:after="0"/>
        <w:ind w:left="0"/>
        <w:jc w:val="both"/>
      </w:pPr>
      <w:r>
        <w:rPr>
          <w:rFonts w:ascii="Times New Roman"/>
          <w:b w:val="false"/>
          <w:i w:val="false"/>
          <w:color w:val="000000"/>
          <w:sz w:val="28"/>
        </w:rPr>
        <w:t>
      55. Получатель гранта в течение 3 (трех) рабочих дней с момента получения Договора согласно пункту 54 настоящих Правил, на Портале, в личном кабинете подписывает Договор электронной цифровой подписью, который направляется в АИС "Рынок труда".</w:t>
      </w:r>
    </w:p>
    <w:bookmarkEnd w:id="166"/>
    <w:bookmarkStart w:name="z175" w:id="167"/>
    <w:p>
      <w:pPr>
        <w:spacing w:after="0"/>
        <w:ind w:left="0"/>
        <w:jc w:val="both"/>
      </w:pPr>
      <w:r>
        <w:rPr>
          <w:rFonts w:ascii="Times New Roman"/>
          <w:b w:val="false"/>
          <w:i w:val="false"/>
          <w:color w:val="000000"/>
          <w:sz w:val="28"/>
        </w:rPr>
        <w:t>
      В случае, если получатель гранта не подписывает Договор в личном кабинете на Портале в установленный срок, то автоматически не получает грант, а также в дальнейшем не претендует на получение гранта в текущем финансовом году.</w:t>
      </w:r>
    </w:p>
    <w:bookmarkEnd w:id="167"/>
    <w:bookmarkStart w:name="z176" w:id="168"/>
    <w:p>
      <w:pPr>
        <w:spacing w:after="0"/>
        <w:ind w:left="0"/>
        <w:jc w:val="both"/>
      </w:pPr>
      <w:r>
        <w:rPr>
          <w:rFonts w:ascii="Times New Roman"/>
          <w:b w:val="false"/>
          <w:i w:val="false"/>
          <w:color w:val="000000"/>
          <w:sz w:val="28"/>
        </w:rPr>
        <w:t>
      56. Центр занятости населения в течение 5 (пяти) рабочих дней после заключения Договора осуществляет перечисление денежных средств на текущий банковский счет получателя гранта и передает данные получателя гранта, в налоговый орган района, города областного значения, города республиканского значения, столицы.</w:t>
      </w:r>
    </w:p>
    <w:bookmarkEnd w:id="168"/>
    <w:bookmarkStart w:name="z177" w:id="169"/>
    <w:p>
      <w:pPr>
        <w:spacing w:after="0"/>
        <w:ind w:left="0"/>
        <w:jc w:val="both"/>
      </w:pPr>
      <w:r>
        <w:rPr>
          <w:rFonts w:ascii="Times New Roman"/>
          <w:b w:val="false"/>
          <w:i w:val="false"/>
          <w:color w:val="000000"/>
          <w:sz w:val="28"/>
        </w:rPr>
        <w:t>
      57. Получатель гранта в течение 3 (трех) месяцев со дня получения гранта регистрирует свою деятельность в налоговых органах в соответствии с налоговым законодательством Республики Казахстан.</w:t>
      </w:r>
    </w:p>
    <w:bookmarkEnd w:id="169"/>
    <w:bookmarkStart w:name="z178" w:id="170"/>
    <w:p>
      <w:pPr>
        <w:spacing w:after="0"/>
        <w:ind w:left="0"/>
        <w:jc w:val="both"/>
      </w:pPr>
      <w:r>
        <w:rPr>
          <w:rFonts w:ascii="Times New Roman"/>
          <w:b w:val="false"/>
          <w:i w:val="false"/>
          <w:color w:val="000000"/>
          <w:sz w:val="28"/>
        </w:rPr>
        <w:t>
      Целевое использование реализации бизнес-проекта подтверждается получателем гранта на Портале путем предоставления подтверждающих документов ежеквартально в течение двенадцати месяцев.</w:t>
      </w:r>
    </w:p>
    <w:bookmarkEnd w:id="170"/>
    <w:bookmarkStart w:name="z179" w:id="171"/>
    <w:p>
      <w:pPr>
        <w:spacing w:after="0"/>
        <w:ind w:left="0"/>
        <w:jc w:val="both"/>
      </w:pPr>
      <w:r>
        <w:rPr>
          <w:rFonts w:ascii="Times New Roman"/>
          <w:b w:val="false"/>
          <w:i w:val="false"/>
          <w:color w:val="000000"/>
          <w:sz w:val="28"/>
        </w:rPr>
        <w:t>
      58. Получатель гранта в течение 12 месяцев со дня получения гранта, не допускается к участию в мерах содействия занятости, за исключением мер, направленных на расширение бизнеса.</w:t>
      </w:r>
    </w:p>
    <w:bookmarkEnd w:id="171"/>
    <w:bookmarkStart w:name="z180" w:id="172"/>
    <w:p>
      <w:pPr>
        <w:spacing w:after="0"/>
        <w:ind w:left="0"/>
        <w:jc w:val="both"/>
      </w:pPr>
      <w:r>
        <w:rPr>
          <w:rFonts w:ascii="Times New Roman"/>
          <w:b w:val="false"/>
          <w:i w:val="false"/>
          <w:color w:val="000000"/>
          <w:sz w:val="28"/>
        </w:rPr>
        <w:t>
      59. Получатель гранта при отсутствии подтверждения использования грантовых средств по целевому назначению или неиспользовании средств гранта подает заявку посредством Портала на полный добровольный возврат средств в течение 3 месяцев со дня заключения Договора.</w:t>
      </w:r>
    </w:p>
    <w:bookmarkEnd w:id="172"/>
    <w:bookmarkStart w:name="z181" w:id="173"/>
    <w:p>
      <w:pPr>
        <w:spacing w:after="0"/>
        <w:ind w:left="0"/>
        <w:jc w:val="both"/>
      </w:pPr>
      <w:r>
        <w:rPr>
          <w:rFonts w:ascii="Times New Roman"/>
          <w:b w:val="false"/>
          <w:i w:val="false"/>
          <w:color w:val="000000"/>
          <w:sz w:val="28"/>
        </w:rPr>
        <w:t>
      60. Получатель гранта в случае неиспользования грантовых средств в полном объеме осуществляет частичный возврат средств путем подачи соответствующего заявления в "Личном кабинете" на Портале.</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мер</w:t>
            </w:r>
            <w:r>
              <w:br/>
            </w:r>
            <w:r>
              <w:rPr>
                <w:rFonts w:ascii="Times New Roman"/>
                <w:b w:val="false"/>
                <w:i w:val="false"/>
                <w:color w:val="000000"/>
                <w:sz w:val="20"/>
              </w:rPr>
              <w:t>по содействию</w:t>
            </w:r>
            <w:r>
              <w:br/>
            </w:r>
            <w:r>
              <w:rPr>
                <w:rFonts w:ascii="Times New Roman"/>
                <w:b w:val="false"/>
                <w:i w:val="false"/>
                <w:color w:val="000000"/>
                <w:sz w:val="20"/>
              </w:rPr>
              <w:t>предпринимательской инициативе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74"/>
    <w:p>
      <w:pPr>
        <w:spacing w:after="0"/>
        <w:ind w:left="0"/>
        <w:jc w:val="left"/>
      </w:pPr>
      <w:r>
        <w:rPr>
          <w:rFonts w:ascii="Times New Roman"/>
          <w:b/>
          <w:i w:val="false"/>
          <w:color w:val="000000"/>
        </w:rPr>
        <w:t xml:space="preserve"> Отчет по показателям результатов выданных микрокредитов</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безработных из числа получателей микрокредитов,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адресной социальной помощи из числа получателей микрокредитов,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по животноводству к предыдущему году, ИФО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по растениеводству к предыдущему году, ИФО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продуктов питания, ИФО 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мер</w:t>
            </w:r>
            <w:r>
              <w:br/>
            </w:r>
            <w:r>
              <w:rPr>
                <w:rFonts w:ascii="Times New Roman"/>
                <w:b w:val="false"/>
                <w:i w:val="false"/>
                <w:color w:val="000000"/>
                <w:sz w:val="20"/>
              </w:rPr>
              <w:t>по содействию</w:t>
            </w:r>
            <w:r>
              <w:br/>
            </w:r>
            <w:r>
              <w:rPr>
                <w:rFonts w:ascii="Times New Roman"/>
                <w:b w:val="false"/>
                <w:i w:val="false"/>
                <w:color w:val="000000"/>
                <w:sz w:val="20"/>
              </w:rPr>
              <w:t>предпринимательской инициативе</w:t>
            </w:r>
          </w:p>
        </w:tc>
      </w:tr>
    </w:tbl>
    <w:bookmarkStart w:name="z186" w:id="175"/>
    <w:p>
      <w:pPr>
        <w:spacing w:after="0"/>
        <w:ind w:left="0"/>
        <w:jc w:val="left"/>
      </w:pPr>
      <w:r>
        <w:rPr>
          <w:rFonts w:ascii="Times New Roman"/>
          <w:b/>
          <w:i w:val="false"/>
          <w:color w:val="000000"/>
        </w:rPr>
        <w:t xml:space="preserve"> Перечень документов для получения микрокредита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 заявление на получение микрокредита согласно внутренним нормативным документам организации микрокредитвоания/МФО/КТ/поверенного (агента)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электронная копия документа**/ сведения в электронном формате, полученные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участником/претендентом/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участника/претендента об одобрении сделки по получению 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микрокредита)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залогодателей по передаче в залог имущества, оформленное в соответствии с законодательством Республики Казахстан и внутренними документами организации микрокредитования/МФО/КТ/поверенного (агента)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микрокредита)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из обслуживающего банка о наличии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микрокредита)/электронный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выдачи)/сведения в электронном формате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 (или) иные доходы участника/претендента (выписка из накопительного пенсионного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(при его наличии)/сведения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государственных баз данных</w:t>
            </w:r>
          </w:p>
        </w:tc>
      </w:tr>
    </w:tbl>
    <w:bookmarkStart w:name="z187" w:id="176"/>
    <w:p>
      <w:pPr>
        <w:spacing w:after="0"/>
        <w:ind w:left="0"/>
        <w:jc w:val="both"/>
      </w:pPr>
      <w:r>
        <w:rPr>
          <w:rFonts w:ascii="Times New Roman"/>
          <w:b w:val="false"/>
          <w:i w:val="false"/>
          <w:color w:val="000000"/>
          <w:sz w:val="28"/>
        </w:rPr>
        <w:t>
      * заполняются в присутствии кредитора;</w:t>
      </w:r>
    </w:p>
    <w:bookmarkEnd w:id="176"/>
    <w:bookmarkStart w:name="z188" w:id="177"/>
    <w:p>
      <w:pPr>
        <w:spacing w:after="0"/>
        <w:ind w:left="0"/>
        <w:jc w:val="both"/>
      </w:pPr>
      <w:r>
        <w:rPr>
          <w:rFonts w:ascii="Times New Roman"/>
          <w:b w:val="false"/>
          <w:i w:val="false"/>
          <w:color w:val="000000"/>
          <w:sz w:val="28"/>
        </w:rPr>
        <w:t>
      ** при использовании автоматизированных систем приема заявок на микрокредитование</w:t>
      </w:r>
    </w:p>
    <w:bookmarkEnd w:id="177"/>
    <w:bookmarkStart w:name="z189" w:id="178"/>
    <w:p>
      <w:pPr>
        <w:spacing w:after="0"/>
        <w:ind w:left="0"/>
        <w:jc w:val="both"/>
      </w:pPr>
      <w:r>
        <w:rPr>
          <w:rFonts w:ascii="Times New Roman"/>
          <w:b w:val="false"/>
          <w:i w:val="false"/>
          <w:color w:val="000000"/>
          <w:sz w:val="28"/>
        </w:rPr>
        <w:t>
      *** копии документов сверяются с оригиналом.</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мер</w:t>
            </w:r>
            <w:r>
              <w:br/>
            </w:r>
            <w:r>
              <w:rPr>
                <w:rFonts w:ascii="Times New Roman"/>
                <w:b w:val="false"/>
                <w:i w:val="false"/>
                <w:color w:val="000000"/>
                <w:sz w:val="20"/>
              </w:rPr>
              <w:t>по содействию</w:t>
            </w:r>
            <w:r>
              <w:br/>
            </w:r>
            <w:r>
              <w:rPr>
                <w:rFonts w:ascii="Times New Roman"/>
                <w:b w:val="false"/>
                <w:i w:val="false"/>
                <w:color w:val="000000"/>
                <w:sz w:val="20"/>
              </w:rPr>
              <w:t>предпринимательской инициативе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79"/>
    <w:p>
      <w:pPr>
        <w:spacing w:after="0"/>
        <w:ind w:left="0"/>
        <w:jc w:val="left"/>
      </w:pPr>
      <w:r>
        <w:rPr>
          <w:rFonts w:ascii="Times New Roman"/>
          <w:b/>
          <w:i w:val="false"/>
          <w:color w:val="000000"/>
        </w:rPr>
        <w:t xml:space="preserve"> Отчет о целевом использовании микрокредитов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микрокредита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микрокредитования,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микроедита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микрокредиту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целевое использование средств (с указанием наименования и суммы каждого направления заемных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 с указание кода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бизнес (стартап проекты)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Начинающие, действующие предприниматели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81"/>
      <w:r>
        <w:rPr>
          <w:rFonts w:ascii="Times New Roman"/>
          <w:b w:val="false"/>
          <w:i w:val="false"/>
          <w:color w:val="000000"/>
          <w:sz w:val="28"/>
        </w:rPr>
        <w:t>
      Должностное лицо _________ _______________________________________________</w:t>
      </w:r>
    </w:p>
    <w:bookmarkEnd w:id="18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95" w:id="182"/>
      <w:r>
        <w:rPr>
          <w:rFonts w:ascii="Times New Roman"/>
          <w:b w:val="false"/>
          <w:i w:val="false"/>
          <w:color w:val="000000"/>
          <w:sz w:val="28"/>
        </w:rPr>
        <w:t>
      Ответственный работник _________ __________________________________________</w:t>
      </w:r>
    </w:p>
    <w:bookmarkEnd w:id="182"/>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мер</w:t>
            </w:r>
            <w:r>
              <w:br/>
            </w:r>
            <w:r>
              <w:rPr>
                <w:rFonts w:ascii="Times New Roman"/>
                <w:b w:val="false"/>
                <w:i w:val="false"/>
                <w:color w:val="000000"/>
                <w:sz w:val="20"/>
              </w:rPr>
              <w:t>по содействию</w:t>
            </w:r>
            <w:r>
              <w:br/>
            </w:r>
            <w:r>
              <w:rPr>
                <w:rFonts w:ascii="Times New Roman"/>
                <w:b w:val="false"/>
                <w:i w:val="false"/>
                <w:color w:val="000000"/>
                <w:sz w:val="20"/>
              </w:rPr>
              <w:t>предпринимательской инициативе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центра занятости</w:t>
            </w:r>
            <w:r>
              <w:br/>
            </w:r>
            <w:r>
              <w:rPr>
                <w:rFonts w:ascii="Times New Roman"/>
                <w:b w:val="false"/>
                <w:i w:val="false"/>
                <w:color w:val="000000"/>
                <w:sz w:val="20"/>
              </w:rPr>
              <w:t>населения района (города)</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местожительство</w:t>
            </w:r>
            <w:r>
              <w:br/>
            </w:r>
            <w:r>
              <w:rPr>
                <w:rFonts w:ascii="Times New Roman"/>
                <w:b w:val="false"/>
                <w:i w:val="false"/>
                <w:color w:val="000000"/>
                <w:sz w:val="20"/>
              </w:rPr>
              <w:t>___________________________</w:t>
            </w:r>
            <w:r>
              <w:br/>
            </w:r>
            <w:r>
              <w:rPr>
                <w:rFonts w:ascii="Times New Roman"/>
                <w:b w:val="false"/>
                <w:i w:val="false"/>
                <w:color w:val="000000"/>
                <w:sz w:val="20"/>
              </w:rPr>
              <w:t>(номер контактного телефона</w:t>
            </w:r>
            <w:r>
              <w:br/>
            </w:r>
            <w:r>
              <w:rPr>
                <w:rFonts w:ascii="Times New Roman"/>
                <w:b w:val="false"/>
                <w:i w:val="false"/>
                <w:color w:val="000000"/>
                <w:sz w:val="20"/>
              </w:rPr>
              <w:t>с указанием кода города (района),</w:t>
            </w:r>
            <w:r>
              <w:br/>
            </w:r>
            <w:r>
              <w:rPr>
                <w:rFonts w:ascii="Times New Roman"/>
                <w:b w:val="false"/>
                <w:i w:val="false"/>
                <w:color w:val="000000"/>
                <w:sz w:val="20"/>
              </w:rPr>
              <w:t>адрес электронной почты)</w:t>
            </w:r>
          </w:p>
        </w:tc>
      </w:tr>
    </w:tbl>
    <w:bookmarkStart w:name="z199" w:id="183"/>
    <w:p>
      <w:pPr>
        <w:spacing w:after="0"/>
        <w:ind w:left="0"/>
        <w:jc w:val="left"/>
      </w:pPr>
      <w:r>
        <w:rPr>
          <w:rFonts w:ascii="Times New Roman"/>
          <w:b/>
          <w:i w:val="false"/>
          <w:color w:val="000000"/>
        </w:rPr>
        <w:t xml:space="preserve"> Заявление на получение гранта на реализацию новых бизнес-идей</w:t>
      </w:r>
    </w:p>
    <w:bookmarkEnd w:id="183"/>
    <w:p>
      <w:pPr>
        <w:spacing w:after="0"/>
        <w:ind w:left="0"/>
        <w:jc w:val="both"/>
      </w:pPr>
      <w:bookmarkStart w:name="z200" w:id="184"/>
      <w:r>
        <w:rPr>
          <w:rFonts w:ascii="Times New Roman"/>
          <w:b w:val="false"/>
          <w:i w:val="false"/>
          <w:color w:val="000000"/>
          <w:sz w:val="28"/>
        </w:rPr>
        <w:t>
      Прошу предоставить грант в рамках Национального проекта для реализации бизнес-идеи.</w:t>
      </w:r>
    </w:p>
    <w:bookmarkEnd w:id="184"/>
    <w:p>
      <w:pPr>
        <w:spacing w:after="0"/>
        <w:ind w:left="0"/>
        <w:jc w:val="both"/>
      </w:pPr>
      <w:r>
        <w:rPr>
          <w:rFonts w:ascii="Times New Roman"/>
          <w:b w:val="false"/>
          <w:i w:val="false"/>
          <w:color w:val="000000"/>
          <w:sz w:val="28"/>
        </w:rPr>
        <w:t>Прошу предоставить грант для:</w:t>
      </w:r>
    </w:p>
    <w:p>
      <w:pPr>
        <w:spacing w:after="0"/>
        <w:ind w:left="0"/>
        <w:jc w:val="both"/>
      </w:pPr>
      <w:r>
        <w:rPr>
          <w:rFonts w:ascii="Times New Roman"/>
          <w:b w:val="false"/>
          <w:i w:val="false"/>
          <w:color w:val="000000"/>
          <w:sz w:val="28"/>
        </w:rPr>
        <w:t>1. Наименование проекта __________________________________________________.</w:t>
      </w:r>
    </w:p>
    <w:p>
      <w:pPr>
        <w:spacing w:after="0"/>
        <w:ind w:left="0"/>
        <w:jc w:val="both"/>
      </w:pPr>
      <w:r>
        <w:rPr>
          <w:rFonts w:ascii="Times New Roman"/>
          <w:b w:val="false"/>
          <w:i w:val="false"/>
          <w:color w:val="000000"/>
          <w:sz w:val="28"/>
        </w:rPr>
        <w:t>2. Предполагаемая стоимость проекта __________________________________ тенге.</w:t>
      </w:r>
    </w:p>
    <w:p>
      <w:pPr>
        <w:spacing w:after="0"/>
        <w:ind w:left="0"/>
        <w:jc w:val="both"/>
      </w:pPr>
      <w:r>
        <w:rPr>
          <w:rFonts w:ascii="Times New Roman"/>
          <w:b w:val="false"/>
          <w:i w:val="false"/>
          <w:color w:val="000000"/>
          <w:sz w:val="28"/>
        </w:rPr>
        <w:t>3. Цель получения гранта _________________________ (выбирается из справочника).</w:t>
      </w:r>
    </w:p>
    <w:p>
      <w:pPr>
        <w:spacing w:after="0"/>
        <w:ind w:left="0"/>
        <w:jc w:val="both"/>
      </w:pPr>
      <w:r>
        <w:rPr>
          <w:rFonts w:ascii="Times New Roman"/>
          <w:b w:val="false"/>
          <w:i w:val="false"/>
          <w:color w:val="000000"/>
          <w:sz w:val="28"/>
        </w:rPr>
        <w:t xml:space="preserve">4. Категория занятости претендента (проставляется автоматически). </w:t>
      </w:r>
    </w:p>
    <w:p>
      <w:pPr>
        <w:spacing w:after="0"/>
        <w:ind w:left="0"/>
        <w:jc w:val="both"/>
      </w:pPr>
      <w:r>
        <w:rPr>
          <w:rFonts w:ascii="Times New Roman"/>
          <w:b w:val="false"/>
          <w:i w:val="false"/>
          <w:color w:val="000000"/>
          <w:sz w:val="28"/>
        </w:rPr>
        <w:t>5. Уровень образования (выбирается из справочника).</w:t>
      </w:r>
    </w:p>
    <w:p>
      <w:pPr>
        <w:spacing w:after="0"/>
        <w:ind w:left="0"/>
        <w:jc w:val="both"/>
      </w:pPr>
      <w:r>
        <w:rPr>
          <w:rFonts w:ascii="Times New Roman"/>
          <w:b w:val="false"/>
          <w:i w:val="false"/>
          <w:color w:val="000000"/>
          <w:sz w:val="28"/>
        </w:rPr>
        <w:t xml:space="preserve">6. Плановый показатель по созданию рабочих мест. </w:t>
      </w:r>
    </w:p>
    <w:p>
      <w:pPr>
        <w:spacing w:after="0"/>
        <w:ind w:left="0"/>
        <w:jc w:val="both"/>
      </w:pPr>
      <w:r>
        <w:rPr>
          <w:rFonts w:ascii="Times New Roman"/>
          <w:b w:val="false"/>
          <w:i w:val="false"/>
          <w:color w:val="000000"/>
          <w:sz w:val="28"/>
        </w:rPr>
        <w:t>7. Социальная категория претендента (проставляется автоматически).</w:t>
      </w:r>
    </w:p>
    <w:p>
      <w:pPr>
        <w:spacing w:after="0"/>
        <w:ind w:left="0"/>
        <w:jc w:val="both"/>
      </w:pPr>
      <w:r>
        <w:rPr>
          <w:rFonts w:ascii="Times New Roman"/>
          <w:b w:val="false"/>
          <w:i w:val="false"/>
          <w:color w:val="000000"/>
          <w:sz w:val="28"/>
        </w:rPr>
        <w:t>Подтверждаю отсутствие просроченной задолженности по ранее предоставленным кредитам (займам).</w:t>
      </w:r>
    </w:p>
    <w:p>
      <w:pPr>
        <w:spacing w:after="0"/>
        <w:ind w:left="0"/>
        <w:jc w:val="both"/>
      </w:pPr>
      <w:r>
        <w:rPr>
          <w:rFonts w:ascii="Times New Roman"/>
          <w:b w:val="false"/>
          <w:i w:val="false"/>
          <w:color w:val="000000"/>
          <w:sz w:val="28"/>
        </w:rPr>
        <w:t>Прилагаю разработанный бизнес-проект.</w:t>
      </w:r>
    </w:p>
    <w:p>
      <w:pPr>
        <w:spacing w:after="0"/>
        <w:ind w:left="0"/>
        <w:jc w:val="both"/>
      </w:pPr>
      <w:r>
        <w:rPr>
          <w:rFonts w:ascii="Times New Roman"/>
          <w:b w:val="false"/>
          <w:i w:val="false"/>
          <w:color w:val="000000"/>
          <w:sz w:val="28"/>
        </w:rPr>
        <w:t>* несу ответственность за достоверность представленных сведений.</w:t>
      </w:r>
    </w:p>
    <w:p>
      <w:pPr>
        <w:spacing w:after="0"/>
        <w:ind w:left="0"/>
        <w:jc w:val="both"/>
      </w:pPr>
      <w:r>
        <w:rPr>
          <w:rFonts w:ascii="Times New Roman"/>
          <w:b w:val="false"/>
          <w:i w:val="false"/>
          <w:color w:val="000000"/>
          <w:sz w:val="28"/>
        </w:rPr>
        <w:t>** даю согласие на предоставление доступа органам государственного аудита</w:t>
      </w:r>
    </w:p>
    <w:p>
      <w:pPr>
        <w:spacing w:after="0"/>
        <w:ind w:left="0"/>
        <w:jc w:val="both"/>
      </w:pPr>
      <w:r>
        <w:rPr>
          <w:rFonts w:ascii="Times New Roman"/>
          <w:b w:val="false"/>
          <w:i w:val="false"/>
          <w:color w:val="000000"/>
          <w:sz w:val="28"/>
        </w:rPr>
        <w:t>и финансового контроля к сведениям, содержащим банковскую тайну.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мер</w:t>
            </w:r>
            <w:r>
              <w:br/>
            </w:r>
            <w:r>
              <w:rPr>
                <w:rFonts w:ascii="Times New Roman"/>
                <w:b w:val="false"/>
                <w:i w:val="false"/>
                <w:color w:val="000000"/>
                <w:sz w:val="20"/>
              </w:rPr>
              <w:t>по содействию</w:t>
            </w:r>
            <w:r>
              <w:br/>
            </w:r>
            <w:r>
              <w:rPr>
                <w:rFonts w:ascii="Times New Roman"/>
                <w:b w:val="false"/>
                <w:i w:val="false"/>
                <w:color w:val="000000"/>
                <w:sz w:val="20"/>
              </w:rPr>
              <w:t>предпринимательской инициативе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области/города</w:t>
            </w:r>
            <w:r>
              <w:br/>
            </w:r>
            <w:r>
              <w:rPr>
                <w:rFonts w:ascii="Times New Roman"/>
                <w:b w:val="false"/>
                <w:i w:val="false"/>
                <w:color w:val="000000"/>
                <w:sz w:val="20"/>
              </w:rPr>
              <w:t>Наименование населенного пункта</w:t>
            </w:r>
          </w:p>
        </w:tc>
      </w:tr>
    </w:tbl>
    <w:bookmarkStart w:name="z203" w:id="185"/>
    <w:p>
      <w:pPr>
        <w:spacing w:after="0"/>
        <w:ind w:left="0"/>
        <w:jc w:val="left"/>
      </w:pPr>
      <w:r>
        <w:rPr>
          <w:rFonts w:ascii="Times New Roman"/>
          <w:b/>
          <w:i w:val="false"/>
          <w:color w:val="000000"/>
        </w:rPr>
        <w:t xml:space="preserve"> Бизнес-проект "Наименование бизнес-проект"</w:t>
      </w:r>
    </w:p>
    <w:bookmarkEnd w:id="185"/>
    <w:bookmarkStart w:name="z204" w:id="186"/>
    <w:p>
      <w:pPr>
        <w:spacing w:after="0"/>
        <w:ind w:left="0"/>
        <w:jc w:val="left"/>
      </w:pPr>
      <w:r>
        <w:rPr>
          <w:rFonts w:ascii="Times New Roman"/>
          <w:b/>
          <w:i w:val="false"/>
          <w:color w:val="000000"/>
        </w:rPr>
        <w:t xml:space="preserve"> Инициатор проекта: __________________________________________________</w:t>
      </w:r>
      <w:r>
        <w:br/>
      </w:r>
      <w:r>
        <w:rPr>
          <w:rFonts w:ascii="Times New Roman"/>
          <w:b/>
          <w:i w:val="false"/>
          <w:color w:val="000000"/>
        </w:rPr>
        <w:t xml:space="preserve"> фамилия, имя, отчество (при его наличии)</w:t>
      </w:r>
    </w:p>
    <w:bookmarkEnd w:id="186"/>
    <w:bookmarkStart w:name="z205" w:id="187"/>
    <w:p>
      <w:pPr>
        <w:spacing w:after="0"/>
        <w:ind w:left="0"/>
        <w:jc w:val="left"/>
      </w:pPr>
      <w:r>
        <w:rPr>
          <w:rFonts w:ascii="Times New Roman"/>
          <w:b/>
          <w:i w:val="false"/>
          <w:color w:val="000000"/>
        </w:rPr>
        <w:t xml:space="preserve"> 1. Инициатор проекта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инициатора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инициатора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Организационно-правовой статус или категория занятости инициатора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Индивидуальный предприниматель, либо зарегистрированный безработный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Адрес регистрации индивидуального предпринимателя, либо безработного, либо плательщика единого совокупного плательщика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предпринимательской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*Сколько лет предпринимательского опыта Вы имеете (официального или неофициального)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и количество нетрудоспособных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*Укажите свое семейное положение и количество несовершеннолетних детей</w:t>
            </w:r>
          </w:p>
        </w:tc>
      </w:tr>
    </w:tbl>
    <w:bookmarkStart w:name="z206" w:id="188"/>
    <w:p>
      <w:pPr>
        <w:spacing w:after="0"/>
        <w:ind w:left="0"/>
        <w:jc w:val="left"/>
      </w:pPr>
      <w:r>
        <w:rPr>
          <w:rFonts w:ascii="Times New Roman"/>
          <w:b/>
          <w:i w:val="false"/>
          <w:color w:val="000000"/>
        </w:rPr>
        <w:t xml:space="preserve"> 2. Цель бизнес-проекта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опишите цель вашего бизнес-проекта одним предложением</w:t>
            </w:r>
          </w:p>
        </w:tc>
      </w:tr>
    </w:tbl>
    <w:bookmarkStart w:name="z207" w:id="189"/>
    <w:p>
      <w:pPr>
        <w:spacing w:after="0"/>
        <w:ind w:left="0"/>
        <w:jc w:val="left"/>
      </w:pPr>
      <w:r>
        <w:rPr>
          <w:rFonts w:ascii="Times New Roman"/>
          <w:b/>
          <w:i w:val="false"/>
          <w:color w:val="000000"/>
        </w:rPr>
        <w:t xml:space="preserve"> 3. Краткая информация о проекте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опишите вкратце свою бизнес-идею</w:t>
            </w:r>
          </w:p>
        </w:tc>
      </w:tr>
    </w:tbl>
    <w:bookmarkStart w:name="z208" w:id="190"/>
    <w:p>
      <w:pPr>
        <w:spacing w:after="0"/>
        <w:ind w:left="0"/>
        <w:jc w:val="left"/>
      </w:pPr>
      <w:r>
        <w:rPr>
          <w:rFonts w:ascii="Times New Roman"/>
          <w:b/>
          <w:i w:val="false"/>
          <w:color w:val="000000"/>
        </w:rPr>
        <w:t xml:space="preserve"> 4. Перечень товаров/услуг необходимых для реализации бизнес-проекта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Грантовые средства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1"/>
    <w:p>
      <w:pPr>
        <w:spacing w:after="0"/>
        <w:ind w:left="0"/>
        <w:jc w:val="both"/>
      </w:pPr>
      <w:r>
        <w:rPr>
          <w:rFonts w:ascii="Times New Roman"/>
          <w:b w:val="false"/>
          <w:i w:val="false"/>
          <w:color w:val="000000"/>
          <w:sz w:val="28"/>
        </w:rPr>
        <w:t xml:space="preserve">
      </w:t>
      </w:r>
      <w:r>
        <w:rPr>
          <w:rFonts w:ascii="Times New Roman"/>
          <w:b w:val="false"/>
          <w:i/>
          <w:color w:val="000000"/>
          <w:sz w:val="28"/>
        </w:rPr>
        <w:t>* укажите перечень товаров/услуг которые Вы планируете приобрести при реализации бизнес-проекта</w:t>
      </w:r>
    </w:p>
    <w:bookmarkEnd w:id="191"/>
    <w:bookmarkStart w:name="z210" w:id="192"/>
    <w:p>
      <w:pPr>
        <w:spacing w:after="0"/>
        <w:ind w:left="0"/>
        <w:jc w:val="left"/>
      </w:pPr>
      <w:r>
        <w:rPr>
          <w:rFonts w:ascii="Times New Roman"/>
          <w:b/>
          <w:i w:val="false"/>
          <w:color w:val="000000"/>
        </w:rPr>
        <w:t xml:space="preserve"> 5. Цены на оказываемые услуги / реализуемую продукцию</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3"/>
    <w:p>
      <w:pPr>
        <w:spacing w:after="0"/>
        <w:ind w:left="0"/>
        <w:jc w:val="both"/>
      </w:pPr>
      <w:r>
        <w:rPr>
          <w:rFonts w:ascii="Times New Roman"/>
          <w:b w:val="false"/>
          <w:i w:val="false"/>
          <w:color w:val="000000"/>
          <w:sz w:val="28"/>
        </w:rPr>
        <w:t xml:space="preserve">
      </w:t>
      </w:r>
      <w:r>
        <w:rPr>
          <w:rFonts w:ascii="Times New Roman"/>
          <w:b w:val="false"/>
          <w:i/>
          <w:color w:val="000000"/>
          <w:sz w:val="28"/>
        </w:rPr>
        <w:t>* укажите перечень товаров/услуг которые Вы планируете производить/оказывать</w:t>
      </w:r>
    </w:p>
    <w:bookmarkEnd w:id="193"/>
    <w:bookmarkStart w:name="z212" w:id="194"/>
    <w:p>
      <w:pPr>
        <w:spacing w:after="0"/>
        <w:ind w:left="0"/>
        <w:jc w:val="left"/>
      </w:pPr>
      <w:r>
        <w:rPr>
          <w:rFonts w:ascii="Times New Roman"/>
          <w:b/>
          <w:i w:val="false"/>
          <w:color w:val="000000"/>
        </w:rPr>
        <w:t xml:space="preserve"> 6. С учетом указанных выше цен, доход в месяц составит</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5"/>
    <w:p>
      <w:pPr>
        <w:spacing w:after="0"/>
        <w:ind w:left="0"/>
        <w:jc w:val="both"/>
      </w:pPr>
      <w:r>
        <w:rPr>
          <w:rFonts w:ascii="Times New Roman"/>
          <w:b w:val="false"/>
          <w:i w:val="false"/>
          <w:color w:val="000000"/>
          <w:sz w:val="28"/>
        </w:rPr>
        <w:t xml:space="preserve">
      </w:t>
      </w:r>
      <w:r>
        <w:rPr>
          <w:rFonts w:ascii="Times New Roman"/>
          <w:b w:val="false"/>
          <w:i/>
          <w:color w:val="000000"/>
          <w:sz w:val="28"/>
        </w:rPr>
        <w:t>* рассчитайте Ваш предполагаемый доход, с учетом цен на оказываемые услуги / реализуемую продукцию</w:t>
      </w:r>
    </w:p>
    <w:bookmarkEnd w:id="195"/>
    <w:bookmarkStart w:name="z214" w:id="196"/>
    <w:p>
      <w:pPr>
        <w:spacing w:after="0"/>
        <w:ind w:left="0"/>
        <w:jc w:val="left"/>
      </w:pPr>
      <w:r>
        <w:rPr>
          <w:rFonts w:ascii="Times New Roman"/>
          <w:b/>
          <w:i w:val="false"/>
          <w:color w:val="000000"/>
        </w:rPr>
        <w:t xml:space="preserve"> 7. Прогноз прибыли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 получения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следующий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последующий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 w:id="197"/>
      <w:r>
        <w:rPr>
          <w:rFonts w:ascii="Times New Roman"/>
          <w:b w:val="false"/>
          <w:i w:val="false"/>
          <w:color w:val="000000"/>
          <w:sz w:val="28"/>
        </w:rPr>
        <w:t>
      * прибыль рассчитывается по формуле "Итого доход – Итого расход = Прибыль"</w:t>
      </w:r>
    </w:p>
    <w:bookmarkEnd w:id="197"/>
    <w:p>
      <w:pPr>
        <w:spacing w:after="0"/>
        <w:ind w:left="0"/>
        <w:jc w:val="both"/>
      </w:pPr>
      <w:r>
        <w:rPr>
          <w:rFonts w:ascii="Times New Roman"/>
          <w:b w:val="false"/>
          <w:i w:val="false"/>
          <w:color w:val="000000"/>
          <w:sz w:val="28"/>
        </w:rPr>
        <w:t>Комментарии к расходам и доходам: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случае наличия, опишите комментарии к статьям расходов и доходов</w:t>
            </w:r>
          </w:p>
        </w:tc>
      </w:tr>
    </w:tbl>
    <w:bookmarkStart w:name="z216" w:id="198"/>
    <w:p>
      <w:pPr>
        <w:spacing w:after="0"/>
        <w:ind w:left="0"/>
        <w:jc w:val="both"/>
      </w:pPr>
      <w:r>
        <w:rPr>
          <w:rFonts w:ascii="Times New Roman"/>
          <w:b w:val="false"/>
          <w:i w:val="false"/>
          <w:color w:val="000000"/>
          <w:sz w:val="28"/>
        </w:rPr>
        <w:t>
      8. Ситуация на рынке и конкуренты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продукции/услуги в тенге (за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планируете продавать продукцию/услуги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лица, которому планируете продавать продукцию/услуги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регион, город или район собираетесь продавать свою продукцию/услуги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технические требования необходимы для продажи продукции/услуги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Какие конкуренты есть с похожей продукцией/</w:t>
            </w:r>
          </w:p>
          <w:bookmarkEnd w:id="199"/>
          <w:p>
            <w:pPr>
              <w:spacing w:after="20"/>
              <w:ind w:left="20"/>
              <w:jc w:val="both"/>
            </w:pPr>
            <w:r>
              <w:rPr>
                <w:rFonts w:ascii="Times New Roman"/>
                <w:b w:val="false"/>
                <w:i w:val="false"/>
                <w:color w:val="000000"/>
                <w:sz w:val="20"/>
              </w:rPr>
              <w:t>
услугой в вашем регионе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например: коробка, пакеты,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изучите рынок конкурентов и опишите их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доход 1 потенциального клиента в вашем регионе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вашим расчетам, какое количество товара/услуг может приобрести ваш один покупатель за 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каких данных проведен расчет объема закупа товара/услуг и среднемесячный доход вашего потенциального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товары/услуги являются конкурентами вашей продукции/услуги?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0"/>
    <w:p>
      <w:pPr>
        <w:spacing w:after="0"/>
        <w:ind w:left="0"/>
        <w:jc w:val="both"/>
      </w:pPr>
      <w:r>
        <w:rPr>
          <w:rFonts w:ascii="Times New Roman"/>
          <w:b w:val="false"/>
          <w:i w:val="false"/>
          <w:color w:val="000000"/>
          <w:sz w:val="28"/>
        </w:rPr>
        <w:t>
      9. Анализ потенциальных потребителей</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вашей точки продаж товара / услуг (область, район,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вы выбрали именно это месторасположение для своего бизнеса? (укажите несколько причин)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клиенты узнают о вашей продукции или услугах? Как они могут с вами связаться?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1"/>
    <w:p>
      <w:pPr>
        <w:spacing w:after="0"/>
        <w:ind w:left="0"/>
        <w:jc w:val="both"/>
      </w:pPr>
      <w:r>
        <w:rPr>
          <w:rFonts w:ascii="Times New Roman"/>
          <w:b w:val="false"/>
          <w:i w:val="false"/>
          <w:color w:val="000000"/>
          <w:sz w:val="28"/>
        </w:rPr>
        <w:t>
      10. Каналы взаимодействия с потенциальными клиентами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у вас поставщики, у которых вы закупаете сырье и материалы? Как давно вы работаете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 вас конкурентное преимущество и как ваши клиенты узнают о нем? Опишите конкурентное преимущество вашего бизнеса и как вы доносите информацию о нем своим клиентам?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мер</w:t>
            </w:r>
            <w:r>
              <w:br/>
            </w:r>
            <w:r>
              <w:rPr>
                <w:rFonts w:ascii="Times New Roman"/>
                <w:b w:val="false"/>
                <w:i w:val="false"/>
                <w:color w:val="000000"/>
                <w:sz w:val="20"/>
              </w:rPr>
              <w:t>по содействию</w:t>
            </w:r>
            <w:r>
              <w:br/>
            </w:r>
            <w:r>
              <w:rPr>
                <w:rFonts w:ascii="Times New Roman"/>
                <w:b w:val="false"/>
                <w:i w:val="false"/>
                <w:color w:val="000000"/>
                <w:sz w:val="20"/>
              </w:rPr>
              <w:t>предпринимательской инициативе</w:t>
            </w:r>
          </w:p>
        </w:tc>
      </w:tr>
    </w:tbl>
    <w:bookmarkStart w:name="z221" w:id="202"/>
    <w:p>
      <w:pPr>
        <w:spacing w:after="0"/>
        <w:ind w:left="0"/>
        <w:jc w:val="left"/>
      </w:pPr>
      <w:r>
        <w:rPr>
          <w:rFonts w:ascii="Times New Roman"/>
          <w:b/>
          <w:i w:val="false"/>
          <w:color w:val="000000"/>
        </w:rPr>
        <w:t xml:space="preserve"> Оценочный лист претендента на получение гранта на реализацию новых бизнес-идей</w:t>
      </w:r>
    </w:p>
    <w:bookmarkEnd w:id="202"/>
    <w:p>
      <w:pPr>
        <w:spacing w:after="0"/>
        <w:ind w:left="0"/>
        <w:jc w:val="both"/>
      </w:pPr>
      <w:bookmarkStart w:name="z222" w:id="203"/>
      <w:r>
        <w:rPr>
          <w:rFonts w:ascii="Times New Roman"/>
          <w:b w:val="false"/>
          <w:i w:val="false"/>
          <w:color w:val="000000"/>
          <w:sz w:val="28"/>
        </w:rPr>
        <w:t>
      ФИО (при его наличии) претендента: _________________________________________</w:t>
      </w:r>
    </w:p>
    <w:bookmarkEnd w:id="203"/>
    <w:p>
      <w:pPr>
        <w:spacing w:after="0"/>
        <w:ind w:left="0"/>
        <w:jc w:val="both"/>
      </w:pPr>
      <w:r>
        <w:rPr>
          <w:rFonts w:ascii="Times New Roman"/>
          <w:b w:val="false"/>
          <w:i w:val="false"/>
          <w:color w:val="000000"/>
          <w:sz w:val="28"/>
        </w:rPr>
        <w:t>Наименование бизнес-проекта: ______________________________________________</w:t>
      </w:r>
    </w:p>
    <w:p>
      <w:pPr>
        <w:spacing w:after="0"/>
        <w:ind w:left="0"/>
        <w:jc w:val="both"/>
      </w:pPr>
      <w:r>
        <w:rPr>
          <w:rFonts w:ascii="Times New Roman"/>
          <w:b w:val="false"/>
          <w:i w:val="false"/>
          <w:color w:val="000000"/>
          <w:sz w:val="28"/>
        </w:rPr>
        <w:t>Наименование области, района: ______________________________________________</w:t>
      </w:r>
    </w:p>
    <w:p>
      <w:pPr>
        <w:spacing w:after="0"/>
        <w:ind w:left="0"/>
        <w:jc w:val="both"/>
      </w:pPr>
      <w:r>
        <w:rPr>
          <w:rFonts w:ascii="Times New Roman"/>
          <w:b w:val="false"/>
          <w:i w:val="false"/>
          <w:color w:val="000000"/>
          <w:sz w:val="28"/>
        </w:rPr>
        <w:t>Дата рассмотрения заявки: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Конкурентоспособность бизнес-идеи:</w:t>
            </w:r>
          </w:p>
          <w:p>
            <w:pPr>
              <w:spacing w:after="20"/>
              <w:ind w:left="20"/>
              <w:jc w:val="both"/>
            </w:pPr>
            <w:r>
              <w:rPr>
                <w:rFonts w:ascii="Times New Roman"/>
                <w:b w:val="false"/>
                <w:i w:val="false"/>
                <w:color w:val="000000"/>
                <w:sz w:val="20"/>
              </w:rPr>
              <w:t>
1. Востребован ли бизнес-проект в данном населенном пункте/районе/городе?</w:t>
            </w:r>
          </w:p>
          <w:p>
            <w:pPr>
              <w:spacing w:after="20"/>
              <w:ind w:left="20"/>
              <w:jc w:val="both"/>
            </w:pPr>
            <w:r>
              <w:rPr>
                <w:rFonts w:ascii="Times New Roman"/>
                <w:b w:val="false"/>
                <w:i w:val="false"/>
                <w:color w:val="000000"/>
                <w:sz w:val="20"/>
              </w:rPr>
              <w:t>
2. Соответствует ли он экономической специализации населенного пункта/района/города?</w:t>
            </w:r>
          </w:p>
          <w:p>
            <w:pPr>
              <w:spacing w:after="20"/>
              <w:ind w:left="20"/>
              <w:jc w:val="both"/>
            </w:pPr>
            <w:r>
              <w:rPr>
                <w:rFonts w:ascii="Times New Roman"/>
                <w:b w:val="false"/>
                <w:i w:val="false"/>
                <w:color w:val="000000"/>
                <w:sz w:val="20"/>
              </w:rPr>
              <w:t>
3. Существует ли свободная ниша в экономике населенного пункта/района/города для занятия данным видом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Проработанность рынков сбыта:</w:t>
            </w:r>
          </w:p>
          <w:p>
            <w:pPr>
              <w:spacing w:after="20"/>
              <w:ind w:left="20"/>
              <w:jc w:val="both"/>
            </w:pPr>
            <w:r>
              <w:rPr>
                <w:rFonts w:ascii="Times New Roman"/>
                <w:b w:val="false"/>
                <w:i w:val="false"/>
                <w:color w:val="000000"/>
                <w:sz w:val="20"/>
              </w:rPr>
              <w:t>
1. Знает ли претендент потенциальных потребителей его товаров, работ или услуг?</w:t>
            </w:r>
          </w:p>
          <w:p>
            <w:pPr>
              <w:spacing w:after="20"/>
              <w:ind w:left="20"/>
              <w:jc w:val="both"/>
            </w:pPr>
            <w:r>
              <w:rPr>
                <w:rFonts w:ascii="Times New Roman"/>
                <w:b w:val="false"/>
                <w:i w:val="false"/>
                <w:color w:val="000000"/>
                <w:sz w:val="20"/>
              </w:rPr>
              <w:t>
2 Знает ли претендент потенциальных конкурентов?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жизнеспособность бизнес-проекта:</w:t>
            </w:r>
          </w:p>
          <w:p>
            <w:pPr>
              <w:spacing w:after="20"/>
              <w:ind w:left="20"/>
              <w:jc w:val="both"/>
            </w:pPr>
            <w:r>
              <w:rPr>
                <w:rFonts w:ascii="Times New Roman"/>
                <w:b w:val="false"/>
                <w:i w:val="false"/>
                <w:color w:val="000000"/>
                <w:sz w:val="20"/>
              </w:rPr>
              <w:t>
1. Соответствуют ли рыночным ценам указанные в бизнес-проекте цены на исходные материалы/средства производства?</w:t>
            </w:r>
          </w:p>
          <w:p>
            <w:pPr>
              <w:spacing w:after="20"/>
              <w:ind w:left="20"/>
              <w:jc w:val="both"/>
            </w:pPr>
            <w:r>
              <w:rPr>
                <w:rFonts w:ascii="Times New Roman"/>
                <w:b w:val="false"/>
                <w:i w:val="false"/>
                <w:color w:val="000000"/>
                <w:sz w:val="20"/>
              </w:rPr>
              <w:t>
2. Соответствуют ли рыночным ценам указанные в бизнес-проекте цены на производимые товары, работы или услуги?</w:t>
            </w:r>
          </w:p>
          <w:p>
            <w:pPr>
              <w:spacing w:after="20"/>
              <w:ind w:left="20"/>
              <w:jc w:val="both"/>
            </w:pPr>
            <w:r>
              <w:rPr>
                <w:rFonts w:ascii="Times New Roman"/>
                <w:b w:val="false"/>
                <w:i w:val="false"/>
                <w:color w:val="000000"/>
                <w:sz w:val="20"/>
              </w:rPr>
              <w:t>
3. Рентабелен ли бизнес-проект (в кратко- или среднесрочном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предпринимательских навыков:</w:t>
            </w:r>
          </w:p>
          <w:p>
            <w:pPr>
              <w:spacing w:after="20"/>
              <w:ind w:left="20"/>
              <w:jc w:val="both"/>
            </w:pPr>
            <w:r>
              <w:rPr>
                <w:rFonts w:ascii="Times New Roman"/>
                <w:b w:val="false"/>
                <w:i w:val="false"/>
                <w:color w:val="000000"/>
                <w:sz w:val="20"/>
              </w:rPr>
              <w:t>
1. Владеет ли претендент содержанием бизнес-проекта?</w:t>
            </w:r>
          </w:p>
          <w:p>
            <w:pPr>
              <w:spacing w:after="20"/>
              <w:ind w:left="20"/>
              <w:jc w:val="both"/>
            </w:pPr>
            <w:r>
              <w:rPr>
                <w:rFonts w:ascii="Times New Roman"/>
                <w:b w:val="false"/>
                <w:i w:val="false"/>
                <w:color w:val="000000"/>
                <w:sz w:val="20"/>
              </w:rPr>
              <w:t>
2. Умеет ли претендент презентовать бизнес-проект?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p>
            <w:pPr>
              <w:spacing w:after="20"/>
              <w:ind w:left="20"/>
              <w:jc w:val="both"/>
            </w:pPr>
            <w:r>
              <w:rPr>
                <w:rFonts w:ascii="Times New Roman"/>
                <w:b w:val="false"/>
                <w:i w:val="false"/>
                <w:color w:val="000000"/>
                <w:sz w:val="20"/>
              </w:rPr>
              <w:t>
Предусмотрено ли в рамках данного проекта создание дополнительных рабочих мест (не включая самого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bl>
    <w:p>
      <w:pPr>
        <w:spacing w:after="0"/>
        <w:ind w:left="0"/>
        <w:jc w:val="both"/>
      </w:pPr>
      <w:bookmarkStart w:name="z234" w:id="204"/>
      <w:r>
        <w:rPr>
          <w:rFonts w:ascii="Times New Roman"/>
          <w:b w:val="false"/>
          <w:i w:val="false"/>
          <w:color w:val="000000"/>
          <w:sz w:val="28"/>
        </w:rPr>
        <w:t>
      Решение члена комиссии (в предоставлении (не предоставлении) гранта)</w:t>
      </w:r>
    </w:p>
    <w:bookmarkEnd w:id="20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члена комиссии: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мер</w:t>
            </w:r>
            <w:r>
              <w:br/>
            </w:r>
            <w:r>
              <w:rPr>
                <w:rFonts w:ascii="Times New Roman"/>
                <w:b w:val="false"/>
                <w:i w:val="false"/>
                <w:color w:val="000000"/>
                <w:sz w:val="20"/>
              </w:rPr>
              <w:t>по содействию</w:t>
            </w:r>
            <w:r>
              <w:br/>
            </w:r>
            <w:r>
              <w:rPr>
                <w:rFonts w:ascii="Times New Roman"/>
                <w:b w:val="false"/>
                <w:i w:val="false"/>
                <w:color w:val="000000"/>
                <w:sz w:val="20"/>
              </w:rPr>
              <w:t>предпринимательской инициативе</w:t>
            </w:r>
          </w:p>
        </w:tc>
      </w:tr>
    </w:tbl>
    <w:bookmarkStart w:name="z236" w:id="205"/>
    <w:p>
      <w:pPr>
        <w:spacing w:after="0"/>
        <w:ind w:left="0"/>
        <w:jc w:val="left"/>
      </w:pPr>
      <w:r>
        <w:rPr>
          <w:rFonts w:ascii="Times New Roman"/>
          <w:b/>
          <w:i w:val="false"/>
          <w:color w:val="000000"/>
        </w:rPr>
        <w:t xml:space="preserve"> РЕШЕНИЕ</w:t>
      </w:r>
      <w:r>
        <w:br/>
      </w:r>
      <w:r>
        <w:rPr>
          <w:rFonts w:ascii="Times New Roman"/>
          <w:b/>
          <w:i w:val="false"/>
          <w:color w:val="000000"/>
        </w:rPr>
        <w:t>комиссии по рассмотрению заявлений претендентов на получение гранта на реализацию новых бизнес-идей</w:t>
      </w:r>
    </w:p>
    <w:bookmarkEnd w:id="205"/>
    <w:p>
      <w:pPr>
        <w:spacing w:after="0"/>
        <w:ind w:left="0"/>
        <w:jc w:val="both"/>
      </w:pPr>
      <w:bookmarkStart w:name="z237" w:id="206"/>
      <w:r>
        <w:rPr>
          <w:rFonts w:ascii="Times New Roman"/>
          <w:b w:val="false"/>
          <w:i w:val="false"/>
          <w:color w:val="000000"/>
          <w:sz w:val="28"/>
        </w:rPr>
        <w:t>
      Комиссия по рассмотрению заявлений претендентов на получение гранта</w:t>
      </w:r>
    </w:p>
    <w:bookmarkEnd w:id="206"/>
    <w:p>
      <w:pPr>
        <w:spacing w:after="0"/>
        <w:ind w:left="0"/>
        <w:jc w:val="both"/>
      </w:pPr>
      <w:r>
        <w:rPr>
          <w:rFonts w:ascii="Times New Roman"/>
          <w:b w:val="false"/>
          <w:i w:val="false"/>
          <w:color w:val="000000"/>
          <w:sz w:val="28"/>
        </w:rPr>
        <w:t>(далее – Комиссия) в составе:</w:t>
      </w:r>
    </w:p>
    <w:p>
      <w:pPr>
        <w:spacing w:after="0"/>
        <w:ind w:left="0"/>
        <w:jc w:val="both"/>
      </w:pPr>
      <w:r>
        <w:rPr>
          <w:rFonts w:ascii="Times New Roman"/>
          <w:b w:val="false"/>
          <w:i w:val="false"/>
          <w:color w:val="000000"/>
          <w:sz w:val="28"/>
        </w:rPr>
        <w:t>1. председатель Комиссии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2. член Комиссии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3. член Комиссии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4. член Комиссии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5. член Комиссии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Рассмотрев заявку и предоставленные документы претендента</w:t>
      </w:r>
    </w:p>
    <w:p>
      <w:pPr>
        <w:spacing w:after="0"/>
        <w:ind w:left="0"/>
        <w:jc w:val="both"/>
      </w:pPr>
      <w:r>
        <w:rPr>
          <w:rFonts w:ascii="Times New Roman"/>
          <w:b w:val="false"/>
          <w:i w:val="false"/>
          <w:color w:val="000000"/>
          <w:sz w:val="28"/>
        </w:rPr>
        <w:t>__________ ____________________________________________ на получение гранта,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Комиссия приняла решение: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обоснование комиссии (о готовности новых-бизнес идей к внедрению,</w:t>
      </w:r>
    </w:p>
    <w:p>
      <w:pPr>
        <w:spacing w:after="0"/>
        <w:ind w:left="0"/>
        <w:jc w:val="both"/>
      </w:pPr>
      <w:r>
        <w:rPr>
          <w:rFonts w:ascii="Times New Roman"/>
          <w:b w:val="false"/>
          <w:i w:val="false"/>
          <w:color w:val="000000"/>
          <w:sz w:val="28"/>
        </w:rPr>
        <w:t>о создании новых рабочих мест) на _____ листах.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Комиссии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