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ce2e" w14:textId="bddc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25 февраля 2015 года № 126 "Об утверждении Правил рассмотрения и отбора целевых трансфертов на развитие"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5 июля 2022 года № 666. Зарегистрирован в Министерстве юстиции Республики Казахстан 5 июля 2022 года № 28723. Утратил силу приказом Министра финансов Республики Казахстан от 29 апреля 2025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февраля 2015 года № 126 "Об утверждении Правил рассмотрения и отбора целевых трансфертов на развитие" (зарегистрирован в Реестре государственной регистрации нормативных правовых актов под № 10593)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и отбора целевых трансфертов на развитие,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рассмотрения целевых трансфертов на развитие";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 выделяются на строительство, реконструкцию: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объектов образования; приоритетных объектов образования местного значения;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здравоохранения; приоритетных объектов здравоохранения местного значения;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медико-социальных учреждений: психоневрологических медико-социальных учреждений, реабилитационных центров для инвалидов, центров реабилитации и адаптации детей-инвалидов;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газопроводов-отводов высокого давления от магистральных газопроводов и подводящих межпоселковых газопроводов высокого давления со строительством автоматизированных станций распределения газа;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арендного (коммунального) жилья по государственной программе;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автомобильных дорог областного и районного значения, улиц городов и населенных пунктов;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 водоснабжения и водоотведения городов и сельских населенных пунктов;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объектов по инженерной защите населения, объектов и территорий от природных стихийных бедствий;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объектов культуры, спорта и туризма, благоустройства, охраны окружающей среды, агропромышленного комплекса, лесного, рыбного хозяйства, коммунального, водного хозяйства, транспортной, инженерно-коммуникационной, индустриально-инновационной инфраструктуры, теплоэнергетической системы, общественного порядка и безопасности местного значения;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объектов специализированных центров обслуживания населения;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научных лабораторий повышенного уровня биологической безопасности и подземных хранилищ для коллекции опасных и особо опасных штаммов;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объектов по производству иммунобиологических препаратов.";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из республиканского бюджета финансируются расходы на строительство, реконструкцию, расширение и модернизацию: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общеобразовательных школ взамен аварийных и подлежащих сносу, решающие проблему 3-х и более сменного обучения и дефицита ученических мест в селах и городах, с мощностью 300 мест и более, а в населенных пунктах, прилегающих к городам республиканского значения и столице, с мощностью менее 300 мест;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многопрофильных и противотуберкулезных организаций с мощностью не менее 200 коек и поликлиники с мощностью не менее 250 посещений в смену, взамен аварийных и подлежащих сносу, создающие угрозу в ограничении доступности медицинской помощи;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амбулаторно-поликлинических организаций мощностью менее 250 посещений в смену в населенных пунктах, прилегающих к городам республиканского значения и столице, а также расположенных на окраинах городов республиканского значения и столицы, и в опорных сельских населенных пунктах;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 производства крови, ее компонентов и препаратов для местных организаций здравоохранения;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психоневрологические медико-социальные учреждения;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психоневрологические медико-социальные учреждения;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реабилитационные центры для инвалидов, центры реабилитации и адаптации детей-инвалидов;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областного и районного значения;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жилья и инженерно-коммуникационной инфраструктуры к жилью;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объектов, сооружений, сетей водоснабжения и водоотведения;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 городов республиканского значения, столицы;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подстанций и линии электропередач напряжением выше 35/10/0,4 кВ, а в населенных пунктах, прилегающих к городам республиканского значения, столице и малых городах с численностью до 50 тысяч человек и в опорных сельских населенных пунктах, напряжением 0,4 кВ и выше;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теплоэлектроцентралей и котельных мощностью 100 Гкал/час и выше, а в населенных пунктах, прилегающих к городам республиканского значения, столице и малых городах с численностью до 50 тысяч человек и в опорных сельских населенных пунктах, всех мощностей;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магистральных газопроводов, газопроводов-отводов высокого давления от магистральных газопроводов, автоматизированных газораспределительных станций, подводящих межпоселковых газопроводов высокого давления, газораспределительных сетей в пределах границ (черты) населенных пунктов;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полигонов (неопасных, твердых бытовых отходов);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сортировочных комплексов (станций) для населенных пунктов с численностью менее пятидесяти тысяч человек;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мусороперегрузочных комплексов (площадок) в малых населенных пунктах;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площадок для переработки строительных материалов;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рекультивацию объектов размещения отходов;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научных лабораторий повышенного уровня биологической безопасности и подземных хранилищ для коллекции опасных и особо опасных штаммов;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цеха по производству субстанций по выпуску иммунобиологических препаратов, соответствующих требованиям надлежащей производственной практики GMP.";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отбора целевых трансфертов на развитие".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