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e038" w14:textId="d15e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22 июня 2022 года № 45. Зарегистрировано в Министерстве юстиции Республики Казахстан 4 июля 2022 года № 28691.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(зарегистрировано в Реестре государственной регистрации нормативных правовых актов под № 4873)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лицензирования банковских операций, осуществляемых организациями, осуществляющими отдельные виды банковских операций, утвержденным указанным постановлением,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по проведению банковских операций организациями, осуществляющими отдельные виды банковских операций, и перечень документов, подтверждающих соответствие им, утвержденные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3" w:id="7"/>
    <w:p>
      <w:pPr>
        <w:spacing w:after="0"/>
        <w:ind w:left="0"/>
        <w:jc w:val="both"/>
      </w:pPr>
      <w:r>
        <w:rPr>
          <w:rFonts w:ascii="Times New Roman"/>
          <w:b w:val="false"/>
          <w:i w:val="false"/>
          <w:color w:val="000000"/>
          <w:sz w:val="28"/>
        </w:rPr>
        <w:t>
      4. Настоящее постановление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22 июня 2022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банковских операций,</w:t>
            </w:r>
            <w:r>
              <w:br/>
            </w:r>
            <w:r>
              <w:rPr>
                <w:rFonts w:ascii="Times New Roman"/>
                <w:b w:val="false"/>
                <w:i w:val="false"/>
                <w:color w:val="000000"/>
                <w:sz w:val="20"/>
              </w:rPr>
              <w:t>осуществляемых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bl>
    <w:bookmarkStart w:name="z19" w:id="10"/>
    <w:p>
      <w:pPr>
        <w:spacing w:after="0"/>
        <w:ind w:left="0"/>
        <w:jc w:val="left"/>
      </w:pPr>
      <w:r>
        <w:rPr>
          <w:rFonts w:ascii="Times New Roman"/>
          <w:b/>
          <w:i w:val="false"/>
          <w:color w:val="000000"/>
        </w:rPr>
        <w:t xml:space="preserve"> Стандарт государственной услуги "Выдача лицензии организациям, осуществляющим отдельные виды банковских операций, на банковские операции"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услугодателю, а также со дня обращения на портал:</w:t>
            </w:r>
          </w:p>
          <w:p>
            <w:pPr>
              <w:spacing w:after="20"/>
              <w:ind w:left="20"/>
              <w:jc w:val="both"/>
            </w:pPr>
            <w:r>
              <w:rPr>
                <w:rFonts w:ascii="Times New Roman"/>
                <w:b w:val="false"/>
                <w:i w:val="false"/>
                <w:color w:val="000000"/>
                <w:sz w:val="20"/>
              </w:rPr>
              <w:t>
при выдаче лицензии на проведение банковских операций (далее – лицензия) - в течение 30 (тридцати) рабочих дней;</w:t>
            </w:r>
          </w:p>
          <w:p>
            <w:pPr>
              <w:spacing w:after="20"/>
              <w:ind w:left="20"/>
              <w:jc w:val="both"/>
            </w:pPr>
            <w:r>
              <w:rPr>
                <w:rFonts w:ascii="Times New Roman"/>
                <w:b w:val="false"/>
                <w:i w:val="false"/>
                <w:color w:val="000000"/>
                <w:sz w:val="20"/>
              </w:rPr>
              <w:t>
при переоформлении лицензии - в течение 3 (трех) рабочих дней;</w:t>
            </w:r>
          </w:p>
          <w:p>
            <w:pPr>
              <w:spacing w:after="20"/>
              <w:ind w:left="20"/>
              <w:jc w:val="both"/>
            </w:pPr>
            <w:r>
              <w:rPr>
                <w:rFonts w:ascii="Times New Roman"/>
                <w:b w:val="false"/>
                <w:i w:val="false"/>
                <w:color w:val="000000"/>
                <w:sz w:val="20"/>
              </w:rPr>
              <w:t>
при переоформлении лицензии в случае реорганизации услугополучателя в форме выделения или разделения - не позднее 30 (тридцати) рабочих дней;</w:t>
            </w:r>
          </w:p>
          <w:p>
            <w:pPr>
              <w:spacing w:after="20"/>
              <w:ind w:left="20"/>
              <w:jc w:val="both"/>
            </w:pPr>
            <w:r>
              <w:rPr>
                <w:rFonts w:ascii="Times New Roman"/>
                <w:b w:val="false"/>
                <w:i w:val="false"/>
                <w:color w:val="000000"/>
                <w:sz w:val="20"/>
              </w:rPr>
              <w:t>
при выдаче дубликатов лицензии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лицензии, переоформлении лицензии, выдаче дубликата лицензии с приложением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результата оказания государственной услуги: электронная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лицензионный сбор за выдачу лицензии составляет 400 (четыреста)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3) лицензионный сбор за выдачу дубликата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график приема заявлений и выдачи результатов оказания государственной услуги с 9.00 до 17.30 часов с перерывом на обед с 13.00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в канцелярию услугодателя:</w:t>
            </w:r>
          </w:p>
          <w:p>
            <w:pPr>
              <w:spacing w:after="20"/>
              <w:ind w:left="20"/>
              <w:jc w:val="both"/>
            </w:pPr>
            <w:r>
              <w:rPr>
                <w:rFonts w:ascii="Times New Roman"/>
                <w:b w:val="false"/>
                <w:i w:val="false"/>
                <w:color w:val="000000"/>
                <w:sz w:val="20"/>
              </w:rPr>
              <w:t>
1) заявление о выдаче лицензии на проведение банковских операций по форме согласно приложению 2 к Правилам;</w:t>
            </w:r>
          </w:p>
          <w:p>
            <w:pPr>
              <w:spacing w:after="20"/>
              <w:ind w:left="20"/>
              <w:jc w:val="both"/>
            </w:pPr>
            <w:r>
              <w:rPr>
                <w:rFonts w:ascii="Times New Roman"/>
                <w:b w:val="false"/>
                <w:i w:val="false"/>
                <w:color w:val="000000"/>
                <w:sz w:val="20"/>
              </w:rPr>
              <w:t>
2) копия документа, подтверждающего оплату лицензионного сбора за право осуществления отдельных видов банковских операций,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копия устава (нотариально засвидетельствованная в случае непредставления оригинала устава для сверки);</w:t>
            </w:r>
          </w:p>
          <w:p>
            <w:pPr>
              <w:spacing w:after="20"/>
              <w:ind w:left="20"/>
              <w:jc w:val="both"/>
            </w:pPr>
            <w:r>
              <w:rPr>
                <w:rFonts w:ascii="Times New Roman"/>
                <w:b w:val="false"/>
                <w:i w:val="false"/>
                <w:color w:val="000000"/>
                <w:sz w:val="20"/>
              </w:rPr>
              <w:t>
4) форма сведений об акционере (участнике) организации, осуществляющей отдельные виды банковских операций, являющимся юридическим лицом, согласно приложению 1 к Квалификационным требованиям по проведению банковских операций организациями, осуществляющими отдельные виды банковских операций, и перечню документов, подтверждающих соответствие им, утвержденным настоящим постановлением (далее – Квалификационные требования), по состоянию на дату, предшествующую дате представления документов, с приложением:</w:t>
            </w:r>
          </w:p>
          <w:p>
            <w:pPr>
              <w:spacing w:after="20"/>
              <w:ind w:left="20"/>
              <w:jc w:val="both"/>
            </w:pPr>
            <w:r>
              <w:rPr>
                <w:rFonts w:ascii="Times New Roman"/>
                <w:b w:val="false"/>
                <w:i w:val="false"/>
                <w:color w:val="000000"/>
                <w:sz w:val="20"/>
              </w:rPr>
              <w:t>
сведений о первом руководителе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услугополучателя по форме согласно приложению 2 к Квалификационным требованиям;</w:t>
            </w:r>
          </w:p>
          <w:p>
            <w:pPr>
              <w:spacing w:after="20"/>
              <w:ind w:left="20"/>
              <w:jc w:val="both"/>
            </w:pPr>
            <w:r>
              <w:rPr>
                <w:rFonts w:ascii="Times New Roman"/>
                <w:b w:val="false"/>
                <w:i w:val="false"/>
                <w:color w:val="000000"/>
                <w:sz w:val="20"/>
              </w:rPr>
              <w:t>
копии документа, удостоверяющего личность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 юридического лица (для иностранцев, лиц без гражданства);</w:t>
            </w:r>
          </w:p>
          <w:p>
            <w:pPr>
              <w:spacing w:after="20"/>
              <w:ind w:left="20"/>
              <w:jc w:val="both"/>
            </w:pPr>
            <w:r>
              <w:rPr>
                <w:rFonts w:ascii="Times New Roman"/>
                <w:b w:val="false"/>
                <w:i w:val="false"/>
                <w:color w:val="000000"/>
                <w:sz w:val="20"/>
              </w:rPr>
              <w:t>
документа, подтверждающего сведения об отсутствии у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 юридического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первый руководитель исполнительного органа (лицо, единолично исполняющее функции исполнительного органа) и органа управления (наблюдательного совета, при наличии) акционера (участника) – юридического лица постоянно проживал в течение последних 15 (пятнадцати) лет;</w:t>
            </w:r>
          </w:p>
          <w:p>
            <w:pPr>
              <w:spacing w:after="20"/>
              <w:ind w:left="20"/>
              <w:jc w:val="both"/>
            </w:pPr>
            <w:r>
              <w:rPr>
                <w:rFonts w:ascii="Times New Roman"/>
                <w:b w:val="false"/>
                <w:i w:val="false"/>
                <w:color w:val="000000"/>
                <w:sz w:val="20"/>
              </w:rPr>
              <w:t>
5) форма сведений об акционере (участнике) услугополучателя, являющимся физическим лицом, согласно приложению 2 к Квалификационным требованиям по состоянию на дату, предшествующую дате представления документов, с приложением:</w:t>
            </w:r>
          </w:p>
          <w:p>
            <w:pPr>
              <w:spacing w:after="20"/>
              <w:ind w:left="20"/>
              <w:jc w:val="both"/>
            </w:pPr>
            <w:r>
              <w:rPr>
                <w:rFonts w:ascii="Times New Roman"/>
                <w:b w:val="false"/>
                <w:i w:val="false"/>
                <w:color w:val="000000"/>
                <w:sz w:val="20"/>
              </w:rPr>
              <w:t>
копии документа, удостоверяющего личность акционера (участника) – физического лица (для иностранцев, лиц без гражданства);</w:t>
            </w:r>
          </w:p>
          <w:p>
            <w:pPr>
              <w:spacing w:after="20"/>
              <w:ind w:left="20"/>
              <w:jc w:val="both"/>
            </w:pPr>
            <w:r>
              <w:rPr>
                <w:rFonts w:ascii="Times New Roman"/>
                <w:b w:val="false"/>
                <w:i w:val="false"/>
                <w:color w:val="000000"/>
                <w:sz w:val="20"/>
              </w:rPr>
              <w:t>
документа, подтверждающего сведения об отсутствии у акционера (участника) – физического лица услугополучателя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акционер (участник) услугополучателя – физическое лицо постоянно проживал в течение последних 15 (пятнадцати) лет;</w:t>
            </w:r>
          </w:p>
          <w:p>
            <w:pPr>
              <w:spacing w:after="20"/>
              <w:ind w:left="20"/>
              <w:jc w:val="both"/>
            </w:pPr>
            <w:r>
              <w:rPr>
                <w:rFonts w:ascii="Times New Roman"/>
                <w:b w:val="false"/>
                <w:i w:val="false"/>
                <w:color w:val="000000"/>
                <w:sz w:val="20"/>
              </w:rPr>
              <w:t>
6) список филиалов (при их наличии) и копии положений о них (нотариально засвидетельствованных в случае непредставления оригиналов положений о филиалах для сверки);</w:t>
            </w:r>
          </w:p>
          <w:p>
            <w:pPr>
              <w:spacing w:after="20"/>
              <w:ind w:left="20"/>
              <w:jc w:val="both"/>
            </w:pPr>
            <w:r>
              <w:rPr>
                <w:rFonts w:ascii="Times New Roman"/>
                <w:b w:val="false"/>
                <w:i w:val="false"/>
                <w:color w:val="000000"/>
                <w:sz w:val="20"/>
              </w:rPr>
              <w:t>
7) копия штатного расписания с указанием фамилий, имен и отчеств (при их наличии) работников услугополучателя;</w:t>
            </w:r>
          </w:p>
          <w:p>
            <w:pPr>
              <w:spacing w:after="20"/>
              <w:ind w:left="20"/>
              <w:jc w:val="both"/>
            </w:pPr>
            <w:r>
              <w:rPr>
                <w:rFonts w:ascii="Times New Roman"/>
                <w:b w:val="false"/>
                <w:i w:val="false"/>
                <w:color w:val="000000"/>
                <w:sz w:val="20"/>
              </w:rPr>
              <w:t>
8) бизнес-план по всем планируемым банковским операциям, раскрывающий цели получения лицензии, определение сегмента рынка, на который ориентирован услугополучатель, виды услуг, план маркетинга (формирования клиентуры), источники финансирования деятельности услугополучателя, прогноз доходов и расходов на первые 3 (три) финансовых (операционных) года и показывающий, что услугополучатель обладает организационной структурой, соответствующей планам его деятельности;</w:t>
            </w:r>
          </w:p>
          <w:p>
            <w:pPr>
              <w:spacing w:after="20"/>
              <w:ind w:left="20"/>
              <w:jc w:val="both"/>
            </w:pPr>
            <w:r>
              <w:rPr>
                <w:rFonts w:ascii="Times New Roman"/>
                <w:b w:val="false"/>
                <w:i w:val="false"/>
                <w:color w:val="000000"/>
                <w:sz w:val="20"/>
              </w:rPr>
              <w:t>
9) положение о службе внутреннего аудита (ревизионной комиссии) (при ее наличии), утвержденное уполномоченным органом услугополучателя;</w:t>
            </w:r>
          </w:p>
          <w:p>
            <w:pPr>
              <w:spacing w:after="20"/>
              <w:ind w:left="20"/>
              <w:jc w:val="both"/>
            </w:pPr>
            <w:r>
              <w:rPr>
                <w:rFonts w:ascii="Times New Roman"/>
                <w:b w:val="false"/>
                <w:i w:val="false"/>
                <w:color w:val="000000"/>
                <w:sz w:val="20"/>
              </w:rPr>
              <w:t>
10) положение о кредитном комитете (органе, осуществляющем внутреннюю кредитную политику) (при его наличии), утвержденное уполномоченным органом услугополучателя;</w:t>
            </w:r>
          </w:p>
          <w:p>
            <w:pPr>
              <w:spacing w:after="20"/>
              <w:ind w:left="20"/>
              <w:jc w:val="both"/>
            </w:pPr>
            <w:r>
              <w:rPr>
                <w:rFonts w:ascii="Times New Roman"/>
                <w:b w:val="false"/>
                <w:i w:val="false"/>
                <w:color w:val="000000"/>
                <w:sz w:val="20"/>
              </w:rPr>
              <w:t>
11) правила об общих условиях проведения банковских операций, соответствующие требованиям банковского законодательства Республики Казахстан;</w:t>
            </w:r>
          </w:p>
          <w:p>
            <w:pPr>
              <w:spacing w:after="20"/>
              <w:ind w:left="20"/>
              <w:jc w:val="both"/>
            </w:pPr>
            <w:r>
              <w:rPr>
                <w:rFonts w:ascii="Times New Roman"/>
                <w:b w:val="false"/>
                <w:i w:val="false"/>
                <w:color w:val="000000"/>
                <w:sz w:val="20"/>
              </w:rPr>
              <w:t>
12) форма сведений о руководителе исполнительного органа услугополучателя согласно приложению 2 к Квалификационным требованиям на электронном и бумажном носителях, с приложением:</w:t>
            </w:r>
          </w:p>
          <w:p>
            <w:pPr>
              <w:spacing w:after="20"/>
              <w:ind w:left="20"/>
              <w:jc w:val="both"/>
            </w:pPr>
            <w:r>
              <w:rPr>
                <w:rFonts w:ascii="Times New Roman"/>
                <w:b w:val="false"/>
                <w:i w:val="false"/>
                <w:color w:val="000000"/>
                <w:sz w:val="20"/>
              </w:rPr>
              <w:t>
копии документа, удостоверяющего личность руководителя исполнительного органа услугополучателя (для иностранцев, лиц без гражданства);</w:t>
            </w:r>
          </w:p>
          <w:p>
            <w:pPr>
              <w:spacing w:after="20"/>
              <w:ind w:left="20"/>
              <w:jc w:val="both"/>
            </w:pPr>
            <w:r>
              <w:rPr>
                <w:rFonts w:ascii="Times New Roman"/>
                <w:b w:val="false"/>
                <w:i w:val="false"/>
                <w:color w:val="000000"/>
                <w:sz w:val="20"/>
              </w:rPr>
              <w:t>
документа, подтверждающего сведения об отсутствии у руководителя исполнительного органа услугополучателя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руководитель исполнительного органа услугополучателя постоянно проживал в течение последних 15 (пятнадцати) лет;</w:t>
            </w:r>
          </w:p>
          <w:p>
            <w:pPr>
              <w:spacing w:after="20"/>
              <w:ind w:left="20"/>
              <w:jc w:val="both"/>
            </w:pPr>
            <w:r>
              <w:rPr>
                <w:rFonts w:ascii="Times New Roman"/>
                <w:b w:val="false"/>
                <w:i w:val="false"/>
                <w:color w:val="000000"/>
                <w:sz w:val="20"/>
              </w:rPr>
              <w:t xml:space="preserve">
13) копии документов, подтверждающих оплату минимального размера уставного капитала,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марта 2012 года № 127 "О минимальных размерах уставного капитала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(зарегистрировано в Реестре государственной регистрации нормативных правовых актов под № 7642);</w:t>
            </w:r>
          </w:p>
          <w:p>
            <w:pPr>
              <w:spacing w:after="20"/>
              <w:ind w:left="20"/>
              <w:jc w:val="both"/>
            </w:pPr>
            <w:r>
              <w:rPr>
                <w:rFonts w:ascii="Times New Roman"/>
                <w:b w:val="false"/>
                <w:i w:val="false"/>
                <w:color w:val="000000"/>
                <w:sz w:val="20"/>
              </w:rPr>
              <w:t>
14) копии документов, подтверждающих выполнение мероприятий в части подготовки оборудования и программного обеспечения по автоматизации бухгалтерского учета и главной бухгалтерской книги;</w:t>
            </w:r>
          </w:p>
          <w:p>
            <w:pPr>
              <w:spacing w:after="20"/>
              <w:ind w:left="20"/>
              <w:jc w:val="both"/>
            </w:pPr>
            <w:r>
              <w:rPr>
                <w:rFonts w:ascii="Times New Roman"/>
                <w:b w:val="false"/>
                <w:i w:val="false"/>
                <w:color w:val="000000"/>
                <w:sz w:val="20"/>
              </w:rPr>
              <w:t>
15) копии документов, подтверждающих наем соответствующего персонала, необходимого для осуществления деятельности по проведению банковских операций, в соответствии с банковским законодательством Республики Казахстан.</w:t>
            </w:r>
          </w:p>
          <w:p>
            <w:pPr>
              <w:spacing w:after="20"/>
              <w:ind w:left="20"/>
              <w:jc w:val="both"/>
            </w:pPr>
            <w:r>
              <w:rPr>
                <w:rFonts w:ascii="Times New Roman"/>
                <w:b w:val="false"/>
                <w:i w:val="false"/>
                <w:color w:val="000000"/>
                <w:sz w:val="20"/>
              </w:rPr>
              <w:t>
При обращении услугополучателя для получения лицензии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документы, указанные в подпунктах 3), 4), 5) 6), 7), 8), 9), 10), 11), 12), 13), 14) и 15) части первой настоящего пункта (в виде электронных копий документов).</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 (если ранее выданная лицензия была оформлена в бумажной форме) в канцелярию услугодателя:</w:t>
            </w:r>
          </w:p>
          <w:p>
            <w:pPr>
              <w:spacing w:after="20"/>
              <w:ind w:left="20"/>
              <w:jc w:val="both"/>
            </w:pPr>
            <w:r>
              <w:rPr>
                <w:rFonts w:ascii="Times New Roman"/>
                <w:b w:val="false"/>
                <w:i w:val="false"/>
                <w:color w:val="000000"/>
                <w:sz w:val="20"/>
              </w:rPr>
              <w:t>
1) заявление в произвольной форме;</w:t>
            </w:r>
          </w:p>
          <w:p>
            <w:pPr>
              <w:spacing w:after="20"/>
              <w:ind w:left="20"/>
              <w:jc w:val="both"/>
            </w:pPr>
            <w:r>
              <w:rPr>
                <w:rFonts w:ascii="Times New Roman"/>
                <w:b w:val="false"/>
                <w:i w:val="false"/>
                <w:color w:val="000000"/>
                <w:sz w:val="20"/>
              </w:rPr>
              <w:t>
2) копия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 (если ранее выданная лицензия была оформлена в бумажной форме)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документ, подтверждающий уплату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для переоформления лицензии в канцелярию услугодателя:</w:t>
            </w:r>
          </w:p>
          <w:p>
            <w:pPr>
              <w:spacing w:after="20"/>
              <w:ind w:left="20"/>
              <w:jc w:val="both"/>
            </w:pPr>
            <w:r>
              <w:rPr>
                <w:rFonts w:ascii="Times New Roman"/>
                <w:b w:val="false"/>
                <w:i w:val="false"/>
                <w:color w:val="000000"/>
                <w:sz w:val="20"/>
              </w:rPr>
              <w:t>
1) заявление о переоформлении лицензии на проведение банковских операций по форме согласно приложению 4 к Правилам;</w:t>
            </w:r>
          </w:p>
          <w:p>
            <w:pPr>
              <w:spacing w:after="20"/>
              <w:ind w:left="20"/>
              <w:jc w:val="both"/>
            </w:pPr>
            <w:r>
              <w:rPr>
                <w:rFonts w:ascii="Times New Roman"/>
                <w:b w:val="false"/>
                <w:i w:val="false"/>
                <w:color w:val="000000"/>
                <w:sz w:val="20"/>
              </w:rPr>
              <w:t>
2) оригинал лицензии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3) копия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При обращении услугополучателя для переоформления лицензии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документ, подтверждающий уплату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услугополучателя Квалификационным требованиям;</w:t>
            </w:r>
          </w:p>
          <w:p>
            <w:pPr>
              <w:spacing w:after="20"/>
              <w:ind w:left="20"/>
              <w:jc w:val="both"/>
            </w:pPr>
            <w:r>
              <w:rPr>
                <w:rFonts w:ascii="Times New Roman"/>
                <w:b w:val="false"/>
                <w:i w:val="false"/>
                <w:color w:val="000000"/>
                <w:sz w:val="20"/>
              </w:rPr>
              <w:t xml:space="preserve">
2) несоблюдение любого из требований, установленных </w:t>
            </w:r>
            <w:r>
              <w:rPr>
                <w:rFonts w:ascii="Times New Roman"/>
                <w:b w:val="false"/>
                <w:i w:val="false"/>
                <w:color w:val="000000"/>
                <w:sz w:val="20"/>
              </w:rPr>
              <w:t>пунктом 2</w:t>
            </w:r>
            <w:r>
              <w:rPr>
                <w:rFonts w:ascii="Times New Roman"/>
                <w:b w:val="false"/>
                <w:i w:val="false"/>
                <w:color w:val="000000"/>
                <w:sz w:val="20"/>
              </w:rPr>
              <w:t xml:space="preserve"> статьи 26 Закона Республики Казахстан "О банках и банковской деятельности в Республике Казахстан";</w:t>
            </w:r>
          </w:p>
          <w:p>
            <w:pPr>
              <w:spacing w:after="20"/>
              <w:ind w:left="20"/>
              <w:jc w:val="both"/>
            </w:pPr>
            <w:r>
              <w:rPr>
                <w:rFonts w:ascii="Times New Roman"/>
                <w:b w:val="false"/>
                <w:i w:val="false"/>
                <w:color w:val="000000"/>
                <w:sz w:val="20"/>
              </w:rPr>
              <w:t>
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4)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5)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8)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Услугодатель отказывает в переоформлении лицензии в случае ненадлежащего оформления документов, указанных в частях девятой и десятой пункта 8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от 25 июня 2007 года № 168</w:t>
            </w:r>
          </w:p>
        </w:tc>
      </w:tr>
    </w:tbl>
    <w:bookmarkStart w:name="z84" w:id="11"/>
    <w:p>
      <w:pPr>
        <w:spacing w:after="0"/>
        <w:ind w:left="0"/>
        <w:jc w:val="left"/>
      </w:pPr>
      <w:r>
        <w:rPr>
          <w:rFonts w:ascii="Times New Roman"/>
          <w:b/>
          <w:i w:val="false"/>
          <w:color w:val="000000"/>
        </w:rPr>
        <w:t xml:space="preserve"> Квалификационные требования по проведению банковских операций организациями, осуществляющими отдельные виды банковских операций, и перечень документов, подтверждающих соответствие им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и программного обеспечения по автоматизации бухгалтерского учета и главной бухгалтерской книги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выполнение мероприятий в части подготовки оборудования и программного обеспечения по автоматизации бухгалтерского учета и главной бухгалтерской книги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персонала, необходимого для осуществления деятельности по проведению банковских операций, в соответствии с банковским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наем соответствующего персонала, необходимого для осуществления деятельности по проведению банковских операций, в соответствии с банковским законодательством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акционера (участника) организации, осуществляющей отдельные виды банковских операций – юридического лица и (или) физического лица.</w:t>
            </w:r>
          </w:p>
          <w:p>
            <w:pPr>
              <w:spacing w:after="20"/>
              <w:ind w:left="20"/>
              <w:jc w:val="both"/>
            </w:pPr>
            <w:r>
              <w:rPr>
                <w:rFonts w:ascii="Times New Roman"/>
                <w:b w:val="false"/>
                <w:i w:val="false"/>
                <w:color w:val="000000"/>
                <w:sz w:val="20"/>
              </w:rPr>
              <w:t>
Не может являться акционером (участником) - физическим лицом организации, осуществляющей отдельные виды банковских операций, или первым руководителем исполнительного органа (лицом, единолично исполняющим функции исполнительного органа) и органа управления (наблюдательного совета, при наличии) акционера (участника) - юридического лица, лицо, которое:</w:t>
            </w:r>
          </w:p>
          <w:p>
            <w:pPr>
              <w:spacing w:after="20"/>
              <w:ind w:left="20"/>
              <w:jc w:val="both"/>
            </w:pPr>
            <w:r>
              <w:rPr>
                <w:rFonts w:ascii="Times New Roman"/>
                <w:b w:val="false"/>
                <w:i w:val="false"/>
                <w:color w:val="000000"/>
                <w:sz w:val="20"/>
              </w:rPr>
              <w:t xml:space="preserve">
1) не соответствует </w:t>
            </w:r>
            <w:r>
              <w:rPr>
                <w:rFonts w:ascii="Times New Roman"/>
                <w:b w:val="false"/>
                <w:i w:val="false"/>
                <w:color w:val="000000"/>
                <w:sz w:val="20"/>
              </w:rPr>
              <w:t>подпункту 3)</w:t>
            </w:r>
            <w:r>
              <w:rPr>
                <w:rFonts w:ascii="Times New Roman"/>
                <w:b w:val="false"/>
                <w:i w:val="false"/>
                <w:color w:val="000000"/>
                <w:sz w:val="20"/>
              </w:rPr>
              <w:t xml:space="preserve"> пункта 3 статьи 20 Закона Республики Казахстан "О банках и банковской деятельности в Республике Казахстан";</w:t>
            </w:r>
          </w:p>
          <w:p>
            <w:pPr>
              <w:spacing w:after="20"/>
              <w:ind w:left="20"/>
              <w:jc w:val="both"/>
            </w:pPr>
            <w:r>
              <w:rPr>
                <w:rFonts w:ascii="Times New Roman"/>
                <w:b w:val="false"/>
                <w:i w:val="false"/>
                <w:color w:val="000000"/>
                <w:sz w:val="20"/>
              </w:rPr>
              <w:t xml:space="preserve">
2) имеет регистрацию, место жительства или место нахождения в офшорных зонах, перечень которых установлен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 20095);</w:t>
            </w:r>
          </w:p>
          <w:p>
            <w:pPr>
              <w:spacing w:after="20"/>
              <w:ind w:left="20"/>
              <w:jc w:val="both"/>
            </w:pPr>
            <w:r>
              <w:rPr>
                <w:rFonts w:ascii="Times New Roman"/>
                <w:b w:val="false"/>
                <w:i w:val="false"/>
                <w:color w:val="000000"/>
                <w:sz w:val="20"/>
              </w:rPr>
              <w:t>
3) являлся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и его заместителем), главным бухгалтером финансовой организации, руководителем или заместителем руководителя, главным бухгалтером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1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нерезидента Республики Казахстан, повлекших их ликвидацию и (или) прекращение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p>
            <w:pPr>
              <w:spacing w:after="20"/>
              <w:ind w:left="20"/>
              <w:jc w:val="both"/>
            </w:pPr>
            <w:r>
              <w:rPr>
                <w:rFonts w:ascii="Times New Roman"/>
                <w:b w:val="false"/>
                <w:i w:val="false"/>
                <w:color w:val="000000"/>
                <w:sz w:val="20"/>
              </w:rPr>
              <w:t xml:space="preserve">
4) находится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0"/>
              </w:rPr>
              <w:t>статьями 12</w:t>
            </w:r>
            <w:r>
              <w:rPr>
                <w:rFonts w:ascii="Times New Roman"/>
                <w:b w:val="false"/>
                <w:i w:val="false"/>
                <w:color w:val="000000"/>
                <w:sz w:val="20"/>
              </w:rPr>
              <w:t xml:space="preserve"> и </w:t>
            </w:r>
            <w:r>
              <w:rPr>
                <w:rFonts w:ascii="Times New Roman"/>
                <w:b w:val="false"/>
                <w:i w:val="false"/>
                <w:color w:val="000000"/>
                <w:sz w:val="20"/>
              </w:rPr>
              <w:t>12-1</w:t>
            </w:r>
            <w:r>
              <w:rPr>
                <w:rFonts w:ascii="Times New Roman"/>
                <w:b w:val="false"/>
                <w:i w:val="false"/>
                <w:color w:val="000000"/>
                <w:sz w:val="20"/>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об акционере (участнике) организации, осуществляющей отдельные виды банковских операций, являющимся юридическим лицом, согласно приложению 1 к Квалификационным требованиям по проведению банковских операций организациями, осуществляющими отдельные виды банковских операций, и перечню документов, подтверждающих соответствие им (далее – Квалификационные требования) предоставляется по состоянию на дату, предшествующую дате представления документов, с приложением:</w:t>
            </w:r>
          </w:p>
          <w:p>
            <w:pPr>
              <w:spacing w:after="20"/>
              <w:ind w:left="20"/>
              <w:jc w:val="both"/>
            </w:pPr>
            <w:r>
              <w:rPr>
                <w:rFonts w:ascii="Times New Roman"/>
                <w:b w:val="false"/>
                <w:i w:val="false"/>
                <w:color w:val="000000"/>
                <w:sz w:val="20"/>
              </w:rPr>
              <w:t>
сведений о первом руководителе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 юридического лица по форме согласно приложению 2 к Квалификационным требованиям;</w:t>
            </w:r>
          </w:p>
          <w:p>
            <w:pPr>
              <w:spacing w:after="20"/>
              <w:ind w:left="20"/>
              <w:jc w:val="both"/>
            </w:pPr>
            <w:r>
              <w:rPr>
                <w:rFonts w:ascii="Times New Roman"/>
                <w:b w:val="false"/>
                <w:i w:val="false"/>
                <w:color w:val="000000"/>
                <w:sz w:val="20"/>
              </w:rPr>
              <w:t>
копии документа, удостоверяющего личность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 юридического лица (для иностранцев, лиц без гражданства);</w:t>
            </w:r>
          </w:p>
          <w:p>
            <w:pPr>
              <w:spacing w:after="20"/>
              <w:ind w:left="20"/>
              <w:jc w:val="both"/>
            </w:pPr>
            <w:r>
              <w:rPr>
                <w:rFonts w:ascii="Times New Roman"/>
                <w:b w:val="false"/>
                <w:i w:val="false"/>
                <w:color w:val="000000"/>
                <w:sz w:val="20"/>
              </w:rPr>
              <w:t>
документа, подтверждающего сведения об отсутствии у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 юридического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акционер (участник) организации, осуществляющей отдельные виды банковских операций – физическое лицо постоянно проживал в течение последних 15 (пятнадцати) лет.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Организация, осуществляющая отдельные виды банковских операций, обладающая лицензией на проведение банковских операций, в случае изменения сведений об акционере (участнике) услугополучателя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представляет измененные и (или) дополненные документы (сведения) уполномоченному органу по регулированию, контролю и надзору финансового рынка и финансовых организаций (далее – уполномоченный орган) в течение 14 (четырнадцати) календарных дней со дня изменения сведений с приложением копий подтверждающих документов, заверенных подписью руководителя исполнительного органа организации, осуществляющей отдельные виды банковских операций,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должностного лица и отметкой на верность копии.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об акционере (участнике) организации, осуществляющей отдельные виды банковских операций, являющимся физическим лицом, согласно приложению 2 к Квалификационным требованиям предоставляется по состоянию на дату, предшествующую дате представления документов, с приложением:</w:t>
            </w:r>
          </w:p>
          <w:p>
            <w:pPr>
              <w:spacing w:after="20"/>
              <w:ind w:left="20"/>
              <w:jc w:val="both"/>
            </w:pPr>
            <w:r>
              <w:rPr>
                <w:rFonts w:ascii="Times New Roman"/>
                <w:b w:val="false"/>
                <w:i w:val="false"/>
                <w:color w:val="000000"/>
                <w:sz w:val="20"/>
              </w:rPr>
              <w:t>
копии документа, удостоверяющего личность акционера (участника) – физического лица (для иностранцев, лиц без гражданства);</w:t>
            </w:r>
          </w:p>
          <w:p>
            <w:pPr>
              <w:spacing w:after="20"/>
              <w:ind w:left="20"/>
              <w:jc w:val="both"/>
            </w:pPr>
            <w:r>
              <w:rPr>
                <w:rFonts w:ascii="Times New Roman"/>
                <w:b w:val="false"/>
                <w:i w:val="false"/>
                <w:color w:val="000000"/>
                <w:sz w:val="20"/>
              </w:rPr>
              <w:t>
документа, подтверждающего сведения об отсутствии у акционера (участника) – физического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акционер (участник) организации, осуществляющей отдельные виды банковских операций – физическое лицо постоянно проживал в течение последних 15 (пятнадцати) лет.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Организация, осуществляющая отдельные виды банковских операций, обладающая лицензией на проведение банковских операций, в случае изменения сведений об акционере (участнике) организации, осуществляющей отдельные виды банковских операций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представляет измененные и (или) дополненные документы (сведения) в уполномоченный орган в течение 14 (четырнадцати) календарных дней со дня изменения сведений с приложением копий подтверждающих документов, заверенных подписью руководителя исполнительного органа организации, осуществляющей отдельные виды банковских операций,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должностного лица и отметкой на верность 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штатного расписания организации, осуществляющей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штатного расписания с указанием фамилий, имен и отчеств (при их наличии) работников организации, осуществляющей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стратегии развития деятельности организации, осуществляющей отдельные виды банковских операций, по банковским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 по всем банковским операциям, раскрывающий цели и задачи деятельности организации, осуществляющей отдельные виды банковских операций, определение сегмента рынка, на который ориентирована организация, осуществляющая отдельные виды банковских операций, виды услуг, план маркетинга (формирования клиентуры), источники финансирования деятельности организации, осуществляющей отдельные виды банковских операций, прогноз доходов и расходов на первые 3 (три) финансовых (операционных) года и показывающий, что организация, осуществляющая отдельные виды банковских операций, обладает организационной структурой, соответствующей планам его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об общих условиях проведения банковских операций, соответствующих требованиям банковского законодательства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 общих условиях проведения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руководителя исполнительного органа организации, осуществляющей отдельные виды банковских операций, соответствующего требованиям банковского законодательства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о руководителе исполнительного органа организации, осуществляющей отдельные виды банковских операций, согласно приложению 2 к Квалификационным требованиям.</w:t>
            </w:r>
          </w:p>
          <w:p>
            <w:pPr>
              <w:spacing w:after="20"/>
              <w:ind w:left="20"/>
              <w:jc w:val="both"/>
            </w:pPr>
            <w:r>
              <w:rPr>
                <w:rFonts w:ascii="Times New Roman"/>
                <w:b w:val="false"/>
                <w:i w:val="false"/>
                <w:color w:val="000000"/>
                <w:sz w:val="20"/>
              </w:rPr>
              <w:t>
Предоставляется по состоянию на дату, предшествующую дате представления документов, с приложением:</w:t>
            </w:r>
          </w:p>
          <w:p>
            <w:pPr>
              <w:spacing w:after="20"/>
              <w:ind w:left="20"/>
              <w:jc w:val="both"/>
            </w:pPr>
            <w:r>
              <w:rPr>
                <w:rFonts w:ascii="Times New Roman"/>
                <w:b w:val="false"/>
                <w:i w:val="false"/>
                <w:color w:val="000000"/>
                <w:sz w:val="20"/>
              </w:rPr>
              <w:t>
копии документа, удостоверяющего личность руководителя исполнительного органа организации, осуществляющей отдельные виды банковских операций (для иностранцев, лиц без гражданства);</w:t>
            </w:r>
          </w:p>
          <w:p>
            <w:pPr>
              <w:spacing w:after="20"/>
              <w:ind w:left="20"/>
              <w:jc w:val="both"/>
            </w:pPr>
            <w:r>
              <w:rPr>
                <w:rFonts w:ascii="Times New Roman"/>
                <w:b w:val="false"/>
                <w:i w:val="false"/>
                <w:color w:val="000000"/>
                <w:sz w:val="20"/>
              </w:rPr>
              <w:t>
документа, подтверждающего сведения об отсутствии у руководителя исполнительного органа организации, осуществляющей отдельные виды банковских операций,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руководитель исполнительного органа организации, осуществляющей отдельные виды банковских операций, постоянно проживал в течение последних 15 (пятнадцати) лет.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Организация, осуществляющая отдельные виды банковских операций, обладающая лицензией на проведение банковских операций, уведомляет уполномоченный орган об изменениях, произошедших в составе исполнительного органа в части увольнения (прекращения полномочий) и (или) назначения (избрания) руководителя исполнительного органа, в течение 10 (десяти) рабочих дней со дня их назначения (избрания) и (или) увольнения с представлением измененных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минимального размера уставного капитала,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марта 2012 года № 127 "О минимальных размерах уставного капитала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(зарегистрировано в Реестре государственной регистрации нормативных правовых актов под №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документов, подтверждающих оплату минимального размера уставного капитала,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марта 2012 года № 127 "О минимальных размерах уставного капитала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(зарегистрировано в Реестре государственной регистрации нормативных правовых актов под № 7642)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уполномоченным органом организации, осуществляющей отдельные виды банковских операций, положения о службе внутреннего аудита (ревизионной комиссии) – в случае наличия службы внутреннего аудита (ревизионной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положения о службе внутреннего аудита (ревизионной комиссии) организации, осуществляющей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уполномоченным органом организации, осуществляющей отдельные виды банковских операций, положения о кредитном комитете (органе, осуществляющем внутреннюю кредитную политику) – в случае наличия кредитного комитета (органа, осуществляющего внутреннюю кредитную политику)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положения о кредитном комитете (органе, осуществляющем внутреннюю кредитную политику)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о филиалах организации, осуществляющей отдельные виды банковских операций, которые будут проводить отдельные виды банковских операций, – в случае наличия таких филиалов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филиалов, которые будут проводить отдельные виды банковских операций, и копии положений о них (нотариально засвидетельствованных в случае непредставления оригиналов положений о филиалах для сверки).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устава (нотариально засвидетельствованная в случае непредставления оригинала устава для сверки).</w:t>
            </w:r>
          </w:p>
          <w:p>
            <w:pPr>
              <w:spacing w:after="20"/>
              <w:ind w:left="20"/>
              <w:jc w:val="both"/>
            </w:pPr>
            <w:r>
              <w:rPr>
                <w:rFonts w:ascii="Times New Roman"/>
                <w:b w:val="false"/>
                <w:i w:val="false"/>
                <w:color w:val="000000"/>
                <w:sz w:val="20"/>
              </w:rPr>
              <w:t>
Организация, осуществляющая отдельные виды банковских операций, обладающая лицензией на проведение банковских операций, в случаях внесения изменений и (или) дополнений в устав представляет изменения и (или) дополнения в устав в уполномоченный орган в течение 14 (четырнадцати) календарных дней со дня внесения таких изменений и (или) дополнений.</w:t>
            </w:r>
          </w:p>
        </w:tc>
      </w:tr>
    </w:tbl>
    <w:bookmarkStart w:name="z102" w:id="12"/>
    <w:p>
      <w:pPr>
        <w:spacing w:after="0"/>
        <w:ind w:left="0"/>
        <w:jc w:val="both"/>
      </w:pPr>
      <w:r>
        <w:rPr>
          <w:rFonts w:ascii="Times New Roman"/>
          <w:b w:val="false"/>
          <w:i w:val="false"/>
          <w:color w:val="000000"/>
          <w:sz w:val="28"/>
        </w:rPr>
        <w:t>
      Примечание:</w:t>
      </w:r>
    </w:p>
    <w:bookmarkEnd w:id="12"/>
    <w:bookmarkStart w:name="z103" w:id="13"/>
    <w:p>
      <w:pPr>
        <w:spacing w:after="0"/>
        <w:ind w:left="0"/>
        <w:jc w:val="both"/>
      </w:pPr>
      <w:r>
        <w:rPr>
          <w:rFonts w:ascii="Times New Roman"/>
          <w:b w:val="false"/>
          <w:i w:val="false"/>
          <w:color w:val="000000"/>
          <w:sz w:val="28"/>
        </w:rPr>
        <w:t>
      Документы предоставляются на бумажном носителе либо в электронном виде через веб-портал "электронного правительства".</w:t>
      </w:r>
    </w:p>
    <w:bookmarkEnd w:id="13"/>
    <w:bookmarkStart w:name="z104" w:id="14"/>
    <w:p>
      <w:pPr>
        <w:spacing w:after="0"/>
        <w:ind w:left="0"/>
        <w:jc w:val="both"/>
      </w:pPr>
      <w:r>
        <w:rPr>
          <w:rFonts w:ascii="Times New Roman"/>
          <w:b w:val="false"/>
          <w:i w:val="false"/>
          <w:color w:val="000000"/>
          <w:sz w:val="28"/>
        </w:rPr>
        <w:t>
      Документы, предоставляемые на бумажном носителе, состоящие из нескольких листов, представляются пронумерованными и прошитыми с указанием количества прошитых листов на ярлыке, наклеенном на обороте последнего листа на узел прошивки.</w:t>
      </w:r>
    </w:p>
    <w:bookmarkEnd w:id="14"/>
    <w:bookmarkStart w:name="z105" w:id="15"/>
    <w:p>
      <w:pPr>
        <w:spacing w:after="0"/>
        <w:ind w:left="0"/>
        <w:jc w:val="both"/>
      </w:pPr>
      <w:r>
        <w:rPr>
          <w:rFonts w:ascii="Times New Roman"/>
          <w:b w:val="false"/>
          <w:i w:val="false"/>
          <w:color w:val="000000"/>
          <w:sz w:val="28"/>
        </w:rPr>
        <w:t>
      Копии документов заверяются подписью руководителя исполнительного органа организации, осуществляющей отдельные виды банковских операций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с указанием на верность копии.</w:t>
      </w:r>
    </w:p>
    <w:bookmarkEnd w:id="15"/>
    <w:bookmarkStart w:name="z106" w:id="16"/>
    <w:p>
      <w:pPr>
        <w:spacing w:after="0"/>
        <w:ind w:left="0"/>
        <w:jc w:val="both"/>
      </w:pPr>
      <w:r>
        <w:rPr>
          <w:rFonts w:ascii="Times New Roman"/>
          <w:b w:val="false"/>
          <w:i w:val="false"/>
          <w:color w:val="000000"/>
          <w:sz w:val="28"/>
        </w:rPr>
        <w:t>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лица-нерезидента Республики Казахстан). Документы, представляемые на иностранном языке, переводятся на казахский или русский языки и подлежат нотариальному засвидетельствованию в соответствии с законодательством Республики Казахстан о нотариате.</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по проведению банковских</w:t>
            </w:r>
            <w:r>
              <w:br/>
            </w:r>
            <w:r>
              <w:rPr>
                <w:rFonts w:ascii="Times New Roman"/>
                <w:b w:val="false"/>
                <w:i w:val="false"/>
                <w:color w:val="000000"/>
                <w:sz w:val="20"/>
              </w:rPr>
              <w:t>операций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bl>
    <w:bookmarkStart w:name="z108" w:id="17"/>
    <w:p>
      <w:pPr>
        <w:spacing w:after="0"/>
        <w:ind w:left="0"/>
        <w:jc w:val="left"/>
      </w:pPr>
      <w:r>
        <w:rPr>
          <w:rFonts w:ascii="Times New Roman"/>
          <w:b/>
          <w:i w:val="false"/>
          <w:color w:val="000000"/>
        </w:rPr>
        <w:t xml:space="preserve"> Форма сведений об акционере (участнике) организации,</w:t>
      </w:r>
      <w:r>
        <w:br/>
      </w:r>
      <w:r>
        <w:rPr>
          <w:rFonts w:ascii="Times New Roman"/>
          <w:b/>
          <w:i w:val="false"/>
          <w:color w:val="000000"/>
        </w:rPr>
        <w:t>осуществляющей отдельные виды банковских операций, являющимся юридическим лицом</w:t>
      </w:r>
      <w:r>
        <w:br/>
      </w:r>
      <w:r>
        <w:rPr>
          <w:rFonts w:ascii="Times New Roman"/>
          <w:b/>
          <w:i w:val="false"/>
          <w:color w:val="000000"/>
        </w:rPr>
        <w:t>________________________________________________________________________________</w:t>
      </w:r>
      <w:r>
        <w:br/>
      </w:r>
      <w:r>
        <w:rPr>
          <w:rFonts w:ascii="Times New Roman"/>
          <w:b/>
          <w:i w:val="false"/>
          <w:color w:val="000000"/>
        </w:rPr>
        <w:t>(полное наименование организации, осуществляющей отдельные виды банковских операций)</w:t>
      </w:r>
    </w:p>
    <w:bookmarkEnd w:id="17"/>
    <w:p>
      <w:pPr>
        <w:spacing w:after="0"/>
        <w:ind w:left="0"/>
        <w:jc w:val="both"/>
      </w:pPr>
      <w:bookmarkStart w:name="z109" w:id="18"/>
      <w:r>
        <w:rPr>
          <w:rFonts w:ascii="Times New Roman"/>
          <w:b w:val="false"/>
          <w:i w:val="false"/>
          <w:color w:val="000000"/>
          <w:sz w:val="28"/>
        </w:rPr>
        <w:t>
      1. Акционер (участник) организации, осуществляющей отдельные виды банковских</w:t>
      </w:r>
    </w:p>
    <w:bookmarkEnd w:id="18"/>
    <w:p>
      <w:pPr>
        <w:spacing w:after="0"/>
        <w:ind w:left="0"/>
        <w:jc w:val="both"/>
      </w:pPr>
      <w:r>
        <w:rPr>
          <w:rFonts w:ascii="Times New Roman"/>
          <w:b w:val="false"/>
          <w:i w:val="false"/>
          <w:color w:val="000000"/>
          <w:sz w:val="28"/>
        </w:rPr>
        <w:t>операций (далее – заявитель)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2. Место нахождения и фактический адрес 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(индекс, область, город, район, улица, номер дома, офиса)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(код города, номер телефона, номер факса, адрес электронной почты, интернет-ресурс)</w:t>
      </w:r>
    </w:p>
    <w:p>
      <w:pPr>
        <w:spacing w:after="0"/>
        <w:ind w:left="0"/>
        <w:jc w:val="both"/>
      </w:pPr>
      <w:r>
        <w:rPr>
          <w:rFonts w:ascii="Times New Roman"/>
          <w:b w:val="false"/>
          <w:i w:val="false"/>
          <w:color w:val="000000"/>
          <w:sz w:val="28"/>
        </w:rPr>
        <w:t>3. Сведения о государственной регистрации (перерегистрации) 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документа, номер и дата выдачи, кем выдан)</w:t>
      </w:r>
    </w:p>
    <w:p>
      <w:pPr>
        <w:spacing w:after="0"/>
        <w:ind w:left="0"/>
        <w:jc w:val="both"/>
      </w:pPr>
      <w:r>
        <w:rPr>
          <w:rFonts w:ascii="Times New Roman"/>
          <w:b w:val="false"/>
          <w:i w:val="false"/>
          <w:color w:val="000000"/>
          <w:sz w:val="28"/>
        </w:rPr>
        <w:t>4. Бизнес идентификационный номер (при наличии) 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Вид деятельности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основные виды деятельности)</w:t>
      </w:r>
    </w:p>
    <w:p>
      <w:pPr>
        <w:spacing w:after="0"/>
        <w:ind w:left="0"/>
        <w:jc w:val="both"/>
      </w:pPr>
      <w:r>
        <w:rPr>
          <w:rFonts w:ascii="Times New Roman"/>
          <w:b w:val="false"/>
          <w:i w:val="false"/>
          <w:color w:val="000000"/>
          <w:sz w:val="28"/>
        </w:rPr>
        <w:t>6. Резидент или нерезидент Республики Казахстан ______________________________</w:t>
      </w:r>
    </w:p>
    <w:p>
      <w:pPr>
        <w:spacing w:after="0"/>
        <w:ind w:left="0"/>
        <w:jc w:val="both"/>
      </w:pPr>
      <w:r>
        <w:rPr>
          <w:rFonts w:ascii="Times New Roman"/>
          <w:b w:val="false"/>
          <w:i w:val="false"/>
          <w:color w:val="000000"/>
          <w:sz w:val="28"/>
        </w:rPr>
        <w:t>7. Процентное соотношение количества голосующих акций заявителя,</w:t>
      </w:r>
    </w:p>
    <w:p>
      <w:pPr>
        <w:spacing w:after="0"/>
        <w:ind w:left="0"/>
        <w:jc w:val="both"/>
      </w:pPr>
      <w:r>
        <w:rPr>
          <w:rFonts w:ascii="Times New Roman"/>
          <w:b w:val="false"/>
          <w:i w:val="false"/>
          <w:color w:val="000000"/>
          <w:sz w:val="28"/>
        </w:rPr>
        <w:t>принадлежащих акционеру, к общему количеству голосующих акций заявителя или</w:t>
      </w:r>
    </w:p>
    <w:p>
      <w:pPr>
        <w:spacing w:after="0"/>
        <w:ind w:left="0"/>
        <w:jc w:val="both"/>
      </w:pPr>
      <w:r>
        <w:rPr>
          <w:rFonts w:ascii="Times New Roman"/>
          <w:b w:val="false"/>
          <w:i w:val="false"/>
          <w:color w:val="000000"/>
          <w:sz w:val="28"/>
        </w:rPr>
        <w:t>доля участия в уставном капитале заявителя 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Размер собственного капитала акционера (участника) заявителя перед внесением</w:t>
      </w:r>
    </w:p>
    <w:p>
      <w:pPr>
        <w:spacing w:after="0"/>
        <w:ind w:left="0"/>
        <w:jc w:val="both"/>
      </w:pPr>
      <w:r>
        <w:rPr>
          <w:rFonts w:ascii="Times New Roman"/>
          <w:b w:val="false"/>
          <w:i w:val="false"/>
          <w:color w:val="000000"/>
          <w:sz w:val="28"/>
        </w:rPr>
        <w:t>денег в оплату акций заявителя (в долю участия в уставном капитале заявителя)</w:t>
      </w:r>
    </w:p>
    <w:p>
      <w:pPr>
        <w:spacing w:after="0"/>
        <w:ind w:left="0"/>
        <w:jc w:val="both"/>
      </w:pPr>
      <w:r>
        <w:rPr>
          <w:rFonts w:ascii="Times New Roman"/>
          <w:b w:val="false"/>
          <w:i w:val="false"/>
          <w:color w:val="000000"/>
          <w:sz w:val="28"/>
        </w:rPr>
        <w:t>и сумма, внесенная в оплату акции заявителя (в долю участия в уставном капитале</w:t>
      </w:r>
    </w:p>
    <w:p>
      <w:pPr>
        <w:spacing w:after="0"/>
        <w:ind w:left="0"/>
        <w:jc w:val="both"/>
      </w:pPr>
      <w:r>
        <w:rPr>
          <w:rFonts w:ascii="Times New Roman"/>
          <w:b w:val="false"/>
          <w:i w:val="false"/>
          <w:color w:val="000000"/>
          <w:sz w:val="28"/>
        </w:rPr>
        <w:t>заявителя)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Сведения об участии акционера (участника) заявителя в создании и деятельности</w:t>
      </w:r>
    </w:p>
    <w:p>
      <w:pPr>
        <w:spacing w:after="0"/>
        <w:ind w:left="0"/>
        <w:jc w:val="both"/>
      </w:pPr>
      <w:r>
        <w:rPr>
          <w:rFonts w:ascii="Times New Roman"/>
          <w:b w:val="false"/>
          <w:i w:val="false"/>
          <w:color w:val="000000"/>
          <w:sz w:val="28"/>
        </w:rPr>
        <w:t>иных юридических лиц в качестве участника, акционера, с указанием наименований</w:t>
      </w:r>
    </w:p>
    <w:p>
      <w:pPr>
        <w:spacing w:after="0"/>
        <w:ind w:left="0"/>
        <w:jc w:val="both"/>
      </w:pPr>
      <w:r>
        <w:rPr>
          <w:rFonts w:ascii="Times New Roman"/>
          <w:b w:val="false"/>
          <w:i w:val="false"/>
          <w:color w:val="000000"/>
          <w:sz w:val="28"/>
        </w:rPr>
        <w:t>и мест нахождения юридических лиц</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10. Сведения о промышленных, банковских, финансовых группах, холдингах,</w:t>
      </w:r>
    </w:p>
    <w:p>
      <w:pPr>
        <w:spacing w:after="0"/>
        <w:ind w:left="0"/>
        <w:jc w:val="both"/>
      </w:pPr>
      <w:r>
        <w:rPr>
          <w:rFonts w:ascii="Times New Roman"/>
          <w:b w:val="false"/>
          <w:i w:val="false"/>
          <w:color w:val="000000"/>
          <w:sz w:val="28"/>
        </w:rPr>
        <w:t>концернах, ассоциациях, консорциумах, в которых участвует акционер (участник)</w:t>
      </w:r>
    </w:p>
    <w:p>
      <w:pPr>
        <w:spacing w:after="0"/>
        <w:ind w:left="0"/>
        <w:jc w:val="both"/>
      </w:pPr>
      <w:r>
        <w:rPr>
          <w:rFonts w:ascii="Times New Roman"/>
          <w:b w:val="false"/>
          <w:i w:val="false"/>
          <w:color w:val="000000"/>
          <w:sz w:val="28"/>
        </w:rPr>
        <w:t>заявителя, с указанием наименования, места нахождения организаций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 Сведения о первом руководителе исполнительного органа (лице, единолично</w:t>
      </w:r>
    </w:p>
    <w:p>
      <w:pPr>
        <w:spacing w:after="0"/>
        <w:ind w:left="0"/>
        <w:jc w:val="both"/>
      </w:pPr>
      <w:r>
        <w:rPr>
          <w:rFonts w:ascii="Times New Roman"/>
          <w:b w:val="false"/>
          <w:i w:val="false"/>
          <w:color w:val="000000"/>
          <w:sz w:val="28"/>
        </w:rPr>
        <w:t>исполняющим функции исполнительного органа) и органа управления</w:t>
      </w:r>
    </w:p>
    <w:p>
      <w:pPr>
        <w:spacing w:after="0"/>
        <w:ind w:left="0"/>
        <w:jc w:val="both"/>
      </w:pPr>
      <w:r>
        <w:rPr>
          <w:rFonts w:ascii="Times New Roman"/>
          <w:b w:val="false"/>
          <w:i w:val="false"/>
          <w:color w:val="000000"/>
          <w:sz w:val="28"/>
        </w:rPr>
        <w:t>(наблюдательного совета, при наличии) акционера (участника) заявителя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и на</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"___" _____________ 20___ года</w:t>
      </w:r>
    </w:p>
    <w:p>
      <w:pPr>
        <w:spacing w:after="0"/>
        <w:ind w:left="0"/>
        <w:jc w:val="both"/>
      </w:pPr>
      <w:r>
        <w:rPr>
          <w:rFonts w:ascii="Times New Roman"/>
          <w:b w:val="false"/>
          <w:i w:val="false"/>
          <w:color w:val="000000"/>
          <w:sz w:val="28"/>
        </w:rPr>
        <w:t>Подпись руководителя исполнительного органа (лица, единолично осуществляющего</w:t>
      </w:r>
    </w:p>
    <w:p>
      <w:pPr>
        <w:spacing w:after="0"/>
        <w:ind w:left="0"/>
        <w:jc w:val="both"/>
      </w:pPr>
      <w:r>
        <w:rPr>
          <w:rFonts w:ascii="Times New Roman"/>
          <w:b w:val="false"/>
          <w:i w:val="false"/>
          <w:color w:val="000000"/>
          <w:sz w:val="28"/>
        </w:rPr>
        <w:t>функции исполнительного органа) акционера (участника) заявителя или лица,</w:t>
      </w:r>
    </w:p>
    <w:p>
      <w:pPr>
        <w:spacing w:after="0"/>
        <w:ind w:left="0"/>
        <w:jc w:val="both"/>
      </w:pPr>
      <w:r>
        <w:rPr>
          <w:rFonts w:ascii="Times New Roman"/>
          <w:b w:val="false"/>
          <w:i w:val="false"/>
          <w:color w:val="000000"/>
          <w:sz w:val="28"/>
        </w:rPr>
        <w:t>исполняющего его обязанности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по проведению банковских</w:t>
            </w:r>
            <w:r>
              <w:br/>
            </w:r>
            <w:r>
              <w:rPr>
                <w:rFonts w:ascii="Times New Roman"/>
                <w:b w:val="false"/>
                <w:i w:val="false"/>
                <w:color w:val="000000"/>
                <w:sz w:val="20"/>
              </w:rPr>
              <w:t>операций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9"/>
          <w:p>
            <w:pPr>
              <w:spacing w:after="20"/>
              <w:ind w:left="20"/>
              <w:jc w:val="both"/>
            </w:pPr>
            <w:r>
              <w:rPr>
                <w:rFonts w:ascii="Times New Roman"/>
                <w:b w:val="false"/>
                <w:i w:val="false"/>
                <w:color w:val="000000"/>
                <w:sz w:val="20"/>
              </w:rPr>
              <w:t>
место для</w:t>
            </w:r>
          </w:p>
          <w:bookmarkEnd w:id="19"/>
          <w:p>
            <w:pPr>
              <w:spacing w:after="20"/>
              <w:ind w:left="20"/>
              <w:jc w:val="both"/>
            </w:pPr>
            <w:r>
              <w:rPr>
                <w:rFonts w:ascii="Times New Roman"/>
                <w:b w:val="false"/>
                <w:i w:val="false"/>
                <w:color w:val="000000"/>
                <w:sz w:val="20"/>
              </w:rPr>
              <w:t>
фотографии</w:t>
            </w:r>
          </w:p>
        </w:tc>
      </w:tr>
    </w:tbl>
    <w:bookmarkStart w:name="z112" w:id="20"/>
    <w:p>
      <w:pPr>
        <w:spacing w:after="0"/>
        <w:ind w:left="0"/>
        <w:jc w:val="left"/>
      </w:pPr>
      <w:r>
        <w:rPr>
          <w:rFonts w:ascii="Times New Roman"/>
          <w:b/>
          <w:i w:val="false"/>
          <w:color w:val="000000"/>
        </w:rPr>
        <w:t xml:space="preserve"> Форма сведений о руководителе исполнительного органа организации,</w:t>
      </w:r>
      <w:r>
        <w:br/>
      </w:r>
      <w:r>
        <w:rPr>
          <w:rFonts w:ascii="Times New Roman"/>
          <w:b/>
          <w:i w:val="false"/>
          <w:color w:val="000000"/>
        </w:rPr>
        <w:t>осуществляющей отдельные виды банковских операций (акционере (участнике)</w:t>
      </w:r>
      <w:r>
        <w:br/>
      </w:r>
      <w:r>
        <w:rPr>
          <w:rFonts w:ascii="Times New Roman"/>
          <w:b/>
          <w:i w:val="false"/>
          <w:color w:val="000000"/>
        </w:rPr>
        <w:t>организации, осуществляющей отдельные виды банковских операций, – физическом</w:t>
      </w:r>
      <w:r>
        <w:br/>
      </w:r>
      <w:r>
        <w:rPr>
          <w:rFonts w:ascii="Times New Roman"/>
          <w:b/>
          <w:i w:val="false"/>
          <w:color w:val="000000"/>
        </w:rPr>
        <w:t>лице, первом руководителе исполнительного органа (лица, единолично исполняющего</w:t>
      </w:r>
      <w:r>
        <w:br/>
      </w:r>
      <w:r>
        <w:rPr>
          <w:rFonts w:ascii="Times New Roman"/>
          <w:b/>
          <w:i w:val="false"/>
          <w:color w:val="000000"/>
        </w:rPr>
        <w:t>функции исполнительного органа) и органа управления (наблюдательного совета,</w:t>
      </w:r>
      <w:r>
        <w:br/>
      </w:r>
      <w:r>
        <w:rPr>
          <w:rFonts w:ascii="Times New Roman"/>
          <w:b/>
          <w:i w:val="false"/>
          <w:color w:val="000000"/>
        </w:rPr>
        <w:t>при наличии) акционера (участника) организации, осуществляющей отдельные виды</w:t>
      </w:r>
      <w:r>
        <w:br/>
      </w:r>
      <w:r>
        <w:rPr>
          <w:rFonts w:ascii="Times New Roman"/>
          <w:b/>
          <w:i w:val="false"/>
          <w:color w:val="000000"/>
        </w:rPr>
        <w:t>банковских операций, - юридического лица)</w:t>
      </w:r>
      <w:r>
        <w:br/>
      </w:r>
      <w:r>
        <w:rPr>
          <w:rFonts w:ascii="Times New Roman"/>
          <w:b/>
          <w:i w:val="false"/>
          <w:color w:val="000000"/>
        </w:rPr>
        <w:t>_______________________________________________________________________________</w:t>
      </w:r>
      <w:r>
        <w:br/>
      </w:r>
      <w:r>
        <w:rPr>
          <w:rFonts w:ascii="Times New Roman"/>
          <w:b/>
          <w:i w:val="false"/>
          <w:color w:val="000000"/>
        </w:rPr>
        <w:t>(наименование организации)</w:t>
      </w:r>
      <w:r>
        <w:br/>
      </w:r>
      <w:r>
        <w:rPr>
          <w:rFonts w:ascii="Times New Roman"/>
          <w:b/>
          <w:i w:val="false"/>
          <w:color w:val="000000"/>
        </w:rPr>
        <w:t>_______________________________________________________________________________</w:t>
      </w:r>
      <w:r>
        <w:br/>
      </w:r>
      <w:r>
        <w:rPr>
          <w:rFonts w:ascii="Times New Roman"/>
          <w:b/>
          <w:i w:val="false"/>
          <w:color w:val="000000"/>
        </w:rPr>
        <w:t>(фамилия, имя, отчество (при его наличии), должность)</w:t>
      </w:r>
    </w:p>
    <w:bookmarkEnd w:id="20"/>
    <w:bookmarkStart w:name="z113" w:id="21"/>
    <w:p>
      <w:pPr>
        <w:spacing w:after="0"/>
        <w:ind w:left="0"/>
        <w:jc w:val="both"/>
      </w:pPr>
      <w:r>
        <w:rPr>
          <w:rFonts w:ascii="Times New Roman"/>
          <w:b w:val="false"/>
          <w:i w:val="false"/>
          <w:color w:val="000000"/>
          <w:sz w:val="28"/>
        </w:rPr>
        <w:t>
      1. Общие сведения о руководителе исполнительного органа организации, осуществляющей отдельные виды банковских операций (далее – заявитель) (акционере (участнике) заявителя – физическом лице, первом руководителе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заявителя – юридического лица):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(код города, рабочий и домашний)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22"/>
    <w:p>
      <w:pPr>
        <w:spacing w:after="0"/>
        <w:ind w:left="0"/>
        <w:jc w:val="both"/>
      </w:pPr>
      <w:r>
        <w:rPr>
          <w:rFonts w:ascii="Times New Roman"/>
          <w:b w:val="false"/>
          <w:i w:val="false"/>
          <w:color w:val="000000"/>
          <w:sz w:val="28"/>
        </w:rPr>
        <w:t>
      2. Образование: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w:t>
            </w:r>
          </w:p>
          <w:p>
            <w:pPr>
              <w:spacing w:after="20"/>
              <w:ind w:left="20"/>
              <w:jc w:val="both"/>
            </w:pPr>
            <w:r>
              <w:rPr>
                <w:rFonts w:ascii="Times New Roman"/>
                <w:b w:val="false"/>
                <w:i w:val="false"/>
                <w:color w:val="000000"/>
                <w:sz w:val="20"/>
              </w:rPr>
              <w:t>(дата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23"/>
    <w:p>
      <w:pPr>
        <w:spacing w:after="0"/>
        <w:ind w:left="0"/>
        <w:jc w:val="both"/>
      </w:pPr>
      <w:r>
        <w:rPr>
          <w:rFonts w:ascii="Times New Roman"/>
          <w:b w:val="false"/>
          <w:i w:val="false"/>
          <w:color w:val="000000"/>
          <w:sz w:val="28"/>
        </w:rPr>
        <w:t>
      3. Сведения о юридических лицах, по отношению к которым руководитель исполнительного органа заявителя (акционер (участник) заявителя – физическое лицо, первый руководитель исполнительного органа (лицо, единолично исполняющий функции исполнительного органа) и органа управления (наблюдательного совета, при наличии) акционера (участника) заявителя – юридического лица) является крупным акционером либо имеет право на соответствующую долю в имуществе: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руководителю исполнительного органа заявителя (акционеру (участнику) заявителя – физическому лицу, первому руководителю исполнительного органа (лицу, единолично исполняющему функции исполнительного органа) и органа управления (наблюдательного совета, при наличии) акционера (участника) заявителя – юридического лица), к общему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24"/>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руководителя исполнительного органа заявителя (акционера (участника) заявителя – физического лица,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заявителя – юридического лица), а также количества акций (долей), в результате владения которыми руководитель исполнительного органа заявителя (акционер (участник) заявителя – физическое лицо, первый руководитель исполнительного органа (лицо, единолично исполняющий функции исполнительного органа) и органа управления (наблюдательного совета, при наличии) акционера (участника) заявителя – юридического лица) в совокупности с иными лицами является крупным участником.</w:t>
      </w:r>
    </w:p>
    <w:bookmarkEnd w:id="24"/>
    <w:bookmarkStart w:name="z117" w:id="25"/>
    <w:p>
      <w:pPr>
        <w:spacing w:after="0"/>
        <w:ind w:left="0"/>
        <w:jc w:val="both"/>
      </w:pPr>
      <w:r>
        <w:rPr>
          <w:rFonts w:ascii="Times New Roman"/>
          <w:b w:val="false"/>
          <w:i w:val="false"/>
          <w:color w:val="000000"/>
          <w:sz w:val="28"/>
        </w:rPr>
        <w:t>
      4. Сведения о трудовой деятельности.</w:t>
      </w:r>
    </w:p>
    <w:bookmarkEnd w:id="25"/>
    <w:bookmarkStart w:name="z118" w:id="26"/>
    <w:p>
      <w:pPr>
        <w:spacing w:after="0"/>
        <w:ind w:left="0"/>
        <w:jc w:val="both"/>
      </w:pPr>
      <w:r>
        <w:rPr>
          <w:rFonts w:ascii="Times New Roman"/>
          <w:b w:val="false"/>
          <w:i w:val="false"/>
          <w:color w:val="000000"/>
          <w:sz w:val="28"/>
        </w:rPr>
        <w:t>
      В данном пункте указываются сведения о трудовой деятельности руководителя исполнительного органа заявителя (акционера (участника) заявителя – физического лица,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заявителя – юридического лица), а также членстве в органе управления, в том числе с даты окончания высшего учебного заведения, а также период, в течение которого руководителем исполнительного органа заявителя (акционером (участником) заявителя – физическим лицом, первым руководителем исполнительного органа (лицом, единолично исполняющим функции исполнительного органа) и органа управления (наблюдательного совета, при наличии) акционера (участника) заявителя – юридического лица) трудовая деятельность не осуществлялась.</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работы*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27"/>
    <w:p>
      <w:pPr>
        <w:spacing w:after="0"/>
        <w:ind w:left="0"/>
        <w:jc w:val="both"/>
      </w:pPr>
      <w:r>
        <w:rPr>
          <w:rFonts w:ascii="Times New Roman"/>
          <w:b w:val="false"/>
          <w:i w:val="false"/>
          <w:color w:val="000000"/>
          <w:sz w:val="28"/>
        </w:rPr>
        <w:t>
      Примечание:</w:t>
      </w:r>
    </w:p>
    <w:bookmarkEnd w:id="27"/>
    <w:bookmarkStart w:name="z120" w:id="28"/>
    <w:p>
      <w:pPr>
        <w:spacing w:after="0"/>
        <w:ind w:left="0"/>
        <w:jc w:val="both"/>
      </w:pPr>
      <w:r>
        <w:rPr>
          <w:rFonts w:ascii="Times New Roman"/>
          <w:b w:val="false"/>
          <w:i w:val="false"/>
          <w:color w:val="000000"/>
          <w:sz w:val="28"/>
        </w:rPr>
        <w:t>
      1) в случае если организация является нерезидентом Республики Казахстан, указывается страна регистрации организации-нерезидента Республики Казахстан;</w:t>
      </w:r>
    </w:p>
    <w:bookmarkEnd w:id="28"/>
    <w:bookmarkStart w:name="z121" w:id="29"/>
    <w:p>
      <w:pPr>
        <w:spacing w:after="0"/>
        <w:ind w:left="0"/>
        <w:jc w:val="both"/>
      </w:pPr>
      <w:r>
        <w:rPr>
          <w:rFonts w:ascii="Times New Roman"/>
          <w:b w:val="false"/>
          <w:i w:val="false"/>
          <w:color w:val="000000"/>
          <w:sz w:val="28"/>
        </w:rPr>
        <w:t>
      2)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организаций,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bookmarkEnd w:id="29"/>
    <w:bookmarkStart w:name="z122" w:id="30"/>
    <w:p>
      <w:pPr>
        <w:spacing w:after="0"/>
        <w:ind w:left="0"/>
        <w:jc w:val="both"/>
      </w:pPr>
      <w:r>
        <w:rPr>
          <w:rFonts w:ascii="Times New Roman"/>
          <w:b w:val="false"/>
          <w:i w:val="false"/>
          <w:color w:val="000000"/>
          <w:sz w:val="28"/>
        </w:rPr>
        <w:t>
      3) в случае наличия стажа работы в уполномоченном органе, осуществляющем регулирование в области аудиторской деятельности, указываются основные функциональные обязанности, относящиеся к регулированию услуг по проведению аудита финансовых организаций.</w:t>
      </w:r>
    </w:p>
    <w:bookmarkEnd w:id="30"/>
    <w:p>
      <w:pPr>
        <w:spacing w:after="0"/>
        <w:ind w:left="0"/>
        <w:jc w:val="both"/>
      </w:pPr>
      <w:bookmarkStart w:name="z123" w:id="31"/>
      <w:r>
        <w:rPr>
          <w:rFonts w:ascii="Times New Roman"/>
          <w:b w:val="false"/>
          <w:i w:val="false"/>
          <w:color w:val="000000"/>
          <w:sz w:val="28"/>
        </w:rPr>
        <w:t>
      5. Сведения об участии руководителя исполнительного органа заявителя (акционера (участника) заявителя – физического лица,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заявителя – юридического лица) в проведении аудита финансовых организаций, включая аудит по налогам:</w:t>
      </w:r>
    </w:p>
    <w:bookmarkEnd w:id="3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наименование финансовой организации, срок проведения аудита, а также дата подписания руководителем исполнительного органа заявителя (акционером (участником) заявителя – физическим лицом, первым руководителем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заявителя – юридического лица) аудиторского отчета в качестве аудитора – исполнителя (при наличии)</w:t>
      </w:r>
    </w:p>
    <w:bookmarkStart w:name="z124" w:id="32"/>
    <w:p>
      <w:pPr>
        <w:spacing w:after="0"/>
        <w:ind w:left="0"/>
        <w:jc w:val="both"/>
      </w:pPr>
      <w:r>
        <w:rPr>
          <w:rFonts w:ascii="Times New Roman"/>
          <w:b w:val="false"/>
          <w:i w:val="false"/>
          <w:color w:val="000000"/>
          <w:sz w:val="28"/>
        </w:rPr>
        <w:t>
      6. Сведения о членстве в инвестиционных комитетах в организациях:</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 w:id="33"/>
      <w:r>
        <w:rPr>
          <w:rFonts w:ascii="Times New Roman"/>
          <w:b w:val="false"/>
          <w:i w:val="false"/>
          <w:color w:val="000000"/>
          <w:sz w:val="28"/>
        </w:rPr>
        <w:t>
      7. Сведения о том, являлся ли руководитель исполнительного органа заявителя (акционер (участник) заявителя – физическое лицо, первый руководитель исполнительного органа (лица, единолично исполняющего функции исполнительного органа) и органа управления (наблюдательного совета, при наличии) акционера (участника) заявителя – юридического лица),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и его заместителем), главным бухгалтером финансовой организации, руководителем или заместителем руководителя, главным бухгалтером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1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bookmarkEnd w:id="3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26" w:id="34"/>
      <w:r>
        <w:rPr>
          <w:rFonts w:ascii="Times New Roman"/>
          <w:b w:val="false"/>
          <w:i w:val="false"/>
          <w:color w:val="000000"/>
          <w:sz w:val="28"/>
        </w:rPr>
        <w:t>
      8. Сведения о том, являлся ли руководитель исполнительного органа заявителя (акционер (участник) заявителя – физическое лицо, первый руководитель исполнительного органа (лицо, единолично исполняющий функции исполнительного органа) и органа управления (наблюдательного совета, при наличии) акционера (участника) заявителя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3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27" w:id="35"/>
      <w:r>
        <w:rPr>
          <w:rFonts w:ascii="Times New Roman"/>
          <w:b w:val="false"/>
          <w:i w:val="false"/>
          <w:color w:val="000000"/>
          <w:sz w:val="28"/>
        </w:rPr>
        <w:t>
      9. Привлекался ли руководитель исполнительного органа заявителя (акционер (участник) заявителя – физическое лицо, первый руководитель исполнительного органа (лицо, единолично исполняющий функции исполнительного органа) и органа управления (наблюдательного совета, при наличии) акционера (участника) заявителя – юридического лица) как руководитель финансовой организации, банковского или страхового холдинга, акционерного общества "Фонд гарантирования страховых выплат", в качестве ответчика в судебных разбирательствах по вопросам деятельности финансовой организации, банковского или страхового холдинга, акционерного общества "Фонд гарантирования страховых выплат"</w:t>
      </w:r>
    </w:p>
    <w:bookmarkEnd w:id="3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 ответчика в судебном разбирательстве, рассматриваемый вопрос и решение суда, вступившее в законную силу (в случае его вынесения)</w:t>
      </w:r>
    </w:p>
    <w:p>
      <w:pPr>
        <w:spacing w:after="0"/>
        <w:ind w:left="0"/>
        <w:jc w:val="both"/>
      </w:pPr>
      <w:bookmarkStart w:name="z128" w:id="36"/>
      <w:r>
        <w:rPr>
          <w:rFonts w:ascii="Times New Roman"/>
          <w:b w:val="false"/>
          <w:i w:val="false"/>
          <w:color w:val="000000"/>
          <w:sz w:val="28"/>
        </w:rPr>
        <w:t>
      10. Привлекался ли руководитель исполнительного органа заявителя (акционер (участник) заявителя – физическое лицо, первый руководитель исполнительного органа (лицо, единолично исполняющий функции исполнительного органа) и органа управления (наблюдательного совета, при наличии) акционера (участника) заявителя – юридического лица)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w:t>
      </w:r>
    </w:p>
    <w:bookmarkEnd w:id="3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 реквизиты акта о наложении дисциплинарного взыскания или акта суда, с указанием оснований привлечения к ответственности)</w:t>
      </w:r>
    </w:p>
    <w:bookmarkStart w:name="z129" w:id="37"/>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наличие безупречной деловой репутации.</w:t>
      </w:r>
    </w:p>
    <w:bookmarkEnd w:id="37"/>
    <w:bookmarkStart w:name="z130" w:id="38"/>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38"/>
    <w:p>
      <w:pPr>
        <w:spacing w:after="0"/>
        <w:ind w:left="0"/>
        <w:jc w:val="both"/>
      </w:pPr>
      <w:bookmarkStart w:name="z131" w:id="39"/>
      <w:r>
        <w:rPr>
          <w:rFonts w:ascii="Times New Roman"/>
          <w:b w:val="false"/>
          <w:i w:val="false"/>
          <w:color w:val="000000"/>
          <w:sz w:val="28"/>
        </w:rPr>
        <w:t>
      Фамилия, имя, отчество (при его наличии)</w:t>
      </w:r>
    </w:p>
    <w:bookmarkEnd w:id="39"/>
    <w:p>
      <w:pPr>
        <w:spacing w:after="0"/>
        <w:ind w:left="0"/>
        <w:jc w:val="both"/>
      </w:pPr>
      <w:r>
        <w:rPr>
          <w:rFonts w:ascii="Times New Roman"/>
          <w:b w:val="false"/>
          <w:i w:val="false"/>
          <w:color w:val="000000"/>
          <w:sz w:val="28"/>
        </w:rPr>
        <w:t>_____________ ________________________________ ____________________________</w:t>
      </w:r>
    </w:p>
    <w:p>
      <w:pPr>
        <w:spacing w:after="0"/>
        <w:ind w:left="0"/>
        <w:jc w:val="both"/>
      </w:pPr>
      <w:r>
        <w:rPr>
          <w:rFonts w:ascii="Times New Roman"/>
          <w:b w:val="false"/>
          <w:i w:val="false"/>
          <w:color w:val="000000"/>
          <w:sz w:val="28"/>
        </w:rPr>
        <w:t>(заполняется собственноручно печатными буквами)</w:t>
      </w:r>
    </w:p>
    <w:p>
      <w:pPr>
        <w:spacing w:after="0"/>
        <w:ind w:left="0"/>
        <w:jc w:val="both"/>
      </w:pPr>
      <w:r>
        <w:rPr>
          <w:rFonts w:ascii="Times New Roman"/>
          <w:b w:val="false"/>
          <w:i w:val="false"/>
          <w:color w:val="000000"/>
          <w:sz w:val="28"/>
        </w:rPr>
        <w:t>Подпись _________________</w:t>
      </w:r>
    </w:p>
    <w:p>
      <w:pPr>
        <w:spacing w:after="0"/>
        <w:ind w:left="0"/>
        <w:jc w:val="both"/>
      </w:pPr>
      <w:r>
        <w:rPr>
          <w:rFonts w:ascii="Times New Roman"/>
          <w:b w:val="false"/>
          <w:i w:val="false"/>
          <w:color w:val="000000"/>
          <w:sz w:val="28"/>
        </w:rPr>
        <w:t>Дата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