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4d60" w14:textId="f084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национальной экономики Республики Казахстан и Министра торговли и интеграции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торговли и интеграции Республики Казахстан от 29 июня 2022 года № 274-НҚ. Зарегистрирован в Министерстве юстиции Республики Казахстан 30 июня 2022 года № 28660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264 "Об утверждении Правил внутренней торговли" (зарегистрирован в Реестре государственной регистрации нормативных правовых актов под № 11148)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внутренней торговли,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"25) оптово-распределительный центр (далее – ОРЦ) – многофункциональный инфраструктурный торгово-логистический комплекс, состоящий из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и (или) розничной торговли на внутреннем и (или) внешнем рынках.</w:t>
      </w:r>
    </w:p>
    <w:bookmarkEnd w:id="3"/>
    <w:bookmarkStart w:name="z9" w:id="4"/>
    <w:p>
      <w:pPr>
        <w:spacing w:after="0"/>
        <w:ind w:left="0"/>
        <w:jc w:val="both"/>
      </w:pPr>
      <w:r>
        <w:rPr>
          <w:rFonts w:ascii="Times New Roman"/>
          <w:b w:val="false"/>
          <w:i w:val="false"/>
          <w:color w:val="000000"/>
          <w:sz w:val="28"/>
        </w:rPr>
        <w:t>
      Оптово-распределительные центры оказывают комплекс услуг или в зависимости от технологической специализации и вида оказываемых услуг могут делиться на:</w:t>
      </w:r>
    </w:p>
    <w:bookmarkEnd w:id="4"/>
    <w:bookmarkStart w:name="z10" w:id="5"/>
    <w:p>
      <w:pPr>
        <w:spacing w:after="0"/>
        <w:ind w:left="0"/>
        <w:jc w:val="both"/>
      </w:pPr>
      <w:r>
        <w:rPr>
          <w:rFonts w:ascii="Times New Roman"/>
          <w:b w:val="false"/>
          <w:i w:val="false"/>
          <w:color w:val="000000"/>
          <w:sz w:val="28"/>
        </w:rPr>
        <w:t>
      оптово-распределительный центр хранения является объектом недвижимости, предназначенным для хранения и выполнения закупочных, подготовительных, распределительных и (или) иных операций с продовольственными товарами, преимущественно располагающимся вблизи мест производства плодоовощной продукции и продукции растениеводства и оказывающим отечественным сельскохозяйственным товаропроизводителям, участникам внешнеторговой деятельности и субъектам внутренней торговли услуги по приемке, хранению и первичной обработке (очистка, калибровка, сортировка, упаковка и другие услуги) сельскохозяйственной продукции для последующего сбыта на внутреннем и внешнем рынках;</w:t>
      </w:r>
    </w:p>
    <w:bookmarkEnd w:id="5"/>
    <w:bookmarkStart w:name="z11" w:id="6"/>
    <w:p>
      <w:pPr>
        <w:spacing w:after="0"/>
        <w:ind w:left="0"/>
        <w:jc w:val="both"/>
      </w:pPr>
      <w:r>
        <w:rPr>
          <w:rFonts w:ascii="Times New Roman"/>
          <w:b w:val="false"/>
          <w:i w:val="false"/>
          <w:color w:val="000000"/>
          <w:sz w:val="28"/>
        </w:rPr>
        <w:t>
      оптово-распределительный центр распределения является объектом недвижимости, предназначенным для хранения и распределения продовольственных и непродовольственных товаров по объектам сбыта и оказания логистических услуг по временному хранению и перегрузке (перевалке) товаров для нужд торговых объектов;</w:t>
      </w:r>
    </w:p>
    <w:bookmarkEnd w:id="6"/>
    <w:bookmarkStart w:name="z12" w:id="7"/>
    <w:p>
      <w:pPr>
        <w:spacing w:after="0"/>
        <w:ind w:left="0"/>
        <w:jc w:val="both"/>
      </w:pPr>
      <w:r>
        <w:rPr>
          <w:rFonts w:ascii="Times New Roman"/>
          <w:b w:val="false"/>
          <w:i w:val="false"/>
          <w:color w:val="000000"/>
          <w:sz w:val="28"/>
        </w:rPr>
        <w:t>
      оптово-распределительный центр торговли является объектом недвижимости, предоставляющим участникам внешнеторговой деятельности и (или) субъектам внутренней торговли беспрепятственный доступ к торговым площадям, местам хранения и другим помещениям в пределах инфраструктурного торгово-логистического комплекса на период осуществления торговой деятельности;";</w:t>
      </w:r>
    </w:p>
    <w:bookmarkEnd w:id="7"/>
    <w:bookmarkStart w:name="z13" w:id="8"/>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8"/>
    <w:bookmarkStart w:name="z14" w:id="9"/>
    <w:p>
      <w:pPr>
        <w:spacing w:after="0"/>
        <w:ind w:left="0"/>
        <w:jc w:val="both"/>
      </w:pPr>
      <w:r>
        <w:rPr>
          <w:rFonts w:ascii="Times New Roman"/>
          <w:b w:val="false"/>
          <w:i w:val="false"/>
          <w:color w:val="000000"/>
          <w:sz w:val="28"/>
        </w:rPr>
        <w:t xml:space="preserve">
      "7) соответствие санитарным правилам "Санитарно-эпидемиологические требования к объектам оптовой и розничной торговли пищевой продукцией",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-73 (зарегистрирован в Реестре государственной регистрации нормативных правовых актов под № 23856), в том числе наличие регулируемых режимов температуры и влажности в помещениях для хранения и реализации продовольственных товаров и продукции общественного питания;";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33-4</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"Формы реализации продовольственной и непродовольственной продукции в ОРЦ:</w:t>
      </w:r>
    </w:p>
    <w:bookmarkEnd w:id="10"/>
    <w:bookmarkStart w:name="z17" w:id="11"/>
    <w:p>
      <w:pPr>
        <w:spacing w:after="0"/>
        <w:ind w:left="0"/>
        <w:jc w:val="both"/>
      </w:pPr>
      <w:r>
        <w:rPr>
          <w:rFonts w:ascii="Times New Roman"/>
          <w:b w:val="false"/>
          <w:i w:val="false"/>
          <w:color w:val="000000"/>
          <w:sz w:val="28"/>
        </w:rPr>
        <w:t>
      1) закуп продукции у сельхозтоваропроизводителей, сельскохозяйственных кооперативов сервисно-заготовительных центров, заготовительных организаций и (или) перерабатывающих предприятий;</w:t>
      </w:r>
    </w:p>
    <w:bookmarkEnd w:id="11"/>
    <w:bookmarkStart w:name="z18" w:id="12"/>
    <w:p>
      <w:pPr>
        <w:spacing w:after="0"/>
        <w:ind w:left="0"/>
        <w:jc w:val="both"/>
      </w:pPr>
      <w:r>
        <w:rPr>
          <w:rFonts w:ascii="Times New Roman"/>
          <w:b w:val="false"/>
          <w:i w:val="false"/>
          <w:color w:val="000000"/>
          <w:sz w:val="28"/>
        </w:rPr>
        <w:t>
      2) заключение договора консигнации, при котором владелец (консигнант) передает продукцию на склад ОРЦ. При этом продукция остается собственностью консигнанта до момента его реализации. Нереализованный товар возвращается обратно консигнанту согласно условиям договора консигнации.";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33-5</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xml:space="preserve">
      "33-5. В функции ОРЦ входит: </w:t>
      </w:r>
    </w:p>
    <w:bookmarkEnd w:id="13"/>
    <w:bookmarkStart w:name="z21" w:id="14"/>
    <w:p>
      <w:pPr>
        <w:spacing w:after="0"/>
        <w:ind w:left="0"/>
        <w:jc w:val="both"/>
      </w:pPr>
      <w:r>
        <w:rPr>
          <w:rFonts w:ascii="Times New Roman"/>
          <w:b w:val="false"/>
          <w:i w:val="false"/>
          <w:color w:val="000000"/>
          <w:sz w:val="28"/>
        </w:rPr>
        <w:t>
      Функции ОРЦ хранения:</w:t>
      </w:r>
    </w:p>
    <w:bookmarkEnd w:id="14"/>
    <w:bookmarkStart w:name="z22" w:id="15"/>
    <w:p>
      <w:pPr>
        <w:spacing w:after="0"/>
        <w:ind w:left="0"/>
        <w:jc w:val="both"/>
      </w:pPr>
      <w:r>
        <w:rPr>
          <w:rFonts w:ascii="Times New Roman"/>
          <w:b w:val="false"/>
          <w:i w:val="false"/>
          <w:color w:val="000000"/>
          <w:sz w:val="28"/>
        </w:rPr>
        <w:t>
      1) прием, хранение и отгрузка плодоовощной продукции;</w:t>
      </w:r>
    </w:p>
    <w:bookmarkEnd w:id="15"/>
    <w:bookmarkStart w:name="z23" w:id="16"/>
    <w:p>
      <w:pPr>
        <w:spacing w:after="0"/>
        <w:ind w:left="0"/>
        <w:jc w:val="both"/>
      </w:pPr>
      <w:r>
        <w:rPr>
          <w:rFonts w:ascii="Times New Roman"/>
          <w:b w:val="false"/>
          <w:i w:val="false"/>
          <w:color w:val="000000"/>
          <w:sz w:val="28"/>
        </w:rPr>
        <w:t>
      2) предпродажная подготовка товара: переборка, калибровка, предварительное охлаждение, очистка от грунта, упаковка (по требованию клиента);</w:t>
      </w:r>
    </w:p>
    <w:bookmarkEnd w:id="16"/>
    <w:bookmarkStart w:name="z24" w:id="17"/>
    <w:p>
      <w:pPr>
        <w:spacing w:after="0"/>
        <w:ind w:left="0"/>
        <w:jc w:val="both"/>
      </w:pPr>
      <w:r>
        <w:rPr>
          <w:rFonts w:ascii="Times New Roman"/>
          <w:b w:val="false"/>
          <w:i w:val="false"/>
          <w:color w:val="000000"/>
          <w:sz w:val="28"/>
        </w:rPr>
        <w:t>
      3) комплектация товарных партий;</w:t>
      </w:r>
    </w:p>
    <w:bookmarkEnd w:id="17"/>
    <w:bookmarkStart w:name="z25" w:id="18"/>
    <w:p>
      <w:pPr>
        <w:spacing w:after="0"/>
        <w:ind w:left="0"/>
        <w:jc w:val="both"/>
      </w:pPr>
      <w:r>
        <w:rPr>
          <w:rFonts w:ascii="Times New Roman"/>
          <w:b w:val="false"/>
          <w:i w:val="false"/>
          <w:color w:val="000000"/>
          <w:sz w:val="28"/>
        </w:rPr>
        <w:t>
      4) информационная и консультативная помощь производителям, сельскохозяйственным кооперативам, заготовительным организациям и перерабатывающим предприятиям;</w:t>
      </w:r>
    </w:p>
    <w:bookmarkEnd w:id="18"/>
    <w:bookmarkStart w:name="z26" w:id="19"/>
    <w:p>
      <w:pPr>
        <w:spacing w:after="0"/>
        <w:ind w:left="0"/>
        <w:jc w:val="both"/>
      </w:pPr>
      <w:r>
        <w:rPr>
          <w:rFonts w:ascii="Times New Roman"/>
          <w:b w:val="false"/>
          <w:i w:val="false"/>
          <w:color w:val="000000"/>
          <w:sz w:val="28"/>
        </w:rPr>
        <w:t>
      5) обеспечение безопасности на территории ОРЦ продукции за счет наличия соответствующих специалистов, лабораторий и специализированного оборудования;</w:t>
      </w:r>
    </w:p>
    <w:bookmarkEnd w:id="19"/>
    <w:bookmarkStart w:name="z27" w:id="20"/>
    <w:p>
      <w:pPr>
        <w:spacing w:after="0"/>
        <w:ind w:left="0"/>
        <w:jc w:val="both"/>
      </w:pPr>
      <w:r>
        <w:rPr>
          <w:rFonts w:ascii="Times New Roman"/>
          <w:b w:val="false"/>
          <w:i w:val="false"/>
          <w:color w:val="000000"/>
          <w:sz w:val="28"/>
        </w:rPr>
        <w:t>
      6) обеспечение логистики движения товаров;</w:t>
      </w:r>
    </w:p>
    <w:bookmarkEnd w:id="20"/>
    <w:bookmarkStart w:name="z28" w:id="21"/>
    <w:p>
      <w:pPr>
        <w:spacing w:after="0"/>
        <w:ind w:left="0"/>
        <w:jc w:val="both"/>
      </w:pPr>
      <w:r>
        <w:rPr>
          <w:rFonts w:ascii="Times New Roman"/>
          <w:b w:val="false"/>
          <w:i w:val="false"/>
          <w:color w:val="000000"/>
          <w:sz w:val="28"/>
        </w:rPr>
        <w:t>
      7) проведение анализа по производству и движению продукции (формирование клиентской базы, базы производителей) для обеспечения прослеживаемости каналов и источников поступления продукции;</w:t>
      </w:r>
    </w:p>
    <w:bookmarkEnd w:id="21"/>
    <w:bookmarkStart w:name="z29" w:id="22"/>
    <w:p>
      <w:pPr>
        <w:spacing w:after="0"/>
        <w:ind w:left="0"/>
        <w:jc w:val="both"/>
      </w:pPr>
      <w:r>
        <w:rPr>
          <w:rFonts w:ascii="Times New Roman"/>
          <w:b w:val="false"/>
          <w:i w:val="false"/>
          <w:color w:val="000000"/>
          <w:sz w:val="28"/>
        </w:rPr>
        <w:t>
      8) консолидация / формирование товарных партий;</w:t>
      </w:r>
    </w:p>
    <w:bookmarkEnd w:id="22"/>
    <w:bookmarkStart w:name="z30" w:id="23"/>
    <w:p>
      <w:pPr>
        <w:spacing w:after="0"/>
        <w:ind w:left="0"/>
        <w:jc w:val="both"/>
      </w:pPr>
      <w:r>
        <w:rPr>
          <w:rFonts w:ascii="Times New Roman"/>
          <w:b w:val="false"/>
          <w:i w:val="false"/>
          <w:color w:val="000000"/>
          <w:sz w:val="28"/>
        </w:rPr>
        <w:t>
      9) предоставление в аренду складской инфраструктуры.</w:t>
      </w:r>
    </w:p>
    <w:bookmarkEnd w:id="23"/>
    <w:bookmarkStart w:name="z31" w:id="24"/>
    <w:p>
      <w:pPr>
        <w:spacing w:after="0"/>
        <w:ind w:left="0"/>
        <w:jc w:val="both"/>
      </w:pPr>
      <w:r>
        <w:rPr>
          <w:rFonts w:ascii="Times New Roman"/>
          <w:b w:val="false"/>
          <w:i w:val="false"/>
          <w:color w:val="000000"/>
          <w:sz w:val="28"/>
        </w:rPr>
        <w:t>
      Функции ОРЦ распределения:</w:t>
      </w:r>
    </w:p>
    <w:bookmarkEnd w:id="24"/>
    <w:bookmarkStart w:name="z32" w:id="25"/>
    <w:p>
      <w:pPr>
        <w:spacing w:after="0"/>
        <w:ind w:left="0"/>
        <w:jc w:val="both"/>
      </w:pPr>
      <w:r>
        <w:rPr>
          <w:rFonts w:ascii="Times New Roman"/>
          <w:b w:val="false"/>
          <w:i w:val="false"/>
          <w:color w:val="000000"/>
          <w:sz w:val="28"/>
        </w:rPr>
        <w:t>
      1) прием, хранение и отгрузка товара клиента;</w:t>
      </w:r>
    </w:p>
    <w:bookmarkEnd w:id="25"/>
    <w:bookmarkStart w:name="z33" w:id="26"/>
    <w:p>
      <w:pPr>
        <w:spacing w:after="0"/>
        <w:ind w:left="0"/>
        <w:jc w:val="both"/>
      </w:pPr>
      <w:r>
        <w:rPr>
          <w:rFonts w:ascii="Times New Roman"/>
          <w:b w:val="false"/>
          <w:i w:val="false"/>
          <w:color w:val="000000"/>
          <w:sz w:val="28"/>
        </w:rPr>
        <w:t>
      2) консолидация / формирование товарных партий;</w:t>
      </w:r>
    </w:p>
    <w:bookmarkEnd w:id="26"/>
    <w:bookmarkStart w:name="z34" w:id="27"/>
    <w:p>
      <w:pPr>
        <w:spacing w:after="0"/>
        <w:ind w:left="0"/>
        <w:jc w:val="both"/>
      </w:pPr>
      <w:r>
        <w:rPr>
          <w:rFonts w:ascii="Times New Roman"/>
          <w:b w:val="false"/>
          <w:i w:val="false"/>
          <w:color w:val="000000"/>
          <w:sz w:val="28"/>
        </w:rPr>
        <w:t>
      3) обеспечение безопасности на территории ОРЦ продукции за счет наличия соответствующих специалистов, лабораторий и специализированного оборудования;</w:t>
      </w:r>
    </w:p>
    <w:bookmarkEnd w:id="27"/>
    <w:bookmarkStart w:name="z35" w:id="28"/>
    <w:p>
      <w:pPr>
        <w:spacing w:after="0"/>
        <w:ind w:left="0"/>
        <w:jc w:val="both"/>
      </w:pPr>
      <w:r>
        <w:rPr>
          <w:rFonts w:ascii="Times New Roman"/>
          <w:b w:val="false"/>
          <w:i w:val="false"/>
          <w:color w:val="000000"/>
          <w:sz w:val="28"/>
        </w:rPr>
        <w:t>
      4) обеспечение логистики движения товаров;</w:t>
      </w:r>
    </w:p>
    <w:bookmarkEnd w:id="28"/>
    <w:bookmarkStart w:name="z36" w:id="29"/>
    <w:p>
      <w:pPr>
        <w:spacing w:after="0"/>
        <w:ind w:left="0"/>
        <w:jc w:val="both"/>
      </w:pPr>
      <w:r>
        <w:rPr>
          <w:rFonts w:ascii="Times New Roman"/>
          <w:b w:val="false"/>
          <w:i w:val="false"/>
          <w:color w:val="000000"/>
          <w:sz w:val="28"/>
        </w:rPr>
        <w:t>
      5) проведение анализа по производству и движению продукции (формирование клиентской базы, базы производителей) для обеспечения прослеживаемости каналов и источников поступления продукции.</w:t>
      </w:r>
    </w:p>
    <w:bookmarkEnd w:id="29"/>
    <w:bookmarkStart w:name="z37" w:id="30"/>
    <w:p>
      <w:pPr>
        <w:spacing w:after="0"/>
        <w:ind w:left="0"/>
        <w:jc w:val="both"/>
      </w:pPr>
      <w:r>
        <w:rPr>
          <w:rFonts w:ascii="Times New Roman"/>
          <w:b w:val="false"/>
          <w:i w:val="false"/>
          <w:color w:val="000000"/>
          <w:sz w:val="28"/>
        </w:rPr>
        <w:t>
      Функции ОРЦ торговли:</w:t>
      </w:r>
    </w:p>
    <w:bookmarkEnd w:id="30"/>
    <w:bookmarkStart w:name="z38" w:id="31"/>
    <w:p>
      <w:pPr>
        <w:spacing w:after="0"/>
        <w:ind w:left="0"/>
        <w:jc w:val="both"/>
      </w:pPr>
      <w:r>
        <w:rPr>
          <w:rFonts w:ascii="Times New Roman"/>
          <w:b w:val="false"/>
          <w:i w:val="false"/>
          <w:color w:val="000000"/>
          <w:sz w:val="28"/>
        </w:rPr>
        <w:t>
      1) проведение закупочных операции продовольственных и непродовольственных товаров;</w:t>
      </w:r>
    </w:p>
    <w:bookmarkEnd w:id="31"/>
    <w:bookmarkStart w:name="z39" w:id="32"/>
    <w:p>
      <w:pPr>
        <w:spacing w:after="0"/>
        <w:ind w:left="0"/>
        <w:jc w:val="both"/>
      </w:pPr>
      <w:r>
        <w:rPr>
          <w:rFonts w:ascii="Times New Roman"/>
          <w:b w:val="false"/>
          <w:i w:val="false"/>
          <w:color w:val="000000"/>
          <w:sz w:val="28"/>
        </w:rPr>
        <w:t>
      2) предоставление в аренду складской инфраструктуры;</w:t>
      </w:r>
    </w:p>
    <w:bookmarkEnd w:id="32"/>
    <w:bookmarkStart w:name="z40" w:id="33"/>
    <w:p>
      <w:pPr>
        <w:spacing w:after="0"/>
        <w:ind w:left="0"/>
        <w:jc w:val="both"/>
      </w:pPr>
      <w:r>
        <w:rPr>
          <w:rFonts w:ascii="Times New Roman"/>
          <w:b w:val="false"/>
          <w:i w:val="false"/>
          <w:color w:val="000000"/>
          <w:sz w:val="28"/>
        </w:rPr>
        <w:t>
      3) обеспечение санитарных нормативов, реализуемых на территории ОРЦ товаров за счет наличия лабораторий;</w:t>
      </w:r>
    </w:p>
    <w:bookmarkEnd w:id="33"/>
    <w:bookmarkStart w:name="z41" w:id="34"/>
    <w:p>
      <w:pPr>
        <w:spacing w:after="0"/>
        <w:ind w:left="0"/>
        <w:jc w:val="both"/>
      </w:pPr>
      <w:r>
        <w:rPr>
          <w:rFonts w:ascii="Times New Roman"/>
          <w:b w:val="false"/>
          <w:i w:val="false"/>
          <w:color w:val="000000"/>
          <w:sz w:val="28"/>
        </w:rPr>
        <w:t>
      4) повышение доступности рынков сбыта для производителей;</w:t>
      </w:r>
    </w:p>
    <w:bookmarkEnd w:id="34"/>
    <w:bookmarkStart w:name="z42" w:id="35"/>
    <w:p>
      <w:pPr>
        <w:spacing w:after="0"/>
        <w:ind w:left="0"/>
        <w:jc w:val="both"/>
      </w:pPr>
      <w:r>
        <w:rPr>
          <w:rFonts w:ascii="Times New Roman"/>
          <w:b w:val="false"/>
          <w:i w:val="false"/>
          <w:color w:val="000000"/>
          <w:sz w:val="28"/>
        </w:rPr>
        <w:t>
      5) обеспечение безопасности на территории ОРЦ продукции за счет наличия соответствующих специалистов, лабораторий и специализированного оборудования;</w:t>
      </w:r>
    </w:p>
    <w:bookmarkEnd w:id="35"/>
    <w:bookmarkStart w:name="z43" w:id="36"/>
    <w:p>
      <w:pPr>
        <w:spacing w:after="0"/>
        <w:ind w:left="0"/>
        <w:jc w:val="both"/>
      </w:pPr>
      <w:r>
        <w:rPr>
          <w:rFonts w:ascii="Times New Roman"/>
          <w:b w:val="false"/>
          <w:i w:val="false"/>
          <w:color w:val="000000"/>
          <w:sz w:val="28"/>
        </w:rPr>
        <w:t>
      6) обеспечение логистики движения товаров;</w:t>
      </w:r>
    </w:p>
    <w:bookmarkEnd w:id="36"/>
    <w:bookmarkStart w:name="z44" w:id="37"/>
    <w:p>
      <w:pPr>
        <w:spacing w:after="0"/>
        <w:ind w:left="0"/>
        <w:jc w:val="both"/>
      </w:pPr>
      <w:r>
        <w:rPr>
          <w:rFonts w:ascii="Times New Roman"/>
          <w:b w:val="false"/>
          <w:i w:val="false"/>
          <w:color w:val="000000"/>
          <w:sz w:val="28"/>
        </w:rPr>
        <w:t>
      7) обеспечение проверки качества и сертификации продаваемых на ОРЦ товаров;</w:t>
      </w:r>
    </w:p>
    <w:bookmarkEnd w:id="37"/>
    <w:bookmarkStart w:name="z45" w:id="38"/>
    <w:p>
      <w:pPr>
        <w:spacing w:after="0"/>
        <w:ind w:left="0"/>
        <w:jc w:val="both"/>
      </w:pPr>
      <w:r>
        <w:rPr>
          <w:rFonts w:ascii="Times New Roman"/>
          <w:b w:val="false"/>
          <w:i w:val="false"/>
          <w:color w:val="000000"/>
          <w:sz w:val="28"/>
        </w:rPr>
        <w:t>
      8) оптовая торговля продукцией;</w:t>
      </w:r>
    </w:p>
    <w:bookmarkEnd w:id="38"/>
    <w:bookmarkStart w:name="z46" w:id="39"/>
    <w:p>
      <w:pPr>
        <w:spacing w:after="0"/>
        <w:ind w:left="0"/>
        <w:jc w:val="both"/>
      </w:pPr>
      <w:r>
        <w:rPr>
          <w:rFonts w:ascii="Times New Roman"/>
          <w:b w:val="false"/>
          <w:i w:val="false"/>
          <w:color w:val="000000"/>
          <w:sz w:val="28"/>
        </w:rPr>
        <w:t>
      9) проведение анализа по производству и движению продукции (формирование клиентской базы, базы производителей) для обеспечения прослеживаемости каналов и источников поступления продукции;</w:t>
      </w:r>
    </w:p>
    <w:bookmarkEnd w:id="39"/>
    <w:bookmarkStart w:name="z47" w:id="40"/>
    <w:p>
      <w:pPr>
        <w:spacing w:after="0"/>
        <w:ind w:left="0"/>
        <w:jc w:val="both"/>
      </w:pPr>
      <w:r>
        <w:rPr>
          <w:rFonts w:ascii="Times New Roman"/>
          <w:b w:val="false"/>
          <w:i w:val="false"/>
          <w:color w:val="000000"/>
          <w:sz w:val="28"/>
        </w:rPr>
        <w:t>
      10) ежедневный сбор цен на продукцию, реализуемую в ОРЦ, и размещение их на доступных для обозрения местах и интернет-ресурсах ОРЦ (при наличии).";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49" w:id="41"/>
    <w:p>
      <w:pPr>
        <w:spacing w:after="0"/>
        <w:ind w:left="0"/>
        <w:jc w:val="both"/>
      </w:pPr>
      <w:r>
        <w:rPr>
          <w:rFonts w:ascii="Times New Roman"/>
          <w:b w:val="false"/>
          <w:i w:val="false"/>
          <w:color w:val="000000"/>
          <w:sz w:val="28"/>
        </w:rPr>
        <w:t xml:space="preserve">
      "35. Эксплуатация объектов общественного питания (ресторанов, кафе, баров, столовых), допускаются при наличии разрешительных документов,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 и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здоровье народа и системе здравоохранения".</w:t>
      </w:r>
    </w:p>
    <w:bookmarkEnd w:id="41"/>
    <w:bookmarkStart w:name="z50" w:id="42"/>
    <w:p>
      <w:pPr>
        <w:spacing w:after="0"/>
        <w:ind w:left="0"/>
        <w:jc w:val="both"/>
      </w:pPr>
      <w:r>
        <w:rPr>
          <w:rFonts w:ascii="Times New Roman"/>
          <w:b w:val="false"/>
          <w:i w:val="false"/>
          <w:color w:val="000000"/>
          <w:sz w:val="28"/>
        </w:rPr>
        <w:t>
      Не допускаются размещение летних площадок объектов общественного питания (ресторанов, кафе, баров, столовых) под окнами первого этажа жилых зданий и на тротуарах, а также установка технологического оборудования по приготовлению пищи и звукопроизводящей аппаратуры.</w:t>
      </w:r>
    </w:p>
    <w:bookmarkEnd w:id="42"/>
    <w:bookmarkStart w:name="z51" w:id="43"/>
    <w:p>
      <w:pPr>
        <w:spacing w:after="0"/>
        <w:ind w:left="0"/>
        <w:jc w:val="both"/>
      </w:pPr>
      <w:r>
        <w:rPr>
          <w:rFonts w:ascii="Times New Roman"/>
          <w:b w:val="false"/>
          <w:i w:val="false"/>
          <w:color w:val="000000"/>
          <w:sz w:val="28"/>
        </w:rPr>
        <w:t xml:space="preserve">
      36. Архитектурно–планировочные решения и конструктивные элементы зданий объектов общественного питания (ресторанов, кафе, баров, столовых) и используемое техническое оборудование соответствует государственным нормативным документам в области архитектуры, градостроительства и строительства, а также техническим регламентам, разработанным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статьи 7 Закона Республики Казахстан "О техническом регулировании".";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53" w:id="44"/>
    <w:p>
      <w:pPr>
        <w:spacing w:after="0"/>
        <w:ind w:left="0"/>
        <w:jc w:val="both"/>
      </w:pPr>
      <w:r>
        <w:rPr>
          <w:rFonts w:ascii="Times New Roman"/>
          <w:b w:val="false"/>
          <w:i w:val="false"/>
          <w:color w:val="000000"/>
          <w:sz w:val="28"/>
        </w:rPr>
        <w:t xml:space="preserve">
      "54. Розничная торговля вне торговых мест путем сетевого маркетинга, общественных распространителей, продажи по почте и другими способами регулируется в соответствии с Правилами розничной торговли вне торговых мест путем сетевого маркетинга, общественных распространителей, продажи по почте и другими способами,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марта 2022 года № 136-НҚ (зарегистрирован в Реестре государственной регистрации нормативных правовых актов за № 27114).";</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55" w:id="45"/>
    <w:p>
      <w:pPr>
        <w:spacing w:after="0"/>
        <w:ind w:left="0"/>
        <w:jc w:val="both"/>
      </w:pPr>
      <w:r>
        <w:rPr>
          <w:rFonts w:ascii="Times New Roman"/>
          <w:b w:val="false"/>
          <w:i w:val="false"/>
          <w:color w:val="000000"/>
          <w:sz w:val="28"/>
        </w:rPr>
        <w:t xml:space="preserve">
      "117. Субъекты внутренней торговли, занимающиеся продажей хлебобулочных и кондитерских изделий, в своей деятельности руководствуются настоящими Правилами, нормативно-техническими документами, техническими регламентами и Санитарными правилами "Санитарно-эпидемиологические требования к объектам производства кондитерских изделий, условиям производства, расфасовки, транспортировки, хранения, реализации, утилизации и уничтожения кондитерских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августа 2021 года № ҚР ДСМ-83 (зарегистрирован в Реестре государственной регистрации нормативных правовых актов за № 24077), "Санитарно-эпидемиологические требования к объектам по производству пищевой продукции",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апреля 2021 года № ҚР ДСМ -36 (зарегистрирован в Реестре государственной регистрации нормативных правовых актов от 30 апреля 2021 года № 22673),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-73 (зарегистрирован в Реестре государственной регистрации нормативных правовых актов за № 23856).".</w:t>
      </w:r>
    </w:p>
    <w:bookmarkEnd w:id="45"/>
    <w:bookmarkStart w:name="z56" w:id="4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14 октября 2020 года № 222-НҚ "Об утверждении Требований к оптово-распределительным центрам и о внесении изменений в приказ исполняющего обязанности Министра национальной экономики Республики Казахстан от 27 марта 2015 года № 264 "Об утверждении Правил внутренней торговли" (зарегистрирован в Реестре государственной регистрации нормативных правовых актов под № 21456) следующие изменения:</w:t>
      </w:r>
    </w:p>
    <w:bookmarkEnd w:id="46"/>
    <w:bookmarkStart w:name="z57"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оптово-распределительным центрам, утвержденных указанным приказом:</w:t>
      </w:r>
    </w:p>
    <w:bookmarkEnd w:id="47"/>
    <w:bookmarkStart w:name="z58"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60" w:id="49"/>
    <w:p>
      <w:pPr>
        <w:spacing w:after="0"/>
        <w:ind w:left="0"/>
        <w:jc w:val="both"/>
      </w:pPr>
      <w:r>
        <w:rPr>
          <w:rFonts w:ascii="Times New Roman"/>
          <w:b w:val="false"/>
          <w:i w:val="false"/>
          <w:color w:val="000000"/>
          <w:sz w:val="28"/>
        </w:rPr>
        <w:t>
      "4) оптово-распределительный центр – многофункциональный инфраструктурный торгово-логистический комплекс, состоящий из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и (или) розничной торговли на внутреннем и (или) внешнем рынках.</w:t>
      </w:r>
    </w:p>
    <w:bookmarkEnd w:id="49"/>
    <w:bookmarkStart w:name="z61" w:id="50"/>
    <w:p>
      <w:pPr>
        <w:spacing w:after="0"/>
        <w:ind w:left="0"/>
        <w:jc w:val="both"/>
      </w:pPr>
      <w:r>
        <w:rPr>
          <w:rFonts w:ascii="Times New Roman"/>
          <w:b w:val="false"/>
          <w:i w:val="false"/>
          <w:color w:val="000000"/>
          <w:sz w:val="28"/>
        </w:rPr>
        <w:t>
      Оптово-распределительные центры оказывают комплекс услуг или в зависимости от технологической специализации и вида оказываемых услуг могут делиться на:</w:t>
      </w:r>
    </w:p>
    <w:bookmarkEnd w:id="50"/>
    <w:bookmarkStart w:name="z62" w:id="51"/>
    <w:p>
      <w:pPr>
        <w:spacing w:after="0"/>
        <w:ind w:left="0"/>
        <w:jc w:val="both"/>
      </w:pPr>
      <w:r>
        <w:rPr>
          <w:rFonts w:ascii="Times New Roman"/>
          <w:b w:val="false"/>
          <w:i w:val="false"/>
          <w:color w:val="000000"/>
          <w:sz w:val="28"/>
        </w:rPr>
        <w:t>
      оптово-распределительный центр хранения является объектом недвижимости, предназначенным для хранения и выполнения закупочных, подготовительных, распределительных и (или) иных операций с продовольственными товарами, преимущественно располагающимся вблизи мест производства плодоовощной продукции и продукции растениеводства и оказывающим отечественным сельскохозяйственным товаропроизводителям, участникам внешнеторговой деятельности и субъектам внутренней торговли услуги по приемке, хранению и первичной обработке (очистка, калибровка, сортировка, упаковка и другие услуги) сельскохозяйственной продукции для последующего сбыта на внутреннем и внешнем рынках;</w:t>
      </w:r>
    </w:p>
    <w:bookmarkEnd w:id="51"/>
    <w:bookmarkStart w:name="z63" w:id="52"/>
    <w:p>
      <w:pPr>
        <w:spacing w:after="0"/>
        <w:ind w:left="0"/>
        <w:jc w:val="both"/>
      </w:pPr>
      <w:r>
        <w:rPr>
          <w:rFonts w:ascii="Times New Roman"/>
          <w:b w:val="false"/>
          <w:i w:val="false"/>
          <w:color w:val="000000"/>
          <w:sz w:val="28"/>
        </w:rPr>
        <w:t>
      оптово-распределительный центр распределения является объектом недвижимости, предназначенным для хранения и распределения продовольственных и непродовольственных товаров по объектам сбыта и оказания логистических услуг по временному хранению и перегрузке (перевалке) товаров для нужд торговых объектов;</w:t>
      </w:r>
    </w:p>
    <w:bookmarkEnd w:id="52"/>
    <w:bookmarkStart w:name="z64" w:id="53"/>
    <w:p>
      <w:pPr>
        <w:spacing w:after="0"/>
        <w:ind w:left="0"/>
        <w:jc w:val="both"/>
      </w:pPr>
      <w:r>
        <w:rPr>
          <w:rFonts w:ascii="Times New Roman"/>
          <w:b w:val="false"/>
          <w:i w:val="false"/>
          <w:color w:val="000000"/>
          <w:sz w:val="28"/>
        </w:rPr>
        <w:t>
      оптово-распределительный центр торговли является объектом недвижимости, предоставляющим участникам внешнеторговой деятельности и (или) субъектам внутренней торговли беспрепятственный доступ к торговым площадям, местам хранения и другим помещениям в пределах инфраструктурного торгово-логистического комплекса на период осуществления торговой деятельности;</w:t>
      </w:r>
    </w:p>
    <w:bookmarkEnd w:id="53"/>
    <w:bookmarkStart w:name="z65" w:id="54"/>
    <w:p>
      <w:pPr>
        <w:spacing w:after="0"/>
        <w:ind w:left="0"/>
        <w:jc w:val="both"/>
      </w:pPr>
      <w:r>
        <w:rPr>
          <w:rFonts w:ascii="Times New Roman"/>
          <w:b w:val="false"/>
          <w:i w:val="false"/>
          <w:color w:val="000000"/>
          <w:sz w:val="28"/>
        </w:rPr>
        <w:t>
      5) кросс-докинг – зона приемки/отгрузки и реализации товаров и грузов, без размещения их в складской зоне;</w:t>
      </w:r>
    </w:p>
    <w:bookmarkEnd w:id="54"/>
    <w:bookmarkStart w:name="z66" w:id="55"/>
    <w:p>
      <w:pPr>
        <w:spacing w:after="0"/>
        <w:ind w:left="0"/>
        <w:jc w:val="both"/>
      </w:pPr>
      <w:r>
        <w:rPr>
          <w:rFonts w:ascii="Times New Roman"/>
          <w:b w:val="false"/>
          <w:i w:val="false"/>
          <w:color w:val="000000"/>
          <w:sz w:val="28"/>
        </w:rPr>
        <w:t>
      6) складская зона – зона, где расположены складские помещения, оборудованные для хранения товаров;</w:t>
      </w:r>
    </w:p>
    <w:bookmarkEnd w:id="55"/>
    <w:bookmarkStart w:name="z67" w:id="56"/>
    <w:p>
      <w:pPr>
        <w:spacing w:after="0"/>
        <w:ind w:left="0"/>
        <w:jc w:val="both"/>
      </w:pPr>
      <w:r>
        <w:rPr>
          <w:rFonts w:ascii="Times New Roman"/>
          <w:b w:val="false"/>
          <w:i w:val="false"/>
          <w:color w:val="000000"/>
          <w:sz w:val="28"/>
        </w:rPr>
        <w:t>
      7) торговая зона – зона, предназначенная для оптовой и розничной торговли, а также обслуживания покупателей и заключения договоров и проведения оплаты;";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 исключить;</w:t>
      </w:r>
    </w:p>
    <w:bookmarkStart w:name="z70"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72" w:id="58"/>
    <w:p>
      <w:pPr>
        <w:spacing w:after="0"/>
        <w:ind w:left="0"/>
        <w:jc w:val="both"/>
      </w:pPr>
      <w:r>
        <w:rPr>
          <w:rFonts w:ascii="Times New Roman"/>
          <w:b w:val="false"/>
          <w:i w:val="false"/>
          <w:color w:val="000000"/>
          <w:sz w:val="28"/>
        </w:rPr>
        <w:t>
      "8) наличие подъездных дорог для транспорта, при этом, входная группа (ворота) для осуществления погрузо-разгрузочных работ имеет оснащенную уравнительными платформами для плотного примыкания транспортного средства к зданию с целью предотвращения нарушения температурной цепи при погрузке или разгрузке транспортного средства;";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74" w:id="59"/>
    <w:p>
      <w:pPr>
        <w:spacing w:after="0"/>
        <w:ind w:left="0"/>
        <w:jc w:val="both"/>
      </w:pPr>
      <w:r>
        <w:rPr>
          <w:rFonts w:ascii="Times New Roman"/>
          <w:b w:val="false"/>
          <w:i w:val="false"/>
          <w:color w:val="000000"/>
          <w:sz w:val="28"/>
        </w:rPr>
        <w:t>
      "14) в случаях, предусмотренных технологической специализацией, ОРЦ дополнительно оснащаются камерами для шоковой и предшоковой заморозки продукции.".</w:t>
      </w:r>
    </w:p>
    <w:bookmarkEnd w:id="59"/>
    <w:bookmarkStart w:name="z75" w:id="60"/>
    <w:p>
      <w:pPr>
        <w:spacing w:after="0"/>
        <w:ind w:left="0"/>
        <w:jc w:val="both"/>
      </w:pPr>
      <w:r>
        <w:rPr>
          <w:rFonts w:ascii="Times New Roman"/>
          <w:b w:val="false"/>
          <w:i w:val="false"/>
          <w:color w:val="000000"/>
          <w:sz w:val="28"/>
        </w:rPr>
        <w:t>
      3. Комитету торговли Министерства торговли и интеграции Республики Казахстан в установленном законодательством порядке обеспечить:</w:t>
      </w:r>
    </w:p>
    <w:bookmarkEnd w:id="60"/>
    <w:bookmarkStart w:name="z76" w:id="6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1"/>
    <w:bookmarkStart w:name="z77" w:id="62"/>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62"/>
    <w:bookmarkStart w:name="z78" w:id="6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торговли и интеграции Республики Казахстан.</w:t>
      </w:r>
    </w:p>
    <w:bookmarkEnd w:id="63"/>
    <w:bookmarkStart w:name="z79" w:id="6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 Министр торговли и интеграции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bookmarkStart w:name="z81" w:id="65"/>
      <w:r>
        <w:rPr>
          <w:rFonts w:ascii="Times New Roman"/>
          <w:b w:val="false"/>
          <w:i w:val="false"/>
          <w:color w:val="000000"/>
          <w:sz w:val="28"/>
        </w:rPr>
        <w:t>
      "СОГЛАСОВАН"</w:t>
      </w:r>
    </w:p>
    <w:bookmarkEnd w:id="65"/>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2" w:id="66"/>
      <w:r>
        <w:rPr>
          <w:rFonts w:ascii="Times New Roman"/>
          <w:b w:val="false"/>
          <w:i w:val="false"/>
          <w:color w:val="000000"/>
          <w:sz w:val="28"/>
        </w:rPr>
        <w:t>
      "СОГЛАСОВАН"</w:t>
      </w:r>
    </w:p>
    <w:bookmarkEnd w:id="66"/>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3" w:id="67"/>
      <w:r>
        <w:rPr>
          <w:rFonts w:ascii="Times New Roman"/>
          <w:b w:val="false"/>
          <w:i w:val="false"/>
          <w:color w:val="000000"/>
          <w:sz w:val="28"/>
        </w:rPr>
        <w:t>
      "СОГЛАСОВАН"</w:t>
      </w:r>
    </w:p>
    <w:bookmarkEnd w:id="67"/>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4" w:id="68"/>
      <w:r>
        <w:rPr>
          <w:rFonts w:ascii="Times New Roman"/>
          <w:b w:val="false"/>
          <w:i w:val="false"/>
          <w:color w:val="000000"/>
          <w:sz w:val="28"/>
        </w:rPr>
        <w:t>
      "СОГЛАСОВАН"</w:t>
      </w:r>
    </w:p>
    <w:bookmarkEnd w:id="6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5" w:id="69"/>
      <w:r>
        <w:rPr>
          <w:rFonts w:ascii="Times New Roman"/>
          <w:b w:val="false"/>
          <w:i w:val="false"/>
          <w:color w:val="000000"/>
          <w:sz w:val="28"/>
        </w:rPr>
        <w:t>
      "СОГЛАСОВАН"</w:t>
      </w:r>
    </w:p>
    <w:bookmarkEnd w:id="6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6" w:id="70"/>
      <w:r>
        <w:rPr>
          <w:rFonts w:ascii="Times New Roman"/>
          <w:b w:val="false"/>
          <w:i w:val="false"/>
          <w:color w:val="000000"/>
          <w:sz w:val="28"/>
        </w:rPr>
        <w:t>
      "СОГЛАСОВАН"</w:t>
      </w:r>
    </w:p>
    <w:bookmarkEnd w:id="7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