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3d82" w14:textId="7fc3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финансов Республики Казахстан от 13 августа 2019 года № 871 "Об утверждении Правил и сроков реализации пилотного проекта по компенсации суммы налога на добавленную стоимость физическим лицам, являющимся гражданами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 (пилотный проект "такс фри")"</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27 июня 2022 года № 631. Зарегистрирован в Министерстве юстиции Республики Казахстан 28 июня 2022 года № 28630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13 августа 2019 года № 871 "Об утверждении Правил и сроков реализации пилотного проекта по компенсации суммы налога на добавленную стоимость физическим лицам, являющимся гражданами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 (пилотный проект "такс фри")" (зарегистрирован в Реестре государственной регистрации нормативных правовых актов под № 19235)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68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приказа изложить в следующей редакции:</w:t>
      </w:r>
    </w:p>
    <w:bookmarkStart w:name="z9"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15 августа 2019 года и действует по 1 июля 2023 года.";</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реализации пилотного проекта по компенсации суммы налога на добавленную стоимость физическим лицам, являющимся гражданами иностранных государств, при вывозе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 (пилотный проект "такс фри"), утвержденных указанным приказом: </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подпункт 1) изложить в следующей редакции:</w:t>
      </w:r>
    </w:p>
    <w:bookmarkEnd w:id="6"/>
    <w:bookmarkStart w:name="z13" w:id="7"/>
    <w:p>
      <w:pPr>
        <w:spacing w:after="0"/>
        <w:ind w:left="0"/>
        <w:jc w:val="both"/>
      </w:pPr>
      <w:r>
        <w:rPr>
          <w:rFonts w:ascii="Times New Roman"/>
          <w:b w:val="false"/>
          <w:i w:val="false"/>
          <w:color w:val="000000"/>
          <w:sz w:val="28"/>
        </w:rPr>
        <w:t>
      "1) органы государственных доходов – территориальные органы государственных доходов, на территории которых зарегистрированы по месту осуществления деятельности налогоплательщики, имеющие торговое место в стационарных торговых объектах участвующих в пилотном проекте "такс фри" на праве пользования;";</w:t>
      </w:r>
    </w:p>
    <w:bookmarkEnd w:id="7"/>
    <w:bookmarkStart w:name="z14" w:id="8"/>
    <w:p>
      <w:pPr>
        <w:spacing w:after="0"/>
        <w:ind w:left="0"/>
        <w:jc w:val="both"/>
      </w:pPr>
      <w:r>
        <w:rPr>
          <w:rFonts w:ascii="Times New Roman"/>
          <w:b w:val="false"/>
          <w:i w:val="false"/>
          <w:color w:val="000000"/>
          <w:sz w:val="28"/>
        </w:rPr>
        <w:t>
      подпункт 5) изложить в следующей редакции:</w:t>
      </w:r>
    </w:p>
    <w:bookmarkEnd w:id="8"/>
    <w:bookmarkStart w:name="z15" w:id="9"/>
    <w:p>
      <w:pPr>
        <w:spacing w:after="0"/>
        <w:ind w:left="0"/>
        <w:jc w:val="both"/>
      </w:pPr>
      <w:r>
        <w:rPr>
          <w:rFonts w:ascii="Times New Roman"/>
          <w:b w:val="false"/>
          <w:i w:val="false"/>
          <w:color w:val="000000"/>
          <w:sz w:val="28"/>
        </w:rPr>
        <w:t>
      "5) субъект торговой деятельности в системе "такс фри" – субъект частного предпринимательства, имеющий торговое место в стационарных торговых объектах участвующих в пилотном проекте "такс фри" на праве пользования и являющийся плательщиком налога на добавленную стоимость.";</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"9. Пилотный проект "такс фри" реализуется в стационарных торговых объектах расположенных в городах в городах Нур-Султан, Алматы и Туркестан на основании договора об участии в пилотном проекте "такс фри", заключенного между оператором системы "такс фри" и субъектом торговой деятельности в системе "такс фри".</w:t>
      </w:r>
    </w:p>
    <w:bookmarkEnd w:id="10"/>
    <w:bookmarkStart w:name="z18" w:id="11"/>
    <w:p>
      <w:pPr>
        <w:spacing w:after="0"/>
        <w:ind w:left="0"/>
        <w:jc w:val="both"/>
      </w:pPr>
      <w:r>
        <w:rPr>
          <w:rFonts w:ascii="Times New Roman"/>
          <w:b w:val="false"/>
          <w:i w:val="false"/>
          <w:color w:val="000000"/>
          <w:sz w:val="28"/>
        </w:rPr>
        <w:t>
      10. В системе "такс фри" компенсация суммы налога на добавленную стоимость производится исключительно на непродовольственные товары, приобретенные у субъекта торговой деятельности в системе "такс фри" в торговых местах, расположенных в стационарных торговых объектах участвующих в пилотном проекте "такс фри".";</w:t>
      </w:r>
    </w:p>
    <w:bookmarkEnd w:id="11"/>
    <w:bookmarkStart w:name="z19" w:id="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2)</w:t>
      </w:r>
      <w:r>
        <w:rPr>
          <w:rFonts w:ascii="Times New Roman"/>
          <w:b w:val="false"/>
          <w:i w:val="false"/>
          <w:color w:val="000000"/>
          <w:sz w:val="28"/>
        </w:rPr>
        <w:t xml:space="preserve"> пункта 11 изложить в следующей редакции:</w:t>
      </w:r>
    </w:p>
    <w:bookmarkEnd w:id="12"/>
    <w:bookmarkStart w:name="z20" w:id="13"/>
    <w:p>
      <w:pPr>
        <w:spacing w:after="0"/>
        <w:ind w:left="0"/>
        <w:jc w:val="both"/>
      </w:pPr>
      <w:r>
        <w:rPr>
          <w:rFonts w:ascii="Times New Roman"/>
          <w:b w:val="false"/>
          <w:i w:val="false"/>
          <w:color w:val="000000"/>
          <w:sz w:val="28"/>
        </w:rPr>
        <w:t>
      "2) второй экземпляр, после прохождения процедуры осмотра товаров работником органов государственных доходов и паспортного контроля в международных аэропортах городов Нур-Султан, Алматы и Туркестан, направляется покупателем в адрес оператора системы "такс фри" через специальные почтовые ящики "такс фри", расположенные в зонах посадки международных аэропортов городов Нур-Султан, Алматы и Туркестан или иным способом доставки, определенным оператором системы "такс фри".";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xml:space="preserve">
      "12. В случае осуществления обмена или возврата товара на условиях, предусмотренных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защите прав потребителей", предоставленный ранее документ (чек) "такс фри" подлежит возврату субъекту торговой деятельности в системе "такс фри", который в случае обмена товара предоставляет новый документ (чек) "такс фри", а также дополнительную счет-фактуру.";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"13. Покупатель до прохождения пунктов пропуска через Государственную границу Республики Казахстан, расположенных в зданиях международных аэропортов городов Нур-Султан, Алматы и Туркестан, предъявляет к таможенному осмотру приобретенные товары, документы (чеки) "такс фри", чеки контрольно-кассовой машины, оформленные на покупателя, документ, удостоверяющий личность (паспорт) гражданина иностранного государства и посадочный талон.";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"15. Покупатель, после прохождения процедуры осмотра товаров уполномоченным должностным лицом органа государственных доходов и паспортного контроля в международных аэропортах городов Нур-Султан, Алматы и Туркестан, предоставляет документ (чек) "такс фри" с отметкой (личная номерная печать) о проведении осмотра органа государственных доходов оператору системы "такс фри" через специальный почтовый ящик "такс фри", расположенный в зоне посадки международных аэропортов городов Нур-Султан, Алматы и Туркестан, или иным способом доставки (почтовая связь).";</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16 изложить в следующей редакции:</w:t>
      </w:r>
    </w:p>
    <w:bookmarkStart w:name="z28" w:id="17"/>
    <w:p>
      <w:pPr>
        <w:spacing w:after="0"/>
        <w:ind w:left="0"/>
        <w:jc w:val="both"/>
      </w:pPr>
      <w:r>
        <w:rPr>
          <w:rFonts w:ascii="Times New Roman"/>
          <w:b w:val="false"/>
          <w:i w:val="false"/>
          <w:color w:val="000000"/>
          <w:sz w:val="28"/>
        </w:rPr>
        <w:t>
      "4) покупателем осуществлен вывоз приобретенных им товаров за пределы таможенной территории Евразийского экономического союза (за исключением вывоза товаров через территории государств-членов Евразийского экономического союза) через пункт пропуска Государственной границы Республики Казахстан, расположенный в здании международных аэропортов городов Нур-Султан, Алматы и Туркестан, что подтверждается отметкой (личная номерная печать) органа государственных доходов на документе (чеке) "такс фри";".</w:t>
      </w:r>
    </w:p>
    <w:bookmarkEnd w:id="17"/>
    <w:bookmarkStart w:name="z29" w:id="18"/>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законодательстве Республики Казахстан порядке обеспечить:</w:t>
      </w:r>
    </w:p>
    <w:bookmarkEnd w:id="18"/>
    <w:bookmarkStart w:name="z30"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
    <w:bookmarkStart w:name="z31" w:id="20"/>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20"/>
    <w:bookmarkStart w:name="z32" w:id="2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1"/>
    <w:bookmarkStart w:name="z33" w:id="2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