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2c56" w14:textId="f292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развитию финансового рынка от 30 марта 2020 года № 43 "Об утверждении Правил выдачи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выплат", включая требования, предъявляемые к руководящим работникам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критерии отсутствия безупречной деловой репутации и перечень документов, необходимых для получения согласия"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мая 2022 года № 41. Зарегистрировано в Министерстве юстиции Республики Казахстан 8 июня 2022 года № 28407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43 "Об утверждении Правил выдачи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выплат", включая требования, предъявляемые к руководящим работникам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критерии отсутствия безупречной деловой репутации и перечень документов, необходимых для получения согласия" (зарегистрировано в Реестре государственной регистрации нормативных правовых актов под № 20248)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согласия на назначение (избрание) руководящих работников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банковских, страховых холдингов, акционерного общества "Фонд гарантирования страховых выплат", включая требования, предъявляемые к руководящим работникам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критерии отсутствия безупречной деловой репутации и перечень документов, необходимых для получения согласия,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целей подпункта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подпункта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деятельности, подпункта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Фонде гарантирования, подпункта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подпункта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 и подпункта 3) пункта 4-1 Правил критериями отсутствия безупречной деловой репутации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неснятой или непогашенной судимости, в том числе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холдинга и являться крупным участником (крупным акционером) финансовой организации пожизненно;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сведений о том, что кандидат являлся (является) крупным участником финансовой организации (прямо или косвенно), не исполнившим принятые обязательства либо требования уполномоченного органа по дополнительной капитализации финансовой организации, банковского конгломерата, страховой группы;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сведений о том, что кандидат являлся акционером (участником), должностным лицом, лицом, выполняющим управленческие функции, в финансовой организации - нерезиденте Республики Казахстан в период не более чем за 1 (один) год до доведения до неплатежеспособности финансовой организации - нерезидента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безупречной деловой репутации, выявленное на основании мотивированного суждения, сформированного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регулировании;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нахождение лица в списке лиц, причастных к террористической деятельности, перечне организаций и лиц, связанных с финансированием терроризма и экстремизма и (или) в перечне организаций и лиц, связанных с финансированием распространения оружия массового уничтожения, составляемых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