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75080" w14:textId="7a750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 и ведения дакто-, фотоучетов трудового иммигранта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30 мая 2022 года № 403. Зарегистрирован в Министерстве юстиции Республики Казахстан 31 мая 2022 года № 28273.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соответствие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43-2 Закона Республики Казахстан "О миграции населения"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ведения дакто-, фотоучетов трудового иммигранта.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миграционной службы Министерства внутренних дел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2022 года № 403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и ведения дакто-, фотоучетов трудового иммигранта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 и ведения дакто-, фотоучетов трудового иммигранта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миграции населения" и определяют порядок организации и осуществления деятельности органов внутренних дел на проведение формирования и ведения дакто-, фотоучетов трудового иммигранта.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формирование и ведения дакто-, фотоучетов трудового иммигранта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Органы внутренних дел формируют дакто-, фотоучет из числа прибывших в Республику Казахстан трудовых иммигрантов в качестве домашних работников с целью выполнения работ (оказания услуг) у работодателей физических лиц в домашнем хозяйстве.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Формирование и ведение дакто-, фотоучетов трудовых иммигрантов осуществляется в соответствии с Правилами осуществления оперативно-криминалистической деятельности в органах внутренних дел, утвержденными Приказом Министра внутренних дел Республики Казахстан от 21 июля 2014 года № 75 дсп (зарегистрирован в Реестре государственной регистрации нормативных правовых актов за № 9662).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 результатам дакто-, фотоучета трудового иммигранта оформляется справкой о прохождении дактилоскопирования и фотографирования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настоящим Правилам в двух экземплярах, первый экземпляр остается в оперативно-криминалистическом подразделении для формирования баз данных и проверки по учетам, второй выдается трудовому иммигранту.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ведения дакто-,фотоучетов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трудовых иммигрантов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Справка действительна при предъявлении национального паспорта</w:t>
      </w:r>
    </w:p>
    <w:bookmarkEnd w:id="15"/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СПРАВКА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о прохождении дактилоскопирования и фотографирования</w:t>
      </w:r>
    </w:p>
    <w:bookmarkEnd w:id="16"/>
    <w:p>
      <w:pPr>
        <w:spacing w:after="0"/>
        <w:ind w:left="0"/>
        <w:jc w:val="both"/>
      </w:pPr>
      <w:bookmarkStart w:name="z25" w:id="17"/>
      <w:r>
        <w:rPr>
          <w:rFonts w:ascii="Times New Roman"/>
          <w:b w:val="false"/>
          <w:i w:val="false"/>
          <w:color w:val="000000"/>
          <w:sz w:val="28"/>
        </w:rPr>
        <w:t>
      Дана ____________________________________________________________________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(Ф.И.О (при его наличии), дата рождения)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Гражданство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 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месте временного проживания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органа внутренних дел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Дактилоскопирование провел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(должность, звание, Ф.И.О. (при его наличии) сотрудника)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(дата дактилоскопирования)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