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65ff3" w14:textId="7865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стоимости исследований, консалтинговых услуг и государственных заданий Министерства культуры и информации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4 мая 2022 года № 135. Зарегистрирован в Министерстве юстиции Республики Казахстан 6 мая 2022 года № 27917. Утратил силу приказом и.о. Министра культуры и информации Республики Казахстан от 30 июня 2025 года № 297-НҚ.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культуры и информации РК от 30.06.2025 </w:t>
      </w:r>
      <w:r>
        <w:rPr>
          <w:rFonts w:ascii="Times New Roman"/>
          <w:b w:val="false"/>
          <w:i w:val="false"/>
          <w:color w:val="ff0000"/>
          <w:sz w:val="28"/>
        </w:rPr>
        <w:t>№ 297-НҚ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приказа Министра культуры и информации РК от 03.07.2024 </w:t>
      </w:r>
      <w:r>
        <w:rPr>
          <w:rFonts w:ascii="Times New Roman"/>
          <w:b w:val="false"/>
          <w:i w:val="false"/>
          <w:color w:val="000000"/>
          <w:sz w:val="28"/>
        </w:rPr>
        <w:t>№ 291-НҚ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исследований, консалтинговых услуг и государственных заданий Министерства культуры и информации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культуры и информации РК от 03.07.2024 </w:t>
      </w:r>
      <w:r>
        <w:rPr>
          <w:rFonts w:ascii="Times New Roman"/>
          <w:b w:val="false"/>
          <w:i w:val="false"/>
          <w:color w:val="000000"/>
          <w:sz w:val="28"/>
        </w:rPr>
        <w:t>№ 291-НҚ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руководителя аппарата Министерства информации и общественного развития Республики Казахстан.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2022 года № 135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стоимости исследований, консалтинговых услуг и государственных заданий Министерства культуры и информации Республики Казахстан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культуры и информации РК от 03.07.2024 </w:t>
      </w:r>
      <w:r>
        <w:rPr>
          <w:rFonts w:ascii="Times New Roman"/>
          <w:b w:val="false"/>
          <w:i w:val="false"/>
          <w:color w:val="ff0000"/>
          <w:sz w:val="28"/>
        </w:rPr>
        <w:t>№ 291-НҚ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стоимости исследований, консалтинговых услуг и государственных заданий Министерства культуры и информации Республики Казахстан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Бюджетного Кодекса Республики Казахстан и устанавливают порядок определения стоимости исследований, консалтинговых услуг и государственных заданий за счет бюджетных средств при формировании бюджетной заявки.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культуры и информации РК от 03.07.2024 </w:t>
      </w:r>
      <w:r>
        <w:rPr>
          <w:rFonts w:ascii="Times New Roman"/>
          <w:b w:val="false"/>
          <w:i w:val="false"/>
          <w:color w:val="000000"/>
          <w:sz w:val="28"/>
        </w:rPr>
        <w:t>№ 291-НҚ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исследования – социологические, аналитические, прикладные, фундаментальные, стратегические научные исследования, осуществляемые юридическими и физическими лицами в целях достижения результатов научной деятельности;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консалтинговые услуги – услуги по определению и оценке проблем, возможностей, возникающих в процессе деятельности государственного органа либо по детальному анализу ситуации; по разработке эффективных рекомендаций по коррекции дальнейших действий для повышения финансовой и управленческой эффективности работы;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задание – заказ юридическим лицам с участием государства в уставном капитале, организациям, входящим в группу Фонда национального благосостояния, Национальной палате предпринимателей Республики Казахстан и ее организациям, определяемым Правительством Республики Казахстан, Национальному олимпийскому комитету Республики Казахстан, Национальному параолимпийскому комитету Республики Казахстан, автономному кластерному фонду, международному технологическому парку "Астана Хаб", автономным организациям образования и их организациям, корпоративному фонду "Академия Елбасы", определяемый Правительством Республики Казахстан, на оказание отдельных государственных услуг, реализацию бюджетных инвестиционных проектов и выполнение других задач, направленных на обеспечение социально-экономической стабильности и (или) социально-культурного развития государства.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стоимости исследований, консалтинговых услуг и государственных заданий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Стоимость исследований, консалтинговых услуг и государственных заданий определяется исходя из суммы прямых и косвенных расходов по следующей формуле: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= ПР+КР, где: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стоимость исследований, консалтинговых услуг и государственных заданий;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 – прямые расходы;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 – косвенные расходы.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стоимость исследования, консалтинговой услуги и государственного задания не включаются следующие затраты: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резервов на возможные убытки;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покрытие прочих долгов и убытков прошлых периодов;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спонсорская помощь.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Виды затрат для определения стоимости исследований и консалтинговых услуг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Прямые расходы включают следующие расходы, связанные с проведением исследований и консалтинговых услуг: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расходы по оплате труда производственного персонала с учетом налогов и других отчислений;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налоги и другие обязательные платежи в бюджет по прямым расходам;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командировочные расходы производственного персонала;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привлечение внешних экспертов;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услуги супервайзеров или физических лиц (для проведения массовых опросов, глубинных интервью, кабинетных исследований, фокус-групп);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услуги обработки (ввод данных, кодировка анкет, обработка данных в специальной программе статистической обработки);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приобретение товарно-материальных запасов;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услуги связи и интернет;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транспортные услуги;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полиграфические расходы;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курьерские и почтовые услуги (рассылка материалов);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услуги аренды;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доступ к информационным базам данных государственных органов;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переводческие услуги.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Косвенные расходы не относятся к себестоимости оказываемых услуг и включают следующие расходы: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расходы по оплате труда административно-управленческого персонала с учетом налогов и других отчислений;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налоги и другие обязательные платежи в бюджет по косвенным расходам;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командировочные расходы административно-управленческого персонала;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страхование;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коммунальные услуги;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информационные услуги;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пожарная безопасность и соблюдение специальных требований;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услуги по охране;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представительские расходы;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аудиторские услуги;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повышение квалификации;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банковские услуги;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нотариальные услуги.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Виды затрат для определения стоимости государственных заданий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Прямые расходы включают следующие расходы, связанные с проведением государственного задания: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расходы по оплате труда производственного персонала с учетом налогов и других обязательных отчислений;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командировочные расходы персонала, выполняющего государственное задание (служебные разъезды внутри страны и (или) за пределы страны);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приобретение лицензионных прав на отечественную теле-, радио продукцию с учетом корпоративного подоходного налога и налога на добавленную стоимость за нерезидента;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приобретение лицензионных прав на иностранную теле-, радио продукцию с учетом корпоративного подоходного налога и налога на добавленную стоимость за нерезидента;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 по авторским и смежным правам, инжиниринговые услуги по техническому надзору;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приобретение товарно-материальных запасов (в том числе, горюче-смазочные материалы, хозяйственные материалы, канцелярские принадлежности, декорации, косметика, грим, медикаменты, материалы на осуществление учебного процесса);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производство отечественных сериалов;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приобретение телевизионной продукции (аутсорсинговые проекты);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производство собственных программ;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информационные услуги (в том числе, услуги зарубежных информационных агентств);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распространение сигнала теле-, радиопрограмм;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аренда теле-, радио оборудования;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услуги связи, интернет, почтовые услуги, смс-рассылка, хостинговая площадка;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услуги медиацентра;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услуги по аренде, в том числе операционные;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расходы на разработку веб-сайта, веб-платформ, аренда домена и хостинга, и их техническое сопровождение и техническая поддержка;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подготовка и повышение квалификации производственного персонала, участие в форумах и конференциях;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услуги физических и юридических лиц для выполнения мероприятий в рамках государственного задания (в том числе переводческие, экспертные, консультационные, дизайнерские, верстальные, медицинские, архивные, услуги типографии, информационные);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коммунальные услуги производственных помещений;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налоги и другие обязательные платежи в бюджет по прямым расходам;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услуги информационно-аналитических систем;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услуги подписки на периодические печатные издания и иные средства массовой информации (интернет издания);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услуги спутникового, кабельного и цифрового телевидения;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услуги по проведению медиазамеров;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страхование, в том числе: страхования жизни при заграничных командировках, сценических декораций, страхование культурных ценностей, в том числе музейных предметов и музейных коллекций;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образовательно-познавательные туры (лагеря);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представительские расходы;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разработка информационных систем, и их техническое сопровождение и техническая поддержка необходимого для реализации государственного задания;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приобретение и (или) изготовление нематериальных активов, также расходы, связанные с их эксплуатацией;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закуп и копирование архивных материалов у обладателей и оплата услуг доступа к архивным данным;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транспортные и логистические услуги;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издание и тиражирование книг, журналов, сборников, методических пособий, полиграфические услуги;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приобретение авторских и лицензионных прав на интеллектуальную собственность;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проведение выставок музейных экспонатов и тематических показов;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и проведение конференций, семинаров, круглых столов, форумов, лекториев, заседаний, аналогичных мероприятий; организация и проведение образовательных курсов, семинар-тренингов, образовательных мероприятий, прямых эфиров;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услуги по мониторингу общественных запросов в социальных сетях и предоставлению доступа мониторинга средств массовой информации и социальных медиа;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социологические, аналитические исследования, необходимые для реализации государственного задания;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услуги дубляжа, запись, монтаж, привлечение актеров (звуковая дорожка), видеомонтажа, звукозаписи, перезаписи;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изготовление и продвижение аудио и видеороликов, аудио и видеоконтента, программ и фильмов;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услуги по информационному освещению проектов;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международная премия за вклад в межрелигиозный диалог и изготовление почетной медали;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оплата взносов для выполнения государственного задания;</w:t>
      </w:r>
    </w:p>
    <w:bookmarkEnd w:id="99"/>
    <w:bookmarkStart w:name="z13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организация и проведение постановок, концертных мероприятий, в том числе с участием Главы государства;</w:t>
      </w:r>
    </w:p>
    <w:bookmarkEnd w:id="100"/>
    <w:bookmarkStart w:name="z13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услуги научно-реставрационных работ на памятнике истории и культуры;</w:t>
      </w:r>
    </w:p>
    <w:bookmarkEnd w:id="101"/>
    <w:bookmarkStart w:name="z13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предоставление социальной помощи обучающимся, которым оказывается социальная помощь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помощь";</w:t>
      </w:r>
    </w:p>
    <w:bookmarkEnd w:id="102"/>
    <w:bookmarkStart w:name="z13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услуги питания для одаренных детей интерната, услуги обеспечения горячим питанием школьников 1-4 классов;</w:t>
      </w:r>
    </w:p>
    <w:bookmarkEnd w:id="103"/>
    <w:bookmarkStart w:name="z13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услуги по изготовлению театрально-сценической одежды, обуви и реквизитов;</w:t>
      </w:r>
    </w:p>
    <w:bookmarkEnd w:id="104"/>
    <w:bookmarkStart w:name="z13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услуги по изготовлению видео контента мероприятий;</w:t>
      </w:r>
    </w:p>
    <w:bookmarkEnd w:id="105"/>
    <w:bookmarkStart w:name="z13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услуги по оказанию визовой поддержки.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приказом Министра культуры и информации РК от 03.07.2024 </w:t>
      </w:r>
      <w:r>
        <w:rPr>
          <w:rFonts w:ascii="Times New Roman"/>
          <w:b w:val="false"/>
          <w:i w:val="false"/>
          <w:color w:val="000000"/>
          <w:sz w:val="28"/>
        </w:rPr>
        <w:t>№ 291-НҚ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Косвенные расходы включают сумму всех других видов расходов, кроме расходов, которые не могут быть напрямую отнесены к реализации государственного задания, не связаны с производственным процессом. </w:t>
      </w:r>
    </w:p>
    <w:bookmarkEnd w:id="107"/>
    <w:bookmarkStart w:name="z10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косвенным расходам на выполнение государственного задания относятся:</w:t>
      </w:r>
    </w:p>
    <w:bookmarkEnd w:id="108"/>
    <w:bookmarkStart w:name="z10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расходы по оплате труда административно-управленческого персонала;</w:t>
      </w:r>
    </w:p>
    <w:bookmarkEnd w:id="109"/>
    <w:bookmarkStart w:name="z10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налоги и другие обязательные платежи в бюджет по косвенным расходам;</w:t>
      </w:r>
    </w:p>
    <w:bookmarkEnd w:id="110"/>
    <w:bookmarkStart w:name="z11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коммунальные услуги;</w:t>
      </w:r>
    </w:p>
    <w:bookmarkEnd w:id="111"/>
    <w:bookmarkStart w:name="z11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приобретение товарно-материальных запасов, нематериальных активов, а также расходы, связанные с их эксплуатацией;</w:t>
      </w:r>
    </w:p>
    <w:bookmarkEnd w:id="112"/>
    <w:bookmarkStart w:name="z11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приобретение горюче-смазочных материалов;</w:t>
      </w:r>
    </w:p>
    <w:bookmarkEnd w:id="113"/>
    <w:bookmarkStart w:name="z11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командировочные расходы для административного-управленческого персонала;</w:t>
      </w:r>
    </w:p>
    <w:bookmarkEnd w:id="114"/>
    <w:bookmarkStart w:name="z11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банковские услуги;</w:t>
      </w:r>
    </w:p>
    <w:bookmarkEnd w:id="115"/>
    <w:bookmarkStart w:name="z11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почтовые и курьерские услуги;</w:t>
      </w:r>
    </w:p>
    <w:bookmarkEnd w:id="116"/>
    <w:bookmarkStart w:name="z11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расходы на авторское право, противопожарные и охранные услуги, охрану труда и технику безопасности, нотариальные услуги, услуги включенные в тариф;</w:t>
      </w:r>
    </w:p>
    <w:bookmarkEnd w:id="117"/>
    <w:bookmarkStart w:name="z11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текущий ремонт и обслуживание основных средств, нематериальных активов (услуги по содержанию, обслуживанию зданий и помещений, оборудования, транспортных и основных средств);</w:t>
      </w:r>
    </w:p>
    <w:bookmarkEnd w:id="118"/>
    <w:bookmarkStart w:name="z11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аудиторские расходы;</w:t>
      </w:r>
    </w:p>
    <w:bookmarkEnd w:id="119"/>
    <w:bookmarkStart w:name="z11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полиграфические услуги;</w:t>
      </w:r>
    </w:p>
    <w:bookmarkEnd w:id="120"/>
    <w:bookmarkStart w:name="z12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страхование;</w:t>
      </w:r>
    </w:p>
    <w:bookmarkEnd w:id="121"/>
    <w:bookmarkStart w:name="z12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информационные услуги;</w:t>
      </w:r>
    </w:p>
    <w:bookmarkEnd w:id="122"/>
    <w:bookmarkStart w:name="z12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продвижение порталов;</w:t>
      </w:r>
    </w:p>
    <w:bookmarkEnd w:id="123"/>
    <w:bookmarkStart w:name="z12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расходы по подготовке и повышению квалификации, обучению административного персонала;</w:t>
      </w:r>
    </w:p>
    <w:bookmarkEnd w:id="124"/>
    <w:bookmarkStart w:name="z12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услуги спутникового, кабельного и цифрового телевидения;</w:t>
      </w:r>
    </w:p>
    <w:bookmarkEnd w:id="125"/>
    <w:bookmarkStart w:name="z12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консультационные расходы;</w:t>
      </w:r>
    </w:p>
    <w:bookmarkEnd w:id="126"/>
    <w:bookmarkStart w:name="z12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подписка на периодические печатные издания и иные средства массовой информации (интернет издания);</w:t>
      </w:r>
    </w:p>
    <w:bookmarkEnd w:id="127"/>
    <w:bookmarkStart w:name="z12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услуги подшивки/ научно-технической обработки документов и архива;</w:t>
      </w:r>
    </w:p>
    <w:bookmarkEnd w:id="128"/>
    <w:bookmarkStart w:name="z12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вознаграждение независимых директоров, премирование по итогам отчетного периода руководящего исполнительного органа, службы внутреннего аудита и корпоративного секретаря;</w:t>
      </w:r>
    </w:p>
    <w:bookmarkEnd w:id="129"/>
    <w:bookmarkStart w:name="z12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внедрение систем менеджмента качества бизнес процессов юридического лица;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услуги связи, интернет, почтовые услуги, смс-рассылка, хостинговая площадка;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оценка имущества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приказом Министра культуры и информации РК от 03.07.2024 </w:t>
      </w:r>
      <w:r>
        <w:rPr>
          <w:rFonts w:ascii="Times New Roman"/>
          <w:b w:val="false"/>
          <w:i w:val="false"/>
          <w:color w:val="000000"/>
          <w:sz w:val="28"/>
        </w:rPr>
        <w:t>№ 291-НҚ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