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c232" w14:textId="539c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апреля 2021 года № 121 "Об утверждении правил подушевого нормативного финансирования спортивных секций для детей и юношества"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28 апреля 2022 года № 108. Зарегистрирован в Министерстве юстиции Республики Казахстан 5 мая 2022 года № 27901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апреля 2021 года № 121 "Об утверждении правил подушевого нормативного финансирования спортивных секций для детей и юношества" (зарегистрирован в Реестре государственной регистрации нормативных правовых актов под № 22637)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65-9)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спортивных секций для детей и юношества,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подушевого нормативного финансирования спортивных секций для детей и юношества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и определяют порядок подушевого нормативного финансирования спортивных секций для детей и юношества.";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Подушевое нормативное финансирование осуществляется среди поставщиков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спортивного заказа в спортивных секциях для детей и юношества и их функционирования, утвержденными приказом Министра культуры и спорта Республики Казахстан от 27 апреля 2021 года № 120 (зарегистрирован в Реестре государственной регистрации нормативных правовых актов под № 22631).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государственного спортивного заказа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государственного спортивного заказа (далее – Методика), утвержденной приказом Министра культуры и спорта Республики Казахстан от 27 апреля 2021 года № 119 (зарегистрирован в Реестре государственной регистрации нормативных правовых актов под № 22633).";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соответствия представленного электронного отчета требованиям,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оплата поставщику за оказанные услуги производится ежемесячно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несоответствий представленного электронного отчета требованиям,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направляет поставщику электронный отчет на доработку.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устраняет выявленные несоответствия и перенаправляет электронный отчет оператору в течение 2 (двух) рабочих дней со дня получения уведомления от оператора о доработке электронного отчета.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поставщику после доработки электронного отчета производится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поставщику производится, исходя из фактического посещения занятий каждым ребенком, в объеме, не превышающем максимального количества занятий,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сумму оплаты за оказанные поставщиком услуги по каждому ребенку включаются занятия, пропущенные по следующим уважительным причинам: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болезни ребенка на основании справки о временной нетрудоспособности студента, учащегося колледжа, профессионально-технического училища, о болезни, карантине и прочих причинах отсутствия ребенка, посещающего школу, детскую дошкольную организацию по форме 037/у,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отпуска законного представителя на основании его письменного заявления, но не более 6 занятий в год.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вынужденного простоя поставщиков, вызванного ограничительными мерами со стороны государства, в том числе по причине карантина, чрезвычайных ситуаций социального, природного и техногенного характера, в результате которых дети не посещают спортивные секции, оплата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в части второй настоящего пункта не применяются к занятиям, которые проводятся дистанционно согласно Методике.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проводит перерасчет и доначисление суммы к оплате при предоставлении поставщиком дополнительного электронного табеля посещений, но не более одного раза за отчетный период, с приложением подтверждающих документов о пропусках ребенка по уважительным причинам за прошедшие отчетные периоды, но не позднее 3 (трех) месяцев по отношению к текущему отчетному периоду по уважительным причинам, предусмотренным подпунктом 1) настоящего пункта.".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