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55d2" w14:textId="de75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28 апреля 2021 года № 123 "Об утверждении Правил подушевого нормативного финансирования творческих кружков для детей и юношества"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28 апреля 2022 года № 110. Зарегистрирован в Министерстве юстиции Республики Казахстан 5 мая 2022 года № 27900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апреля 2021 года № 123 "Об утверждении Правил подушевого нормативного финансирования творческих кружков для детей и юношества" (зарегистрирован в Реестре государственной регистрации нормативных правовых актов под № 22643)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творческих кружков для детей и юношества,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подушевого нормативного финансирования творческих кружков для детей и юношества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определяют порядок подушевого нормативного финансирования творческих кружков для детей и юношества.";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Подушевое нормативное финансирование осуществляется среди поставщиков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творческого заказа в творческих кружках для детей и юношества и их функционирования, утвержденными приказом Министра культуры и спорта Республики Казахстан от 28 апреля 2021 года № 122 (зарегистрирован в Реестре государственной регистрации нормативных правовых актов под № 22664) (далее – Правила размещения).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 государственного заказа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государственного творческого заказа, утвержденной приказом Министра культуры и спорта Республики Казахстан от 27 апреля 2021 года № 113 (зарегистрирован в Реестре государственной регистрации нормативных правовых актов под № 22634) (далее – Методика).";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случае соответствия представленного электронного отчета требованиям,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оплата поставщику за оказанные услуги производится ежемесячно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представленного электронного отчета требованиям, предусмотренными пунктами 5 и 6 настоящих Правил, оператор в течение 2 (двух) рабочих дней со дня его рассмотрения направляет поставщику электронный отчет на доработку.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устраняет выявленные несоответствия и перенаправляет электронный отчет оператору в течение 2 (двух) рабочих дней со дня получения от оператора электронного отчета на доработку.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поставщику после доработки электронного отчета производится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Оплата поставщику производится, исходя из фактического посещения занятий каждым ребенком, в объеме, не превышающем максимального количества занятий,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сумму оплаты за оказанные поставщиком услуги по каждому ребенку включаются занятия, пропущенные по следующим уважительным причинам: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болезни ребенка на основании справки о временной нетрудоспособности студента, учащегося колледжа, профессионально-технического училища, о болезни, карантине и прочих причинах отсутствия ребенка, посещающего школу, детскую дошкольную организацию по форме 037/у,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отпуска законного представителя на основании его письменного заявления, но не более 6 занятий в год.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вынужденного простоя поставщиков, вызванного ограничительными мерами со стороны государства, в том числе по причине карантина, чрезвычайных ситуаций социального, природного и техногенного характера, в результате которых дети не посещают спортивные секции, оплата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предусмотренные в части второй настоящего пункта не применяются к занятиям, которые проводятся дистанционно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размещения.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проводит перерасчет и доначисление суммы к оплате при предоставлении поставщиком дополнительного электронного табеля посещений, но не более одного раза за отчетный период с приложением подтверждающих документов о пропусках ребенка по уважительным причинам за прошедшие отчетные периоды, но не позднее 3 (трех) месяцев по отношению к текущему отчетному периоду по уважительным причинам,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