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55d2" w14:textId="de75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апреля 2021 года № 123 "Об утверждении Правил подушевого нормативного финансирования творческих кружков для детей и юношества"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28 апреля 2022 года № 110. Зарегистрирован в Министерстве юстиции Республики Казахстан 5 мая 2022 года № 27900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апреля 2021 года № 123 "Об утверждении Правил подушевого нормативного финансирования творческих кружков для детей и юношества" (зарегистрирован в Реестре государственной регистрации нормативных правовых актов под № 22643)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творческих кружков для детей и юношества,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подушевого нормативного финансирования творческих кружков для детей и юношества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определяют порядок подушевого нормативного финансирования творческих кружков для детей и юношества.";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Подушевое нормативное финансирование осуществляется среди поставщиков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функционирования, утвержденными приказом Министра культуры и спорта Республики Казахстан от 28 апреля 2021 года № 122 (зарегистрирован в Реестре государственной регистрации нормативных правовых актов под № 22664) (далее – Правила размещения).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государственного заказа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творческого заказа, утвержденной приказом Министра культуры и спорта Республики Казахстан от 27 апреля 2021 года № 113 (зарегистрирован в Реестре государственной регистрации нормативных правовых актов под № 22634) (далее – Методика).";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соответствия представленного электронного отчета требованиям,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оплата поставщику за оказанные услуги производится ежемесячно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представленного электронного отчета требованиям, предусмотренными пунктами 5 и 6 настоящих Правил, оператор в течение 2 (двух) рабочих дней со дня его рассмотрения направляет поставщику электронный отчет на доработку.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устраняет выявленные несоответствия и перенаправляет электронный отчет оператору в течение 2 (двух) рабочих дней со дня получения от оператора электронного отчета на доработку.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поставщику после доработки электронного отчета производится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поставщику производится, исходя из фактического посещения занятий каждым ребенком, в объеме, не превышающем максимального количества занятий,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сумму оплаты за оказанные поставщиком услуги по каждому ребенку включаются занятия, пропущенные по следующим уважительным причинам: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болезни ребенка на основании справки о временной нетрудоспособности студента, учащегося колледжа, профессионально-технического училища, о болезни, карантине и прочих причинах отсутствия ребенка, посещающего школу, детскую дошкольную организацию по форме 037/у,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отпуска законного представителя на основании его письменного заявления, но не более 6 занятий в год.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вынужденного простоя поставщиков, вызванного ограничительными мерами со стороны государства, в том числе по причине карантина, чрезвычайных ситуаций социального, природного и техногенного характера, в результате которых дети не посещают спортивные секции, оплата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предусмотренные в части второй настоящего пункта не применяются к занятиям, которые проводятся дистанционно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проводит перерасчет и доначисление суммы к оплате при предоставлении поставщиком дополнительного электронного табеля посещений, но не более одного раза за отчетный период с приложением подтверждающих документов о пропусках ребенка по уважительным причинам за прошедшие отчетные периоды, но не позднее 3 (трех) месяцев по отношению к текущему отчетному периоду по уважительным причинам,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