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6161" w14:textId="8586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апреля 2022 года № 410. Зарегистрирован в Министерстве юстиции Республики Казахстан 14 апреля 2022 года № 27575.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 обеспечения такого обязательства" (зарегистрирован в Реестре государственной регистрации нормативных правовых актов под № 16437)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Казахстан, а также порядок учета и размер обеспечения такого обязательства";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учета обязательства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 согласно приложению 2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обеспечения обязательства производителя и (или) импортера о целевом использовании учетно-контрольных марок при импорте алкогольной продукции в Республику Казахстан согласно приложению 3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обязательства импортера о целевом использовании учетно-контрольных марок при импорте алкогольной продукции в Республику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импортеров о целевом использовании учетно-контрольных марок при импорте алкогольной продукции в Республику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(далее – 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получения, учета, хранения, выдачи учетно-контрольных марок (далее – УКМ) на алкогольную продукцию (за исключением вина наливом и пивоваренной продукции) (далее – алкогольная продукция) индивидуальными предпринимателями и юридическими лицами, осуществляющими деятельность по производству алкогольной продукции, юридическими лицами-резидентами Республики Казахстан, импортирующими на территорию Республики Казахстан алкогольную продукцию, банкротным и реабилитационными управляющими при реализации имущества (активов) должника (далее – услугополучатель);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лицом, осуществляющим производство и (или) импорт в Республику Казахстан алкогольной продукции обязательства о целевом использовании учетно-контрольных марок при производстве и (или) импорте в Республику Казахстан алкогольной продукции (далее – Обязательство)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 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в органы государственных доходов по областям, городам республиканского значения и столицы (далее – орган государственных доходов).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УКМ, их доставку и выдачу получателям осуществляет 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 согласно договорам (контрактам), заключенным с Комитетом государственных доходов Министерства финансов Республики Казахстан и услугополучателями в соответствии с гражданским законодательством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 электронной почте sd_pbf@nitec.kz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версия системного и прикладного программного обеспечения (Windows, Google Chrome), описанию последовательности действий, приводящих к ошибке, скриншоты, поясняющие возникшую проблему.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и (или) импортер до получения УКМ представляет в органы государственных доходов Обязательство о целевом использовании учетно-контрольных марок при производстве и (или) импорте в Республику Казахстан алкогольной продукции по форме согласно приложению 1 к настоящим Правилам.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изложены в форме стандартов государственной услуги "Выдача учетно-контрольных марок на алкогольную продукцию (за исключением виноматериала, пива и пивного напитка)" согласно приложению 2 к настоящим Правилам.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учетно-контрольных марок на алкогольную продукцию (за исключением виноматериала, пива и пивного напитка)"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УКМ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предприятие "Банкнотная фабрика Национального Банка Республики Казахстан" (далее – информационная система) представляют услугодателю и в орган государственных доходов заявки на изготовление УКМ на алкогольную продукцию, производимые или импортируемые на территорию Республики Казахстан (далее – заявки на УКМ) по формам согласно приложениям 3 и 4 к настоящим Правилам не позднее, чем за 30 (тридцать) календарных дней до наступления нового календарного года.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УКМ, вновь созданные или начавшие деятельность по производству и (или) импорту алкогольной продукции, посредством информационной системы представляют услугодателю и в орган государственных доходов заявки на УКМ в срок не позднее, чем за 5 (пять) календарных дней до 1 числа месяца, в котором осуществляется получение УКМ согласно приложениям 3 и 4 к настоящим Правилам.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УКМ, при изменении количества УКМ вносят изменения и дополнения в ранее представленные заявки на УКМ путем составления дополнительной заявки на УКМ не позднее, чем за 5 (пять) календарных дней до 1 числа месяца, в котором осуществляется получение УКМ, согласно приложениям 3 и 4 к настоящим Правилам.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количества УКМ, в дополнительной заявке указываются изменения с плюсовым или минусовым значением в зависимости от того необходимо увеличить или уменьшить значение.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заявок от услугополучателей УКМ, импортирующих алкогольную продукцию, производится при представлении копии внешнеторгового договора (контракта) на основании которого осуществляется ввоз подакцизных товаров.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услугополучателями УКМ заявки на УКМ не переносятся на следующий календарный год.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 согласовывает представленные заявки на УКМ или отказывает в их согласовании посредством информационной системы в течение 2 (двух) рабочих дней с даты поступления заявок на УКМ.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отказывает в согласовании представленных заявок на УКМ при несоблюдении требований, указанных в пунктах 7, 8, 9 и 10 настоящих Правил.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УКМ, полученных одним услугополучателем, другому услугополучателю;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УКМ для маркировки алкогольной продукции, полученных во исполнение одного внешнеторгового договора (контракта) услугополучателя, для исполнения другого внешнеторгового договора (контракта) услугополучателя.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Согласованные с органом государственных доходов заявки на изготовление УКМ на алкогольную продукцию, производимые или импортируемые на территорию Республики Казахстан, автоматически поступают посредством информационной системы услугодателю для изготовления.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отказа в согласовании представленных заявок, услугополучатели УКМ повторно подают заявки на УКМ в порядке, установленном настоящими Правилами.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Оплата за изготовление УКМ производится услугополучателями УКМ путем перечисления денег на банковский счет услугодателя в соответствии с их заявкой на УКМ, по каждому месяцу отдельно, в срок не позднее, чем за 5 (пять) календарных дней до первого числа месяца, в котором осуществляется получение УКМ.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получения УКМ при маркировке услугополучатель по УКМ представляет услугодателю и в орган государственных доходов посредством информационной системы заявление на получение УКМ по форме: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производимую на территории Республики Казахстан – согласно приложению 5 к настоящим Правилам;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импортируемую на территорию Республики Казахстан – согласно приложению 6 к настоящим Правилам.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заявления на получение УКМ для маркировки алкогольной продукции, услугополучатель УКМ дополнительно представляет: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целевом использовании учетно-контрольных марок при производстве и (или) импорте в Республику Казахстан алкогольной продукции по форме согласно приложению 1 к настоящим Правилам;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выдачи УКМ для маркировки алкогольной продукции, импортируемой на территорию Республики Казахстан является отсутствие задолженности по налогам и обязательным платежам в бюджет, а также задолженности по социальным платежам.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получения УКМ при перемаркировке услугополучатели по УКМ представляет услугодателю и в орган государственных доходов посредством информационной системы заявление на получение УКМ на алкогольную продукцию, произведенную на территории Республики Казахстан и импортированную на территорию Республики Казахстан по форме согласно приложению 7 к настоящим Правилам.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признании услугополучателя УКМ банкротом или применения реабилитационной процедуры, к заявлению на получение УКМ прилагаются: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суда о признании банкротом или применении реабилитационной процедуры, вступившее в силу;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банкротного или реабилитационного управляющего либо определения суда об оставлении права управления имуществом и делами должника за собственником имущества должника, уполномоченным им органом, учредителями (участниками), вступившее в силу;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инвентаризации.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 государственных доходов согласовывает посредством информационной системы заявления на получение УКМ либо отказывает в их согласовании в течение 2 (двух) рабочих дней с даты поступления заявления на получение УКМ.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согласовании заявления на получение УКМ орган государственных доходов проверяет достоверность представленных сведений, уплату акцизов, сверяет оплаченные суммы, указанные в платежных документах, с данными, имеющимися в органах государственных доходов.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 государственных доходов отказывает в согласовании заявления на получение УКМ при: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представлении к заявлениям документов, указанных в пунктах 18 и 20 настоящих Правил;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уплате суммы налогов и других обязательных платежей в бюджет, а также социальных платежей.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акциз на алкогольную продукцию подлежащих маркировке УКМ согласно пункту 4 статьи 475 Налогового кодекса, производителями алкогольной продукции уплачивается по выбору: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УКМ;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отгрузки (передачи) алкогольной продукции подлежащей маркировке – при представлении Обязательства.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Выдача УКМ услугополучателям для маркировки алкогольной продукции, производимой в Республике Казахстан,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УКМ услугополучателям для маркировки алкогольной продукции, импортируемой на территорию Республики Казахстан,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выдаче услугополучателям УКМ на алкогольную продукцию услугодателем оформляется накладная в электронном виде посредством информационной системы.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оформления накладной;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УКМ;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подачи заявления на получение УКМ;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услугополучателя, индивидуальный идентификационный номер или бизнес-идентификационный номер (далее – ИИН или БИН);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вид и емкость алкогольной продукции;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серии, диапазоны номеров и количество УКМ.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Выдача УКМ услугополучателям производится в соответствии с количеством, указанным в заявлении на получение УКМ.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Производитель ежемесячно не позднее 10 числа месяца, следующего за отчетным периодом, импортер не позднее 6 (шести) месяцев после завершения фактического импорта представляет посредством информационной системы отчет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(далее – отчет) по форме согласно приложению 8 к настоящим Правилам.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 государственных доходов в течение 3 (трех) рабочих дней после представления отчета, предусмотренных пунктом 26 настоящих Правил, информирует производителя и (или) импортера о получении отчета посредством информационной системы.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Подтверждение отчета органом государственных доходов осуществляется путем проставления отметки в журнале учета регистрации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по форме согласно приложению 9 к настоящим Правилам.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отказе в принятии отчета, органом государственных доходов не позднее 2 (двух) рабочих дней в адрес производителя и (или) импортера направляется письменный отказ с указанием причин.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являются недостоверные сведения в отчете.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Один экземпляр отчета с проставленной отметкой о подтверждении остается в органе государственных доходов, второй экземпляр вручается (направляется) производителю и (или) импортеру.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Принятый органом государственных доходов отчет является подтверждением исполнения обязательства и основанием для возврата обеспечения исполнения обязательства.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неисполнении производителем и (или) импортером обязательства о целевом использовании учетно-контрольных марок при производстве и (или) импорте в Республику Казахстан алкогольной продукции, обеспеченного деньгами, территориальное подразделение уполномоченного органа по областям, городам республиканского значения и столице по истечении пяти рабочих дней перечисляет деньги со счета временного размещения денег в доход бюджета. 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и хранение учетно-контрольных марок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Учет УКМ услугополучателем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Неиспользованные и (или) испорченные (поврежденные) в ходе производства и/или импорта алкогольной продукции, УКМ подлежат возврату услугополучателями в орган государственных доходов ежеквартально не позднее 10 числа месяца, следующего за отчетным кварталом. При этом денежные средства, уплаченные за УКМ, не возвращаются.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УКМ подлежат возврату в орган государственных доходов, если маркировка алкогольной продукции УКМ произведена с нарушением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16444). При этом денежные средства, уплаченные за УКМ, не возвращаются.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Услугополучатели обеспечивают сохранность УКМ до их использования, а также испорченных и (или) неиспользованных УКМ до их уничтожения в порядке, установленном настоящими Правилами.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Возврат испорченных и (или) неиспользованных УКМ услугополучателем производится в орган государственных доходов на основании заявления о возврате учетно-контрольных марок по форме согласно приложению 10 к настоящим Правилам, с указанием номера и даты оформление накладной, по которой получены УКМ.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возврате УКМ составляется акт приема-передачи УКМ по форме согласно приложению 11 (далее – акт приема-передачи) к настоящим Правилам, в двух экземплярах и подписывается комиссией, создаваемой ежегодно не позднее 10 января приказом руководителя органа государственных доходов в количестве не менее трех работников (далее – комиссия). Один экземпляр акта приема-передачи вручается услугополучателю.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Уничтожение УКМ производится комиссией ежеквартально не позднее 20 числа месяца, следующего за отчетным кварталом, в присутствии услугополучателей.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 фактическом уничтожении УКМ составляется акт о списании и уничтожении УКМ по форме согласно приложению 12 к настоящим Правилам (далее – акт уничтожения), в двух экземплярах. Один экземпляр акта уничтожения вручается услугополучателю.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экземпляр акта уничтожения подписывается членами комиссии и услугополучателем и заверяется печатью органа государственных доходов.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УКМ фиксируется в информационных системах.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Услугополучатели посредством информационной системы ежемесячно не позднее 10 числа месяца, следующего за отчетным периодом, представляют в орган государственных доходов отчет об использовании полученных УКМ по форме согласно приложению 13 к настоящим Правилам. 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несогласиии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 осуществляющего руководство в сфере обеспечения поступлений налогов и платежей в бюджет;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случаях несогласия с результатами оказания государственной услуги услугополучатель в соответствии с подпунктом 6) пункта 1 статьи 4 Закона обращается в суд.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учетно-контрольных марок при производстве</w:t>
      </w:r>
      <w:r>
        <w:br/>
      </w:r>
      <w:r>
        <w:rPr>
          <w:rFonts w:ascii="Times New Roman"/>
          <w:b/>
          <w:i w:val="false"/>
          <w:color w:val="000000"/>
        </w:rPr>
        <w:t>и (или) импорте в Республику Казахстан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производителя и (или) импортера, ИИН/БИН, юридический адрес, банковские реквизиты)</w:t>
      </w:r>
    </w:p>
    <w:bookmarkEnd w:id="103"/>
    <w:p>
      <w:pPr>
        <w:spacing w:after="0"/>
        <w:ind w:left="0"/>
        <w:jc w:val="both"/>
      </w:pPr>
      <w:bookmarkStart w:name="z119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обязуется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Кодекса Республики Казахстан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учетно-контрольные марки по заявлениям для нанесения штрих-кода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учетно-контрольные марки № ______, осуществить обеспечение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 договор залога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 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тенге, осуществить вывоз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для наклеивания на алкогольную продукцию за пределами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осуществить ввоз в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маркированной учетно-контрольными марками алкогольной продукции и ее доставку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места назначения, уплатить косвенные налоги по импортированной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осуществить маркировку алкогольной продукции при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продукции, вернуть испорченные и (или) неиспользованные учетно-контрольные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марки в выдавший орган государственных доходов, представить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отчет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Республику Казахстан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неисполнении вышеуказанных действий деньги, являющиеся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настоящего Обязательства, суммы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органом государственных доходов будут перечислены в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Республику Казахстан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учетно-контрольных марок на алкогольную продукцию (за исключением виноматериала, пива и пивного напитка)"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услугодателю: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учетно-контрольных марок (далее – УКМ) на алкогольную продукцию, за исключением вина наливом и пивоваренной продукции производимой в Республике Казахстан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УКМ услугополучателям, для маркировки алкогольной продукции, за исключением вина наливом и пивоваренной продукции импортируемой на территорию Республики Казахстан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с перерывом на обед с 13.00 часов до 14.30 часов.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изготовление УКМ на алкогольную продукцию согласно приложениям 3 или 4 к настоящим Правилам (далее – заявки) посредством информационной системы – не позднее, чем за 30 (тридцать) календарных дней до наступления нового календарного года;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заявление на получение УКМ согласно приложениям 5, 6 или 7, 8 к настоящим Правилам – в целях получения УКМ на алкогольную продукцию посредством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производстве и (или)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к заявлениям документов, указанных в пунктах 18 и 20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неполной уплате суммы налогов и других обязательных платежей в бюджет, а также социальных платежей.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 – www.pbf.kz.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производителя)</w:t>
            </w:r>
          </w:p>
        </w:tc>
      </w:tr>
    </w:tbl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 продукцию, производимую на территории Республики Казахстан</w:t>
      </w:r>
    </w:p>
    <w:bookmarkEnd w:id="110"/>
    <w:p>
      <w:pPr>
        <w:spacing w:after="0"/>
        <w:ind w:left="0"/>
        <w:jc w:val="both"/>
      </w:pPr>
      <w:bookmarkStart w:name="z138" w:id="111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корректировочная</w:t>
      </w:r>
    </w:p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тысячи штук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13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импортера)</w:t>
            </w:r>
          </w:p>
        </w:tc>
      </w:tr>
    </w:tbl>
    <w:bookmarkStart w:name="z14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 продукцию, импортируемую на территорию Республики Казахстан</w:t>
      </w:r>
    </w:p>
    <w:bookmarkEnd w:id="114"/>
    <w:p>
      <w:pPr>
        <w:spacing w:after="0"/>
        <w:ind w:left="0"/>
        <w:jc w:val="both"/>
      </w:pPr>
      <w:bookmarkStart w:name="z145" w:id="115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корректировочная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16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подписания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117"/>
    <w:p>
      <w:pPr>
        <w:spacing w:after="0"/>
        <w:ind w:left="0"/>
        <w:jc w:val="both"/>
      </w:pPr>
      <w:bookmarkStart w:name="z153" w:id="118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УКМ: на алкогольную продукцию, производимые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производителя, адрес, лицензия (орган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лицензию, 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розлива: с ___ по ____, (месяц) 20__года, (сертификат соответствия (орган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сертификации, номер и период выдачи сертификации), код ТН ВЭД)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за единицу продукции: __________________________________тенге;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 № ___от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__20__ года в сумме___________________________________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Республику Казахстан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акцизных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5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119"/>
    <w:p>
      <w:pPr>
        <w:spacing w:after="0"/>
        <w:ind w:left="0"/>
        <w:jc w:val="both"/>
      </w:pPr>
      <w:bookmarkStart w:name="z159" w:id="120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ИНН/БИН, наименование импортера, адрес, лицензия (орган выдавший лицензию,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происхождения), (сертификат соответствия (орган сертификации,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выдачи сертификации – для импортеров из территории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союза), код ТН ВЭД; денежные средства на покупку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внесены на банковский счет ____ платежным документом № 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 года в сумме ___________________тенге;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__20__ года в сумме____________________________________________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Республику Казахстан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6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121"/>
    <w:p>
      <w:pPr>
        <w:spacing w:after="0"/>
        <w:ind w:left="0"/>
        <w:jc w:val="both"/>
      </w:pPr>
      <w:bookmarkStart w:name="z164" w:id="122"/>
      <w:r>
        <w:rPr>
          <w:rFonts w:ascii="Times New Roman"/>
          <w:b w:val="false"/>
          <w:i w:val="false"/>
          <w:color w:val="000000"/>
          <w:sz w:val="28"/>
        </w:rPr>
        <w:t>
      вид заявления: перемаркировка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производимые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(или)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 и (или) импортера, адрес, лицензия (орган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выдавший лицензию, 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перемаркировки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продукции, диапазоны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старого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инвентаризационной описи даты и номера сопроводительных накладных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возврат алкогольной продукции: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Республику Казахстан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16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производителя и (или) импортера о целевом использовании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и (или) импорте в Республику Казахстан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(наименование, ИНН/БИН и местонахождение производителя и (или) импортера,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производство и (или) ввоз (импорт) алкогольной продукции)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о получении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накладной о получении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алкогольной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алкогольной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УКМ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учетно-контрольных марок для маркировки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органы государственных доходов испорченных и (или) неиспользованных учетно-контрольных марок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алкогольной продукции, заявление о ввозе товаров и уплате косвенных налогов или декларация на товары, подтвержденных органом государственных доходов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26"/>
      <w:r>
        <w:rPr>
          <w:rFonts w:ascii="Times New Roman"/>
          <w:b w:val="false"/>
          <w:i w:val="false"/>
          <w:color w:val="000000"/>
          <w:sz w:val="28"/>
        </w:rPr>
        <w:t>
      Всего выдано ______ штук УКМ,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использовано для маркировки 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возвращено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отчету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Республику Казахстан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Диапазон номеров – набор последовательных номеров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серии, представленный первым и последним номерами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регистрации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2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7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возврате учетно-контрольных марок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номеров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накладной на получение УКМ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32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учетно-контрольных марок "____" ___________ 20___ года</w:t>
      </w:r>
    </w:p>
    <w:bookmarkEnd w:id="133"/>
    <w:p>
      <w:pPr>
        <w:spacing w:after="0"/>
        <w:ind w:left="0"/>
        <w:jc w:val="both"/>
      </w:pPr>
      <w:bookmarkStart w:name="z185" w:id="1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адрес, БИН) в лице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принимает, а услугополучатель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услугополучателя, ИИН/БИН, адрес)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услугополучателя, либо уполномоченного лица) сдает УКМ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серии и номера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действовавшая в период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возврата УКМ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6" w:id="135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 Сдал 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 (Ф.И.О.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УКМ – учетно-контрольная марка.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и уничтожении учетно-контрольных марок</w:t>
      </w:r>
    </w:p>
    <w:bookmarkEnd w:id="136"/>
    <w:p>
      <w:pPr>
        <w:spacing w:after="0"/>
        <w:ind w:left="0"/>
        <w:jc w:val="both"/>
      </w:pPr>
      <w:bookmarkStart w:name="z190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469 Кодекса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кодекс),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списание и уничтожение путем сжигания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(виды, серии и диапазоны номера учетно-контрольных марок)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комиссии, и получателя):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полученных учетно-контрольных марок отчетный период ____ месяц 20__ года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ИНН/БИН/Наименование производителя и (или) импортера)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учетно-контрольных марок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учетно-контрольных марок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 учетно-контрольных марок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учетно-контрольных в органы государственных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учетно-контрольных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39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19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40"/>
    <w:bookmarkStart w:name="z1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а бюджет" (Налоговый кодекс) (далее – Налоговый кодекс) и определяют порядок учета обязательства производителя и (или) импортера о целевом использовании учетно-контрольных марок в органах государственных доходов. 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Регистрацию обеспечения уплаты обязательства о целевом использовании учетно-контрольных марок при производстве и (или) импорте в Республику Казахстан алкогольной продукции (далее – Обязательство) осуществляют органы государственных доходов по областям, городам республиканского значения и столицы (далее – органы государственных доходов)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предприятие "Банкнотная фабрика Национального Банка Республики Казахстан" (далее – информационная система).</w:t>
      </w:r>
    </w:p>
    <w:bookmarkEnd w:id="143"/>
    <w:bookmarkStart w:name="z20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Обязательства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обеспечения Обязательства осуществляется посредством информационной системы путем оформления карточки по форме согласно приложению 1 к настоящим Правилам (далее – Карточка).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Карточка оформляется органом государственных доходов посредством информационной системы в целях учета и является документом, подтверждающим принятие обеспечения Обязательства.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Регистрационный номер Карточки имеет следующую структуру: 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00000/ДДММГГ/ННННН, где: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 – код органа государственных доходов, зарегистрировавшего Карточку;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 – день регистрации;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месяц регистрации;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– последние цифры года регистрации;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ННННН - порядковый номер Карточки.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порядковых номеров Карточек начинается с единицы. Начало нумерации порядковых номеров Карточек начинается с 1 января каждого последующего календарного года.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заявлению производителя и (или) импортера формируется дополнение к Карточке в случаях: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действия обеспечения уплаты Обязательства, связанное с продлением срока совершения производства и (или) импорта;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действия банковской гарантии, договора залога имущества, договора поручительства;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юридического лица, представившего обеспечение уплаты Обязательства, или юридического лица, являющегося гарантом.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Карточке оформляется по форме согласно приложению 2 к настоящим Правилам посредством информационной системы.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Уплата Обязательства обеспечивается следующими способами по выбору производителя и (или) импортера: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внесения денег на счет временного размещения денег, принадлежащего соответствующему органу государственных доходов (далее – счет);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гарантией;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поручительством;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залогом имущества.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Обязательства по выбору осуществляется несколькими способами одновременно.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Возврат производителю и (или) импортеру обеспечения Обязательства осуществляется органом государственных доходов в течение 10 (десяти) рабочих дней при условии исполнения Обязательства и на основании: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платежного поручения органа государственных доходов на возврат денежных средств – если обеспечение Обязательства осуществлено деньгами; 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письма от органа государственных доходов об исполнении обязательств с приложением оригинала банковской гарантии для ее аннулирования – если обеспечение Обязательства осуществлено банковской гарантией;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от органа государственных доходов о прекращении действия договора поручительства, в случаях исполнения производителем и (или) импортером Обязательства, во исполнение которого представлен договор поручительства – если обеспечение Обязательства осуществлено путем представления поручительства;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письма от органа государственных доходов о прекращении действия договора залога имущества, в случаях исполнении обязательств, во исполнение которых представлен договор залога имущества – если обеспечение Обязательства осуществлено путем представления договора залога имущества. 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о возврате суммы обеспечения со счета органа государственных доходов, оформившего Карточку, после исполнения Обязательства, но не позднее 3 (трех) лет со дня следующего за днем исполнения Обязательства,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Возврат (зачет) внесенных денег на счет осуществляется в течение 10 (десяти) рабочих дней после представления отчета об исполнении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кодекса.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условии исполнения Обязательств, по заявлению производителя и (или) импортера сумма обеспечения Обязательства зачитывается в счет уплаты в качестве обеспечения следующего Обязательства.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возврата производителю и (или) импортеру со счета сумм обеспечения исполнения Обязательства орган государственных доходов представляет в территориальные органы казначейства следующие документы в двух экземплярах: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платежных поручений по форме согласно приложению 3 к настоящим Правилам;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по форме согласно приложению 1 к Правилам осуществления безналичных платежей и (или) переводов денег на территории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 в Реестре государственной регистрации нормативных правовых актов под № 14419).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 регистрируется посредством информационной системы в Журнале регистрации платежных поручений на возврат суммы обеспечения обязательства по форме согласно приложению 4 к настоящим Правилам.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неисполнении производителем и (или) импортером Обязательства, обеспеченного внесением денег на счет, орган государственных доходов зарегистрировавший Карточку, в срок не позднее 5 (пяти) рабочих дней перечисляет деньги со счета в доход государственного бюджета. </w:t>
      </w:r>
    </w:p>
    <w:bookmarkEnd w:id="178"/>
    <w:bookmarkStart w:name="z23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денег, внесенных на счет временного размещения денег органа государственных доходов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Суммы обеспечения уплаты Обязательства вносятся производителем и (или) импортером на счет.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Должностным лицом осуществляется учет и контроль за исполнением Обязательств по внесенным производителем и (или) импортером денег на счет. Для учета внесенных производителем и (или) импортером денег органом государственных доходов посредством информационной системы ведутся лицевая карточка по учету сумм обеспечения обязательства по форме согласно приложению 5 к настоящим Правилам (далее – Лицевая карточка).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Лицевая карточка предназначена для: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денег, внесенных на счет;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зачисления перечисленных сумм обеспечения Обязательства со счета в бюджет по неисполненным Обязательствам;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сумм обеспечения Обязательств со счета бюджета по окончании срока исковой давности, по истечении 3 (трех) лет,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(зачета) денег, внесенных на счет, на банковские счета производителей и (или) импортеров по исполненным Обязательствам или в счет другого Обязательства.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Лицевая карточка по суммам обеспечения открывается в отдельности на каждого производителя и (или) импортера для учета сумм, внесенных на счет, на основании принятого Обязательства.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обеспечения исполнения Обязательства по временному размещению денег соответствующего органа государственных доходов ведется в информационной системе.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Органом государственных доходов посредством информационной системы ведется реестр платежных документов, где указываются суммы Обязательства по внесенным производителем и (или) импортером денег на счет по форме согласно приложению 6 к настоящим Правилам.</w:t>
      </w:r>
    </w:p>
    <w:bookmarkEnd w:id="189"/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открытия Лицевой карточки является внесение производителем и (или) импортером денег на счет.</w:t>
      </w:r>
    </w:p>
    <w:bookmarkEnd w:id="190"/>
    <w:bookmarkStart w:name="z2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Лицевая карточка по суммам обеспечения открывается на каждый календарный год. Сальдо переносится на следующий год.</w:t>
      </w:r>
    </w:p>
    <w:bookmarkEnd w:id="191"/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производителям и (или) импортерам Лицевой карточки по суммам обеспечения в обязательном порядке указываются следующие реквизиты: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производителя и (или) импортера;</w:t>
      </w:r>
    </w:p>
    <w:bookmarkEnd w:id="193"/>
    <w:bookmarkStart w:name="z2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194"/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195"/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сумма.</w:t>
      </w:r>
    </w:p>
    <w:bookmarkEnd w:id="196"/>
    <w:bookmarkStart w:name="z25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учета банковской гарантии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Банковская гарантия представляется производителем и (или) импортером в орган государственных доходов.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 государственных доходов запрашивает подтверждение банковской гарантии в письменной форме у банка, выдавшего такую гарантию, для проверки достоверности в отношении подлинности и/или содержания банковской гарантии.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 государственных доходов, зарегистрировавший Карточку на основании представленной банковской гарантии, а также сведений, отраженных в Карточке, в целях учета сумм обеспечения Обязательства, осуществляет посредством информационной системы формирование Реестра банковских гарантий по форме согласно приложению 7 к настоящим Правилам.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Производитель и (или) импортер, исполнивший Обязательство, обеспеченное банковской гарантией, в течении 2 (двух) рабочих дней извещает об этом банк.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неисполнении производителем и (или) импортером Обязательства орган государственных доходов в течение 5 (пяти) рабочих дней после окончания срока исполнения Обязательства, предусмотренных гарантией банка, направляет банку требование об уплате причитающихся сумм Обязательства.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Требование органа государственных доходов об уплате причитающихся сумм обеспечения Обязательства, направляемое банку, содержит: 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205"/>
    <w:bookmarkStart w:name="z2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 Обязательства;</w:t>
      </w:r>
    </w:p>
    <w:bookmarkEnd w:id="206"/>
    <w:bookmarkStart w:name="z2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доходов-бенефициара и органа казначейства;</w:t>
      </w:r>
    </w:p>
    <w:bookmarkEnd w:id="207"/>
    <w:bookmarkStart w:name="z26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Обязательства, подлежащую уплате, в связи с неисполнением производителем и (или) импортером Обязательства;</w:t>
      </w:r>
    </w:p>
    <w:bookmarkEnd w:id="208"/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 Обязательства, подлежащей уплате, в связи с неисполнением производителем и (или) импортером Обязательства.</w:t>
      </w:r>
    </w:p>
    <w:bookmarkEnd w:id="209"/>
    <w:bookmarkStart w:name="z26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учета договора поручительства</w:t>
      </w:r>
    </w:p>
    <w:bookmarkEnd w:id="210"/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Договор поручительства представляется в орган государственных доходов производителем и (или) импортером.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 государственных доходов в качестве обеспечения уплаты Обязательства принимает договор поручительства,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 государственных доходов запрашивает подтверждение договора-поручительства в письменной форме у поручителя, для проверки достоверности в отношении подлинности и/или содержания представленного договора-поручительства.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представленного договора поручительства уплата Обязательства обеспечивается поручителем следующими способами:</w:t>
      </w:r>
    </w:p>
    <w:bookmarkEnd w:id="214"/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сумм обеспечения на счет временного размещения денег;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гарантия;</w:t>
      </w:r>
    </w:p>
    <w:bookmarkEnd w:id="216"/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 имущества.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 государственных доходов, зарегистрировавший Карточку на основании представленного договора поручительства, а также сведений, отраженных в Карточке, в целях учета сумм обеспечения Обязательства, посредством информационной системы осуществляет формирование Реестра договоров поручительства по форме согласно приложению 8 к настоящим Правилам.</w:t>
      </w:r>
    </w:p>
    <w:bookmarkEnd w:id="218"/>
    <w:bookmarkStart w:name="z2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Производитель и (или) импортер, исполнивший Обязательство, обеспеченное договором поручительства, извещает об этом поручителя.</w:t>
      </w:r>
    </w:p>
    <w:bookmarkEnd w:id="219"/>
    <w:bookmarkStart w:name="z2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неисполнении производителем и (или) импортером Обязательства, орган государственных доходов направляет поручителю требование об уплате причитающихся сумм Обязательства в течение 5 (пяти) рабочих дней после окончания сроков исполнения Обязательства, предусмотренных поручительством.</w:t>
      </w:r>
    </w:p>
    <w:bookmarkEnd w:id="220"/>
    <w:bookmarkStart w:name="z2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Требование органа государственных доходов об уплате причитающихся сумм Обязательства, направляемое поручителю, содержит:</w:t>
      </w:r>
    </w:p>
    <w:bookmarkEnd w:id="221"/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 Обязательства;</w:t>
      </w:r>
    </w:p>
    <w:bookmarkEnd w:id="224"/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доходов-бенефициара и органа казначейства;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Обязательства, подлежащую уплате в связи с неисполнением производителем и (или) импортером Обязательства;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 Обязательства, подлежащей уплате в связи с неисполнением производителем и (или) импортером Обязательства.</w:t>
      </w:r>
    </w:p>
    <w:bookmarkEnd w:id="227"/>
    <w:bookmarkStart w:name="z28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учета залога имущества</w:t>
      </w:r>
    </w:p>
    <w:bookmarkEnd w:id="228"/>
    <w:bookmarkStart w:name="z2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залога имущества представляется в орган государственных доходов производителем и (или) импортером.</w:t>
      </w:r>
    </w:p>
    <w:bookmarkEnd w:id="229"/>
    <w:bookmarkStart w:name="z2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Орган государственных доходов в качестве обеспечения Обязательства принимает залог имущества на основании договора залога имущества,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30"/>
    <w:bookmarkStart w:name="z2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государственных доходов запрашивает подтверждение договора залога имущества в письменной форме у залогодателя, для проверки достоверности в отношении подлинности и/или содержания представленного договора залога имущества.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 государственных доходов, зарегистрировавший Карточку, на основании представленного договора залога имущества, а также сведений, отраженных в Карточке, в целях учета сумм обеспечения Обязательства посредством информационной системы осуществляет формирование Реестра договоров залога имущества по форме согласно приложению 9 к настоящим Правилам.</w:t>
      </w:r>
    </w:p>
    <w:bookmarkEnd w:id="232"/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Производитель и (или) импортер, исполнивший Обязательство, обеспеченное договором залога имущества, в течении 2 (двух) рабочих дней извещает об этом залогодателя.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неисполнении производителем и (или) импортером Обязательства орган государственных доходов в течение 5 (пяти) рабочих дней после окончания сроков исполнения Обязательства, предусмотренных договором залога имущества, направляет залогодателю требование об уплате причитающихся сумм Обязательства.</w:t>
      </w:r>
    </w:p>
    <w:bookmarkEnd w:id="234"/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Требование органа государственных доходов об уплате причитающихся сумм Обязательств, направляемое залогодателю, содержит:</w:t>
      </w:r>
    </w:p>
    <w:bookmarkEnd w:id="235"/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36"/>
    <w:bookmarkStart w:name="z2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237"/>
    <w:bookmarkStart w:name="z2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 Обязательства;</w:t>
      </w:r>
    </w:p>
    <w:bookmarkEnd w:id="238"/>
    <w:bookmarkStart w:name="z2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 – бенефициара и органа казначейства;</w:t>
      </w:r>
    </w:p>
    <w:bookmarkEnd w:id="239"/>
    <w:bookmarkStart w:name="z2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Обязательства, подлежащую уплате, в связи с неисполнением производителям и (или) импортером Обязательства;</w:t>
      </w:r>
    </w:p>
    <w:bookmarkEnd w:id="240"/>
    <w:bookmarkStart w:name="z2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 Обязательства, подлежащей уплате, в связи с неисполнением производителем и (или) импортером Обязательства.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№________________</w:t>
      </w:r>
    </w:p>
    <w:bookmarkEnd w:id="242"/>
    <w:p>
      <w:pPr>
        <w:spacing w:after="0"/>
        <w:ind w:left="0"/>
        <w:jc w:val="both"/>
      </w:pPr>
      <w:bookmarkStart w:name="z302" w:id="243"/>
      <w:r>
        <w:rPr>
          <w:rFonts w:ascii="Times New Roman"/>
          <w:b w:val="false"/>
          <w:i w:val="false"/>
          <w:color w:val="000000"/>
          <w:sz w:val="28"/>
        </w:rPr>
        <w:t>
      Производитель и (или) импортер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исполнения обязательства о целевом использовании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производителей и (или) импортеров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обеспечения уплаты обеспечения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инвойса, внешторгового договора контракта.)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лице, являющемся гарантом обеспечения обязательства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(банке, поручителе, залогодателе))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продукции, выбранный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представленных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действия банковской гарантии, договора залога 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подтверждения обеспечения уплаты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при его применении)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(подпись, 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Карточке №__________________</w:t>
      </w:r>
    </w:p>
    <w:bookmarkEnd w:id="244"/>
    <w:p>
      <w:pPr>
        <w:spacing w:after="0"/>
        <w:ind w:left="0"/>
        <w:jc w:val="both"/>
      </w:pPr>
      <w:bookmarkStart w:name="z306" w:id="245"/>
      <w:r>
        <w:rPr>
          <w:rFonts w:ascii="Times New Roman"/>
          <w:b w:val="false"/>
          <w:i w:val="false"/>
          <w:color w:val="000000"/>
          <w:sz w:val="28"/>
        </w:rPr>
        <w:t>
      Производитель и (или) импортер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исполнения обязательства о целевом использовании учетно- 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импортеров о целевом использовании учетно-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обеспечения уплаты обеспечения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инвойса, внешторгового договора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лице, являющемся гарантом обеспечения обязательства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 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(банке, поручителе, залогодателе)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продукции, выбранный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представленных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действия банковской гарантии, договора залога 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подтверждения обеспечения уплаты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при его применении)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(подпись, 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поручений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 казначейства)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(дата предоставления реестра)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исполнении/ неисполнении*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247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государственных доходов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данные поля заполняется ответственным исполнителем территориального органа казначейства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20_____ года</w:t>
            </w:r>
          </w:p>
        </w:tc>
      </w:tr>
    </w:tbl>
    <w:bookmarkStart w:name="z31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платежных поручений на возврат суммы обеспечения обязательства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услугополучателя, которому производится возврат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услугополучателя, которому производится возврат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возврату услугополучателю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перечислению в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1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банковского счета 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в орган государственных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органами Казначейства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банка-бенефициара и банковский идентификационный код (БИК)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карточка по учету сумм обеспечения обязательства</w:t>
      </w:r>
    </w:p>
    <w:bookmarkEnd w:id="250"/>
    <w:p>
      <w:pPr>
        <w:spacing w:after="0"/>
        <w:ind w:left="0"/>
        <w:jc w:val="both"/>
      </w:pPr>
      <w:bookmarkStart w:name="z319" w:id="251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 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 и (или) импортера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 (дата)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услугополучателю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 другого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бюджет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неисполненным обязательствам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документов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производителя и (или) импортера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(или) импортера и его реквизиты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поручения, квитанции, документа, подтверждающего оплату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импортеру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по обеспечению, внесенного на счет временного размещения денег соответствующего органа государственных доходов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в бюджет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банковских гарантий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о целевом использовании учетно-контрольных марок при производстве и (или) импорте алкоголь 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уплаты, перечисленная в бюджет при взыскании обязательства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поручительства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о целевом использовании учетно-контрольных марок при производстве и (или) импорте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поручителя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поручителя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поручительства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поручительства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способа обеспечения уплаты обязательства, выбранного поручителем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обеспечения уплаты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в бюджет при взыскании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обеспечения обязательства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 банковской гарантии, договора залога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банковской гарантии, договора за лога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залога имущества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о целевом использовании учетно-контрольной марки при производстве и (или) импорте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залога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залога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залога имущества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обязательства, перечисленная в бюджет при взыскании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33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261"/>
    <w:bookmarkStart w:name="z34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сумм обеспечения обязательства производителя и (или) импортера о целевом использовании учетно-контрольных марок при импорте алкогольной продукции в Республику Казахстан устанавливается от месячного расчетного показателя, установленного законом о республиканском бюджете и действующего на 1 января соответствующего финансового года, за 1 литр алкогольной продукции: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(ТН ВЭД)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сумм обеспечения обязательства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Водки и водки особые, водки с защищенным наименованием места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2205, 2206, 2208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 (кроме водок и водок особых, водок с защищенным наименованием места происхождения товара, коньяка, бренди, вин)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