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3b4a" w14:textId="c073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6 апреля 2022 года № 28. Зарегистрировано в Министерстве юстиции Республики Казахстан 8 апреля 2022 года № 27486. Утратило силу постановлением Правления Агентства Республики Казахстан по регулированию и развитию финансового рынка от 28 апреля 2026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Нормативы ликвидности, независимо от расчетных значений коэффициентов ликвидности, определяемых на среднемесячной основе, считаются невыполненными при наличии у банка в течение отчетного периода просроченных обязательств перед кредиторами и вкладчиками.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ликвидности не считаются нарушенными в период с 21 февраля 2022 года по 31 мая 2022 года включительно в случае снижения значений одного либо нескольких коэффициентов ликвидности ниже установленных минимальных значений по независящим от банка обстоятельствам, связанным с: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нормативов ликвидности до уровня не менее установленных минимальных значений в срок до 6 (шести) месяцев со дня выявления указанного снижения.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третьей настоящего пункта, в течение 10 (десяти) рабочих дней со дня его представления.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коэффициентов ликвидности рассматривается как нарушение данных нормативов со дня выявления указанного снижения.";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 1 июля 2016 года по 31 августа 2018 года коэффициент покрытия ликвидности рассчитывается банками с целью оценки риска ликвидности.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основе. Минимальное значение коэффициента покрытия ликвидности устанавливается в размере: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по 31 декабря 2018 года - 0,5;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по 31 декабря 2019 года – 0,6;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по 31 марта 2020 года – 0,8, с 1 апреля 2020 года по 30 сентября 2020 года – 0,6, с 1 октября 2020 года по 31 декабря 2020 года – 0,8;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по 31 декабря 2021 года – 0,9;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значения коэффициента покрытия ликвидности ниже установленных минимальных значений, но не ниже: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по 31 декабря 2018 года - 0,43;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по 31 декабря 2019 года – 0,50;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по 31 марта 2020 года – 0,68, с 1 апреля 2020 года по 30 сентября 2020 года – 0,50, с 1 октября 2020 года по 31 декабря 2020 года –0,68;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по 31 декабря 2021 года – 0,77;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0,85,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значений, и производит за каждый рабочий день месяца, следующего за датой снижения коэффициента покрытия ликвидности, расчет значений коэффициента покрытия ликвидности и расчет недостатка до установленных минимальных значений.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(тридцати) календарных дней со дня первого снижения значений коэффициента покрытия ликвидности ниже минимальных установленных значений.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считается исполненным, в случае если сумма недостатков до установленных минимальных значений за месяц, следующий за датой снижения значений коэффициента покрытия ликвидности ниже минимальных установленных значений, составляет не более 0,25.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считается нарушенным в следующих случаях: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значения коэффициента покрытия ликвидности ниже уровня, указанного в абзацах втором, третьем, четвертом, пятом и шестом части второй настоящего пункта;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значений коэффициента покрытия ликвидности ниже минимальных установленных значений, но в пределах, установленных в абзацах втором, третьем, четвертом, пятом и шестом части второй настоящего пункта, три и более раза за последние 6 (шесть) месяцев;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исполнение плана мероприятий по повышению коэффициента покрытия ликвидности до уровня не менее установленных минимальных значений;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суммы недостатков до установленных минимальных значений за месяц, следующий за датой снижения значений коэффициента покрытия ликвидности ниже минимальных установленных значений, свыше 0,25.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покрытия ликвидности не считается нарушенным в период с 21 февраля 2022 года по 31 мая 2022 года включительно в случае снижения его значения ниже установленного минимального значения по независящим от банка обстоятельствам, связанным с: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6 (шести) месяцев со дня выявления указанного снижения.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восьмой настоящего пункта, в течение 10 (десяти) рабочих дней со дня его представления.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покрытия ликвидности рассматривается как нарушение данного норматива со дня выявления указанного снижения.";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значение коэффициента нетто стабильного фондирования с 1 января 2019 года устанавливается в размере 1,0.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нетто стабильного фондирования не считается нарушенным в период с 21 февраля 2022 года по 31 мая 2022 года включительно в случае снижения его значения ниже установленного минимального значения по независящим от банка обстоятельствам, связанным с: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переоценкой стоимости активов и обязательств в связи с изменением биржевого курса тенге к иностранным валютам;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6 (шести) месяцев со дня выявления указанного снижения.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четвертой настоящего пункта, в течение 10 (десяти) рабочих дней со дня его представления.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нетто стабильного фондирования рассматривается как нарушение данного норматива со дня выявления указанного снижения.";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Коэффициент k7 рассчитывается как отношение суммы краткосрочных обязательств перед нерезидентами Республики Казахстан к собственному капиталу банка.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в сумму обязательств перед нерезидентами Республики Казахстан включаются: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первоначальным сроком погашения до 1 (одного) года включительно;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из суммы обязательств перед нерезидентами Республики Казахстан исключаются: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юридических лиц-нерезидентов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- код 5", "государственные нефинансовые организации - код 6", "негосударственные нефинансовые организации - код 7" и "некоммерческие организации, обслуживающие домашние хозяйства - код 8"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финансовыми организациями;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краткосрочные обязательства перед нерезидентами Республики Казахстан, являющимися международными расчетными системами (ClearstreamBanking S.A. и EuroclearBankSA/NV);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неинвестированные остатки средств, принятые банком на хранение на основании кастодиального договора;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субординированные долговые обязательства перед родительским банком - нерезидентом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 марта 2022 года по 31 августа 2022 года включительно иные обязательства перед родительским банком - нерезидентом Республики Казахстан в виде депозитов и кредитов, условиями которых предусмотрено, что досрочное погашение обязательства не приведет к снижению пруденциальных нормативов ниже значений, установленных Нормативами.";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Внутренние активы банка представляют собой активы (деньги) и требования (размещенные вклады, выданные займы, долевые и долговые ценные бумаги, дебиторская задолженность) к резидентам Республики Казахстан, участие в уставном капитале юридических лиц - резидентов Республики Казахстан, нематериальные активы и аффинированные драгоценные металлы, движимое и недвижимое имущество, расположенное (находящееся) на территории Республики Казахстан, требования к нерезидентам Республики Казахстан по займам, выданным для финансирования экспорта обработанных товаров и услуг из Республики Казахстан, обеспеченные договорами страхования, содержащими пункты о безусловном и безотзывном исполнении обязательств по страховой выплате, заключенными с национальной компанией, осуществляющей функции по поддержке экспорта и имеющей государственную гарантию Правительства Республики Казахстан, а также облигации международных финансовых организаций, выпущенные в тенге и торгуемые в торговой системе акционерного общества "Казахстанская фондовая биржа".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обязательства банка представляют собой обязательства перед резидентами Республики Казахстан, за исключением субординированного долга, бессрочных финансовых инструментов, выпущенных банком долговых ценных бумаг и неинвестированных остатков средств, принятых банком на основании кастодиального договора.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коэффициента по размещению части средств банков во внутренние активы согласно пунктам 86 и 87 Нормативов используется наименьшее значение из нижеследующих: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 либо;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капитала согласно данным бухгалтерского баланса за вычетом инвестиций в субординированный долг дочерних организаций-нерезидентов Республики Казахстан, в акции дочерних организаций-нерезидентов Республики Казахстан, умноженное на 0,75.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по размещению части средств банков во внутренние активы не считается нарушенным в период с 21 февраля 2022 года по 31 мая 2022 года включительно в случае снижения его значения ниже установленного минимального значения по независящим от банка обстоятельствам, связанным с: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снижения направляет на согласование в уполномоченный орган план мероприятий по повышению коэффициента по размещению части средств банков во внутренние активы до уровня не менее установленного минимального значения в срок до 6 (шести) месяцев со дня выявления указанного снижения.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пятой настоящего пункта, в течение 10 (десяти) рабочих дней со дня его представления.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снижение не будет устранено в срок, установленный планом мероприятий, снижение коэффициента по размещению части средств банков во внутренние активы рассматривается как нарушение данного норматива со дня выявления указанного снижения.";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 доступного стабильного фондирования согласно приложению 15 изложить в редакции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лимитах открытой валютной позиции, утвержденных указанным постановлением: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превышении лимитов открытой валютной позиции в течение отчетной недели по любой иностранной валюте (аффинированному драгоценному металлу), лимиты открытой валютной позиции по валютам (аффинированным драгоценным металлам) нарушения для нарушившего банка в течение последующих 3 (трех) недель определяются с уменьшением на 5 (пять) процентных пункта от лимитов открытой валютной позиции, установленных пунктом 3 Правил.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считается нарушением лимитов открытой валютной позиции по отдельно взятой иностранной валюте (аффинированному драгоценному металлу) превышение банком установленных лимитов: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0,09 (ноль целых девять сотых) процентов;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независящим от банка причинам в части изменения по решению суда валюты займа, выданного банком.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банком лимитов открытой валютной позиции по независящим от банка причинам в части изменения по решению суда валюты займа, выданного банком, банк немедленно информирует уполномоченный орган об этом и принимает обязательства по устранению превышения в течение 3 (трех) месяцев со дня выявления указанного превышения. В случае, если данное превышение не будет устранено в указанный срок, превышение лимитов открытой валютной позиции по валютам рассматривается как нарушение данного норматива со дня выявления указанного превышения.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открытой валютной позиции не считаются нарушенными в период с 21 февраля 2022 года по 31 мая 2022 года включительно в случае превышения лимитов открытой валютной позиции по любой иностранной валюте либо аффинированному драгоценному металлу по независящим от банка обстоятельствам, связанным с: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оттоком денежных средств клиентов;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переоценкой стоимости активов и обязательств в связи с изменением биржевого курса тенге к иностранным валютам;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валютной структуры обязательств банка.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 течение 3 (трех) рабочих дней со дня выявления такого превышения направляет на согласование в уполномоченный орган план мероприятий по снижению лимитов открытой валютной позиции до уровня не выше установленных максимальных значений в срок до 6 (шести) месяцев со дня выявления указанного превышения.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согласование плана мероприятий, указанного в части пятой настоящего пункта, в течение 10 (десяти) рабочих дней со дня его представления.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данное превышение не будет устранено в срок, установленный планом мероприятий, превышение значений лимитов открытой валютной позиции рассматривается как нарушение данного норматива со дня выявления указанного превышения.".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 В случаях выявления банком нарушений пруденциальных нормативов и иных обязательных к соблюдению норм и лимитов, размера капитала банка и лимитов открытой валютной позиции, указанных в абзацах пятом, тридцать четвертом, сорок четвертом, семьдесят первом, восемьдесят шестом пункта 1 настоящего постановления, до введения в действие настоящего постановления, срок, предусмотренный в абзацах девятом, тридцать восьмом, сорок восьмом, семьдесят пятом, девяностом пункта 1 настоящего постановления, исчисляется со дня введения в действие настоящего постановления. Действие абзаца семьдесят восьмого пункта 1 настоящего постановления распространяется на правоотношения, возникшие с 21 февраля 2022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2022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обязательств доступного стабильного фондирования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доступного стабильного фондирования,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включается до вычетов, установленных пунктом 11 Нормативов (за исключением инструментов капитала второго уровня со сроком погашения менее 1 (одного)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инструменты капитала и обязательства с оставшимся сроком погашения 1 (один) год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 оставшимся сроком погашения менее 1 (одного) года, предоставленные нефинансовыми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связанные с клиринговой, кастодиальной деятельностью, с деятельностью по управлению ликвидностью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с оставшимся сроком погашения менее 1 (одного) года, предоставленные центральными правительствами иностранных государств, местными органами власти иностранных государств и международными финансовыми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обязательств, включая вклады юридических лиц, с оставшимся сроком погашения более 6 (шести) месяцев и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юридических лиц с оставшимся сроком погашения менее 6 (шести)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юридических лиц с возможностью безусловного досрочного изъятия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–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обязательства, в том числе бессрочные обязательства (с установлением особого режима для отсроченных налоговых обязательств)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инструментам, в случае если размер обязательств превышает размер активов по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возникающие от покупки финансовых инструментов, иностранной валюты в день покупки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