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3b4a" w14:textId="c073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6 апреля 2022 года № 28. Зарегистрировано в Министерстве юстиции Республики Казахстан 8 апреля 2022 года № 27486. Утратило силу постановлением 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лимитов, размере капитала банка,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Нормативы ликвидности, независимо от расчетных значений коэффициентов ликвидности, определяемых на среднемесячной основе, считаются невыполненными при наличии у банка в течение отчетного периода просроченных обязательств перед кредиторами и вкладчиками.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ликвидности не считаются нарушенными в период с 21 февраля 2022 года по 31 мая 2022 года включительно в случае снижения значений одного либо нескольких коэффициентов ликвидности ниже установленных минимальных значений по независящим от банка обстоятельствам, связанным с: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оттоком денежных средств клиентов;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переоценкой стоимости активов и обязательств в связи с изменением биржевого курса тенге к иностранным валютам;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валютной структуры обязательств банка.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снижения направляет на согласование в уполномоченный орган план мероприятий по повышению нормативов ликвидности до уровня не менее установленных минимальных значений в срок до 6 (шести) месяцев со дня выявления указанного снижения.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плана мероприятий, указанного в части третьей настоящего пункта, в течение 10 (десяти) рабочих дней со дня его представления.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данное снижение не будет устранено в срок, установленный планом мероприятий, снижение коэффициентов ликвидности рассматривается как нарушение данных нормативов со дня выявления указанного снижения.";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С 1 июля 2016 года по 31 августа 2018 года коэффициент покрытия ликвидности рассчитывается банками с целью оценки риска ликвидности. Расчет коэффициента покрытия ликвидности производится за последний рабочий день месяца с представлением результатов расчетов уполномоченному органу на ежемесячной основе. Минимальное значение коэффициента покрытия ликвидности устанавливается в размере: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2018 года по 31 декабря 2018 года - 0,5;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по 31 декабря 2019 года – 0,6;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по 31 марта 2020 года – 0,8, с 1 апреля 2020 года по 30 сентября 2020 года – 0,6, с 1 октября 2020 года по 31 декабря 2020 года – 0,8;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по 31 декабря 2021 года – 0,9;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значения коэффициента покрытия ликвидности ниже установленных минимальных значений, но не ниже: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2018 года по 31 декабря 2018 года - 0,43;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по 31 декабря 2019 года – 0,50;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по 31 марта 2020 года – 0,68, с 1 апреля 2020 года по 30 сентября 2020 года – 0,50, с 1 октября 2020 года по 31 декабря 2020 года –0,68;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по 31 декабря 2021 года – 0,77;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0,85,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снижения направляет в уполномоченный орган план мероприятий по повышению значений коэффициента покрытия ликвидности до уровня не менее установленных минимальных значений, и производит за каждый рабочий день месяца, следующего за датой снижения коэффициента покрытия ликвидности, расчет значений коэффициента покрытия ликвидности и расчет недостатка до установленных минимальных значений.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содержит меры по повышению коэффициента покрытия ликвидности до уровня не менее установленных минимальных значений в течение не более 30 (тридцати) календарных дней со дня первого снижения значений коэффициента покрытия ликвидности ниже минимальных установленных значений.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Недостаток до установленных минимальных значений рассчитывается как разница между установленным минимальным значением и фактическим значением коэффициента покрытия ликвидности.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считается исполненным, в случае если сумма недостатков до установленных минимальных значений за месяц, следующий за датой снижения значений коэффициента покрытия ликвидности ниже минимальных установленных значений, составляет не более 0,25.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считается нарушенным в следующих случаях: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значения коэффициента покрытия ликвидности ниже уровня, указанного в абзацах втором, третьем, четвертом, пятом и шестом части второй настоящего пункта;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значений коэффициента покрытия ликвидности ниже минимальных установленных значений, но в пределах, установленных в абзацах втором, третьем, четвертом, пятом и шестом части второй настоящего пункта, три и более раза за последние 6 (шесть) месяцев;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исполнение плана мероприятий по повышению коэффициента покрытия ликвидности до уровня не менее установленных минимальных значений;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суммы недостатков до установленных минимальных значений за месяц, следующий за датой снижения значений коэффициента покрытия ликвидности ниже минимальных установленных значений, свыше 0,25.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покрытия ликвидности не считается нарушенным в период с 21 февраля 2022 года по 31 мая 2022 года включительно в случае снижения его значения ниже установленного минимального значения по независящим от банка обстоятельствам, связанным с: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оттоком денежных средств клиентов;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переоценкой стоимости активов и обязательств в связи с изменением биржевого курса тенге к иностранным валютам;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валютной структуры обязательств банка.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снижения направляет на согласование в уполномоченный орган план мероприятий по повышению коэффициента покрытия ликвидности до уровня не менее установленного минимального значения в срок до 6 (шести) месяцев со дня выявления указанного снижения.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плана мероприятий, указанного в части восьмой настоящего пункта, в течение 10 (десяти) рабочих дней со дня его представления.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данное снижение не будет устранено в срок, установленный планом мероприятий, снижение коэффициента покрытия ликвидности рассматривается как нарушение данного норматива со дня выявления указанного снижения.";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С 1 января 2018 года по 31 декабря 2018 года коэффициент нетто стабильного фондирования рассчитывается банками с целью оценки риска ликвидности с представлением результатов расчетов уполномоченному органу на ежемесячной основе.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значение коэффициента нетто стабильного фондирования с 1 января 2019 года устанавливается в размере 1,0.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нетто стабильного фондирования не считается нарушенным в период с 21 февраля 2022 года по 31 мая 2022 года включительно в случае снижения его значения ниже установленного минимального значения по независящим от банка обстоятельствам, связанным с: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оттоком денежных средств клиентов;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переоценкой стоимости активов и обязательств в связи с изменением биржевого курса тенге к иностранным валютам;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валютной структуры обязательств банка.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снижения направляет на согласование в уполномоченный орган план мероприятий по повышению коэффициента нетто стабильного фондирования до уровня не менее установленного минимального значения в срок до 6 (шести) месяцев со дня выявления указанного снижения.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плана мероприятий, указанного в части четвертой настоящего пункта, в течение 10 (десяти) рабочих дней со дня его представления.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данное снижение не будет устранено в срок, установленный планом мероприятий, снижение коэффициента нетто стабильного фондирования рассматривается как нарушение данного норматива со дня выявления указанного снижения.";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Коэффициент k7 рассчитывается как отношение суммы краткосрочных обязательств перед нерезидентами Республики Казахстан к собственному капиталу банка.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расчета данного коэффициента в сумму обязательств перед нерезидентами Республики Казахстан включаются: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нерезидентами Республики Казахстан до востребования, в том числе обязательства, по которым не установлен срок осуществления расчетов;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обязательства перед нерезидентами Республики Казахстан с первоначальным сроком погашения до 1 (одного) года включительно;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обязательства перед нерезидентами Республики Казахстан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расчета данного коэффициента из суммы обязательств перед нерезидентами Республики Казахстан исключаются: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счета юридических лиц-нерезидентов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8" в соответствии с Правилами применения кодов секторов экономики и назначения платежей,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нерезидентами Республики Казахстан, являющимися международными финансовыми организациями;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2013 года краткосрочные обязательства перед нерезидентами Республики Казахстан, являющимися международными расчетными системами (ClearstreamBanking S.A. и EuroclearBankSA/NV);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неинвестированные остатки средств, принятые банком на хранение на основании кастодиального договора;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субординированные долговые обязательства перед родительским банком - нерезидентом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 марта 2022 года по 31 августа 2022 года включительно иные обязательства перед родительским банком - нерезидентом Республики Казахстан в виде депозитов и кредитов, условиями которых предусмотрено, что досрочное погашение обязательства не приведет к снижению пруденциальных нормативов ниже значений, установленных Нормативами.";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Внутренние активы банка представляют собой активы (деньги) и требования (размещенные вклады, выданные займы, долевые и долговые ценные бумаги, дебиторская задолженность) к резидентам Республики Казахстан, участие в уставном капитале юридических лиц - резидентов Республики Казахстан, нематериальные активы и аффинированные драгоценные металлы, движимое и недвижимое имущество, расположенное (находящееся) на территории Республики Казахстан, требования к нерезидентам Республики Казахстан по займам, выданным для финансирования экспорта обработанных товаров и услуг из Республики Казахстан, обеспеченные договорами страхования, содержащими пункты о безусловном и безотзывном исполнении обязательств по страховой выплате, заключенными с национальной компанией, осуществляющей функции по поддержке экспорта и имеющей государственную гарантию Правительства Республики Казахстан, а также облигации международных финансовых организаций, выпущенные в тенге и торгуемые в торговой системе акционерного общества "Казахстанская фондовая биржа".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обязательства банка представляют собой обязательства перед резидентами Республики Казахстан, за исключением субординированного долга, бессрочных финансовых инструментов, выпущенных банком долговых ценных бумаг и неинвестированных остатков средств, принятых банком на основании кастодиального договора.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коэффициента по размещению части средств банков во внутренние активы согласно пунктам 86 и 87 Нормативов используется наименьшее значение из нижеследующих: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уставного капитала либо;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капитала согласно данным бухгалтерского баланса за вычетом инвестиций в субординированный долг дочерних организаций-нерезидентов Республики Казахстан, в акции дочерних организаций-нерезидентов Республики Казахстан, умноженное на 0,75.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по размещению части средств банков во внутренние активы не считается нарушенным в период с 21 февраля 2022 года по 31 мая 2022 года включительно в случае снижения его значения ниже установленного минимального значения по независящим от банка обстоятельствам, связанным с: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оттоком денежных средств клиентов;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переоценкой стоимости активов и обязательств в связи с изменением биржевого курса тенге к иностранным валютам;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валютной структуры обязательств банка.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6 (шести) месяцев со дня выявления указанного снижения.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плана мероприятий, указанного в части пятой настоящего пункта, в течение 10 (десяти) рабочих дней со дня его представления.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данное снижение не будет устранено в срок, установленный планом мероприятий,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 доступного стабильного фондирования согласно приложению 15 изложить в редакции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лимитах открытой валютной позиции, утвержденных указанным постановлением: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превышении лимитов открытой валютной позиции в течение отчетной недели по любой иностранной валюте (аффинированному драгоценному металлу), лимиты открытой валютной позиции по валютам (аффинированным драгоценным металлам) нарушения для нарушившего банка в течение последующих 3 (трех) недель определяются с уменьшением на 5 (пять) процентных пункта от лимитов открытой валютной позиции, установленных пунктом 3 Правил.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считается нарушением лимитов открытой валютной позиции по отдельно взятой иностранной валюте (аффинированному драгоценному металлу) превышение банком установленных лимитов: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0,09 (ноль целых девять сотых) процентов;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независящим от банка причинам в части изменения по решению суда валюты займа, выданного банком.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банком лимитов открытой валютной позиции по независящим от банка причинам в части изменения по решению суда валюты займа, выданного банком, банк немедленно информирует уполномоченный орган об этом и принимает обязательства по устранению превышения в течение 3 (трех) месяцев со дня выявления указанного превышения. В случае, если данное превышение не будет устранено в указанный срок, превышение лимитов открытой валютной позиции по валютам рассматривается как нарушение данного норматива со дня выявления указанного превышения.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открытой валютной позиции не считаются нарушенными в период с 21 февраля 2022 года по 31 мая 2022 года включительно в случае превышения лимитов открытой валютной позиции по любой иностранной валюте либо аффинированному драгоценному металлу по независящим от банка обстоятельствам, связанным с: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оттоком денежных средств клиентов;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переоценкой стоимости активов и обязательств в связи с изменением биржевого курса тенге к иностранным валютам;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валютной структуры обязательств банка.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 течение 3 (трех) рабочих дней со дня выявления такого превышения направляет на согласование в уполномоченный орган план мероприятий по снижению лимитов открытой валютной позиции до уровня не выше установленных максимальных значений в срок до 6 (шести) месяцев со дня выявления указанного превышения.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плана мероприятий, указанного в части пятой настоящего пункта, в течение 10 (десяти) рабочих дней со дня его представления.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данное превышение не будет устранено в срок, установленный планом мероприятий, превышение значений лимитов открытой валютной позиции рассматривается как нарушение данного норматива со дня выявления указанного превышения.".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 В случаях выявления банком нарушений пруденциальных нормативов и иных обязательных к соблюдению норм и лимитов, размера капитала банка и лимитов открытой валютной позиции, указанных в абзацах пятом, тридцать четвертом, сорок четвертом, семьдесят первом, восемьдесят шестом пункта 1 настоящего постановления, до введения в действие настоящего постановления, срок, предусмотренный в абзацах девятом, тридцать восьмом, сорок восьмом, семьдесят пятом, девяностом пункта 1 настоящего постановления, исчисляется со дня введения в действие настоящего постановления. Действие абзаца семьдесят восьмого пункта 1 настоящего постановления распространяется на правоотношения, возникшие с 21 февраля 2022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2022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обязательств доступного стабильного фондирования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доступного стабильного фондирования,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включается до вычетов, установленных пунктом 11 Нормативов (за исключением инструментов капитала второго уровня со сроком погашения менее 1 (одного)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инструменты капитала и обязательства с оставшимся сроком погашения 1 (один) год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стабильные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 оставшимся сроком погашения менее 1 (одного) года, предоставленные нефинансовыми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связанные с клиринговой, кастодиальной деятельностью, с деятельностью по управлению ликвидностью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 оставшимся сроком погашения менее 1 (одного) года, предоставленные центральными правительствами иностранных государств, местными органами власти иностранных государств и международными финансовыми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обязательств, включая вклады юридических лиц, с оставшимся сроком погашения более 6 (шести) месяцев и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юридических лиц с оставшимся сроком погашения менее 6 (шести)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юридических лиц с возможностью безусловного досрочного изъятия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2023 года –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обязательства, в том числе бессрочные обязательства (с установлением особого режима для отсроченных налоговых обязательств)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инструментам, в случае если размер обязательств превышает размер активов по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возникающие от покупки финансовых инструментов, иностранной валюты в день покупки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