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3913f4" w14:textId="93913f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типовой формы договора между доверенным лицом и субъектом рынка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Председателя Агентства по защите и развитию конкуренции Республики Казахстан от 4 апреля 2022 года № 6. Зарегистрирован в Министерстве юстиции Республики Казахстан 5 апреля 2022 года № 27425.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210-1 Предпринимательского кодекса Республики Казахстан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прилагаемую </w:t>
      </w:r>
      <w:r>
        <w:rPr>
          <w:rFonts w:ascii="Times New Roman"/>
          <w:b w:val="false"/>
          <w:i w:val="false"/>
          <w:color w:val="000000"/>
          <w:sz w:val="28"/>
        </w:rPr>
        <w:t>типовую форму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договора между доверенным лицом и субъектом рынка.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экономической концентрации и контроля государственных предприятий Агентства по защите и развитию конкуренции Республики Казахстан (далее – Агентство) в установленном законодательством Республики Казахстан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Агентства после его официального опубликования.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заместителя Председателя Агентства.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Агентства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по защите и развитию конкуренции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Жумангарин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Утверждена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Председатель Агентства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защите и развитию конкуренции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4 апреля 2022 года № 6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Типовой договор с изменениями, внесенными приказом и.о. Председателя Агентства по защите и развитию конкуренции РК от 08.07.2026 </w:t>
      </w:r>
      <w:r>
        <w:rPr>
          <w:rFonts w:ascii="Times New Roman"/>
          <w:b w:val="false"/>
          <w:i w:val="false"/>
          <w:color w:val="ff0000"/>
          <w:sz w:val="28"/>
        </w:rPr>
        <w:t>№ 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4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Типовая форма договора между доверенным лицом и субъектом рынка</w:t>
      </w:r>
    </w:p>
    <w:bookmarkEnd w:id="7"/>
    <w:bookmarkStart w:name="z1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город _______             № ____             "___"________20___ года</w:t>
      </w:r>
    </w:p>
    <w:bookmarkEnd w:id="8"/>
    <w:bookmarkStart w:name="z1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_____________, в дальнейшем именуемый "Доверенное лицо", с одной стороны и _____________, в лице ______________________, действующего на основании _________________, в дальнейшем именуемое "Заказчик", с другой стороны, далее совместно именуемые "Стороны", а по отдельности – "Сторона", на основании </w:t>
      </w:r>
      <w:r>
        <w:rPr>
          <w:rFonts w:ascii="Times New Roman"/>
          <w:b w:val="false"/>
          <w:i w:val="false"/>
          <w:color w:val="000000"/>
          <w:sz w:val="28"/>
        </w:rPr>
        <w:t>статьи 210-1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Предпринимательского кодекса Республики Казахстан (далее – Кодекс) заключили настоящий договор по проведению экспертной оценки выполнению Заказчиком экономических, поведенческих, организационных, структурных и иных требований и обязательств (далее – Договор) и пришли к соглашению о нижеследующем:</w:t>
      </w:r>
    </w:p>
    <w:bookmarkEnd w:id="9"/>
    <w:bookmarkStart w:name="z1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1. Предмет Договора</w:t>
      </w:r>
    </w:p>
    <w:bookmarkEnd w:id="10"/>
    <w:bookmarkStart w:name="z1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1.1. Заказчик поручает Доверенному лицу оказание услуг по проведению экспертной оценки выполнения Заказчиком экономических, поведенческих, организационных, структурных и иных требований и обязательств,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статьей 210-1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 (далее – Услуга), а Доверенное лицо обязуется оказать Услуги, на условиях, оговоренных настоящим Договором.</w:t>
      </w:r>
    </w:p>
    <w:bookmarkEnd w:id="11"/>
    <w:bookmarkStart w:name="z1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1.2. Сроки, объемы, место оказания Услуг определяются настоящим Договором.</w:t>
      </w:r>
    </w:p>
    <w:bookmarkEnd w:id="12"/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2. Права и обязанности сторон</w:t>
      </w:r>
    </w:p>
    <w:bookmarkEnd w:id="13"/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2.1. Доверенное лицо вправе:</w:t>
      </w:r>
    </w:p>
    <w:bookmarkEnd w:id="14"/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2.1.1. Получать доступ к электронным и бумажным документам, автоматизированным базам данных (цифровым системам), электронным и другим носителям информации Заказчика, которые необходимы для оказания Доверенным лицом своих услуг, включая сведения, составляющие конфиденциальную информацию и (или) коммерческую тайну, при условии предоставления письменного обязательства о неразглашении сведений, составляющих охраняемую законом тайну.</w:t>
      </w:r>
    </w:p>
    <w:bookmarkEnd w:id="15"/>
    <w:bookmarkStart w:name="z2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2.1.2. Отказаться от представления экспертного заключения по вопросам, выходящим за пределы его специальных знаний, а также в случае, если представленные ему материалы и сведения недостаточны для представления экспертного заключения.</w:t>
      </w:r>
    </w:p>
    <w:bookmarkEnd w:id="16"/>
    <w:bookmarkStart w:name="z2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2.1.3. Запрашивать у компетентных органов и организаций документы, необходимые для оказания Услуг.</w:t>
      </w:r>
    </w:p>
    <w:bookmarkEnd w:id="17"/>
    <w:bookmarkStart w:name="z2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2.2. Доверенное лицо обязано:</w:t>
      </w:r>
    </w:p>
    <w:bookmarkEnd w:id="18"/>
    <w:bookmarkStart w:name="z2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2.2.1. Выполнять все оговоренные виды Услуг в определенный Заказчиком срок, в установленном порядке и надлежащим образом.</w:t>
      </w:r>
    </w:p>
    <w:bookmarkEnd w:id="19"/>
    <w:bookmarkStart w:name="z2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2.2.2. В течение 15 (пятнадцати) календарных дней с момента возникновения обстоятельства непреодолимой силы уведомить Заказчика о наступлении подобных обстоятельств в письменной форме.</w:t>
      </w:r>
    </w:p>
    <w:bookmarkEnd w:id="20"/>
    <w:bookmarkStart w:name="z2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2.2.3. Ежеквартально, не позднее десятого числа месяца, следующего за отчетным кварталом, направлять антимонопольному органу промежуточный отчет о ходе выполнения Заказчиком требований и обязательств, предусмотренных решением антимонопольного органа о согласии на экономическую концентрацию.</w:t>
      </w:r>
    </w:p>
    <w:bookmarkEnd w:id="21"/>
    <w:bookmarkStart w:name="z2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2.2.4. В течение 3 (трех) календарных дней со дня подписания направить антимонопольному органу экспертную оценку о выполнении Заказчиком требований и обязательств, предусмотренных решением антимонопольного органа о согласии на экономическую концентрацию.</w:t>
      </w:r>
    </w:p>
    <w:bookmarkEnd w:id="22"/>
    <w:bookmarkStart w:name="z3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2.2.5. Представлять необходимую информацию по запросу антимонопольного органа в течение пяти рабочих дней со дня получения соответствующего запроса.</w:t>
      </w:r>
    </w:p>
    <w:bookmarkEnd w:id="23"/>
    <w:bookmarkStart w:name="z3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2.2.6. Соблюдать конфиденциальность информации, составляющей коммерческую, служебную и иную охраняемую законом тайну.</w:t>
      </w:r>
    </w:p>
    <w:bookmarkEnd w:id="24"/>
    <w:bookmarkStart w:name="z3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2.2.7. Быть независимым по отношению к участникам экономической концентрации.</w:t>
      </w:r>
    </w:p>
    <w:bookmarkEnd w:id="25"/>
    <w:bookmarkStart w:name="z33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2.2.8. Отказать Заказчику в оказании Услуг в случае наличия обстоятельств, противоречащих требованиям </w:t>
      </w:r>
      <w:r>
        <w:rPr>
          <w:rFonts w:ascii="Times New Roman"/>
          <w:b w:val="false"/>
          <w:i w:val="false"/>
          <w:color w:val="000000"/>
          <w:sz w:val="28"/>
        </w:rPr>
        <w:t>пункта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210-1 Кодекса.</w:t>
      </w:r>
    </w:p>
    <w:bookmarkEnd w:id="26"/>
    <w:bookmarkStart w:name="z3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2.3. Заказчик вправе:</w:t>
      </w:r>
    </w:p>
    <w:bookmarkEnd w:id="27"/>
    <w:bookmarkStart w:name="z35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2.3.1. Контролировать сроки и ход оказания Услуги Доверенным лицом, а также их качество.</w:t>
      </w:r>
    </w:p>
    <w:bookmarkEnd w:id="28"/>
    <w:bookmarkStart w:name="z36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2.3.2. Ознакомиться с результатами оказанной Услуги.</w:t>
      </w:r>
    </w:p>
    <w:bookmarkEnd w:id="29"/>
    <w:bookmarkStart w:name="z37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2.4. Заказчик обязан:</w:t>
      </w:r>
    </w:p>
    <w:bookmarkEnd w:id="30"/>
    <w:bookmarkStart w:name="z38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2.4.1. Предоставить Доверенному лицу доступ к электронным и бумажным документам, автоматизированным базам данных (цифровым системам), электронным и другим носителям информации Заказчика, которые необходимы для реализации Доверенным лицом своих функций, включая сведения, составляющие конфиденциальную информацию и (или) коммерческую тайну, при условии предоставления Доверенным лицом письменного обязательства о неразглашении сведений, составляющих охраняемую законом тайну.</w:t>
      </w:r>
    </w:p>
    <w:bookmarkEnd w:id="31"/>
    <w:bookmarkStart w:name="z39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2.4.2. Оплатить оказанные Услуги Доверенному лицу по акту выполненных работ в соответствии с условиями настоящего Договора.</w:t>
      </w:r>
    </w:p>
    <w:bookmarkEnd w:id="32"/>
    <w:bookmarkStart w:name="z40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3. Стоимость услуг и порядок оплаты</w:t>
      </w:r>
    </w:p>
    <w:bookmarkEnd w:id="33"/>
    <w:bookmarkStart w:name="z41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3.1. Стоимость услуг по настоящему Договору составляет ____________ теңге, в том числе НДС.</w:t>
      </w:r>
    </w:p>
    <w:bookmarkEnd w:id="34"/>
    <w:bookmarkStart w:name="z42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3.2. Датой завершения оказания Услуги является дата подписания сторонами акта оказанных услуг.</w:t>
      </w:r>
    </w:p>
    <w:bookmarkEnd w:id="35"/>
    <w:bookmarkStart w:name="z43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3.3. Заказчик оплачивает оказанные согласно Договору Доверенным лицом Услуги до 10 числа месяца, следующего за месяцем подписания Заказчиком актов оказанных услуг.</w:t>
      </w:r>
    </w:p>
    <w:bookmarkEnd w:id="36"/>
    <w:bookmarkStart w:name="z44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3.4. Оплата осуществляется путем перечисления Заказчиком средств на банковский счет Доверенного лица, указанный в настоящем Договоре.</w:t>
      </w:r>
    </w:p>
    <w:bookmarkEnd w:id="37"/>
    <w:bookmarkStart w:name="z45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4. Порядок подтверждения оказания услуг</w:t>
      </w:r>
    </w:p>
    <w:bookmarkEnd w:id="38"/>
    <w:bookmarkStart w:name="z46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4.1. В целях подтверждения надлежащего оказания Услуг, Стороны подписывают акт оказанных услуг.</w:t>
      </w:r>
    </w:p>
    <w:bookmarkEnd w:id="39"/>
    <w:bookmarkStart w:name="z47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5. Документация договора и уведомления</w:t>
      </w:r>
    </w:p>
    <w:bookmarkEnd w:id="40"/>
    <w:bookmarkStart w:name="z48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5.1. Доверенное лицо не должно без предварительного письменного согласия Заказчика раскрывать кому-либо служебную, коммерческую, конфиденциальную информацию, и иную охраняемую законом тайну.</w:t>
      </w:r>
    </w:p>
    <w:bookmarkEnd w:id="41"/>
    <w:bookmarkStart w:name="z49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5.2. Доверенное лицо не должно без предварительного письменного согласия Заказчика использовать какие-либо документы или информацию, кроме как в целях исполнения требований </w:t>
      </w:r>
      <w:r>
        <w:rPr>
          <w:rFonts w:ascii="Times New Roman"/>
          <w:b w:val="false"/>
          <w:i w:val="false"/>
          <w:color w:val="000000"/>
          <w:sz w:val="28"/>
        </w:rPr>
        <w:t>статьи 210-1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 и условии Договора.</w:t>
      </w:r>
    </w:p>
    <w:bookmarkEnd w:id="42"/>
    <w:bookmarkStart w:name="z50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6. Уведомления</w:t>
      </w:r>
    </w:p>
    <w:bookmarkEnd w:id="43"/>
    <w:bookmarkStart w:name="z51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6.1. Уведомления (все и любые корреспонденции относительно исполнения Сторонами условий Договора) оформляются в письменном виде и считаются врученными соответствующей Стороне надлежащим образом, если они отправлены:</w:t>
      </w:r>
    </w:p>
    <w:bookmarkEnd w:id="44"/>
    <w:bookmarkStart w:name="z52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6.1.1. Факсом, то в дату и время получения отчета получающей Стороны о поступлении факсимильного уведомления в полном количестве страниц или в дату и время отправления факсимильного уведомления, зарегистрированные отправляющей Стороной;</w:t>
      </w:r>
    </w:p>
    <w:bookmarkEnd w:id="45"/>
    <w:bookmarkStart w:name="z53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6.1.2. Почтой, то в дату вручения корреспонденции получающей Стороне, указанную в уведомлении почтовой службы;</w:t>
      </w:r>
    </w:p>
    <w:bookmarkEnd w:id="46"/>
    <w:bookmarkStart w:name="z54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6.1.3. Нарочным письмом, то в дату росписи или расписки получающей Стороны о получении уведомления.</w:t>
      </w:r>
    </w:p>
    <w:bookmarkEnd w:id="47"/>
    <w:bookmarkStart w:name="z55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7. Ответственность сторон</w:t>
      </w:r>
    </w:p>
    <w:bookmarkEnd w:id="48"/>
    <w:bookmarkStart w:name="z56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7.1. В случае невыполнения либо ненадлежащего выполнения Сторонами своих обязательств, принятых по настоящему Договору, Стороны несут ответственность, установленную действующим законодательством Республики Казахстан.</w:t>
      </w:r>
    </w:p>
    <w:bookmarkEnd w:id="49"/>
    <w:bookmarkStart w:name="z57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8. Порядок разрешения споров</w:t>
      </w:r>
    </w:p>
    <w:bookmarkEnd w:id="50"/>
    <w:bookmarkStart w:name="z58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8.1. Споры и разногласия, которые могут возникнуть при исполнении настоящего Договора будут по возможности разрешаться путем переговоров между Сторонами. Нерегулируемые Сторонами споры подлежат разрешению на основе действующего законодательства Республики Казахстан.</w:t>
      </w:r>
    </w:p>
    <w:bookmarkEnd w:id="51"/>
    <w:bookmarkStart w:name="z59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8.2. Все споры, разногласия, требования, возникающие из настоящего Договора или касающиеся его нарушения, прекращения, недействительности, подлежат разрешению в соответствии с действующим законодательством Республики Казахстан.</w:t>
      </w:r>
    </w:p>
    <w:bookmarkEnd w:id="52"/>
    <w:bookmarkStart w:name="z60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8.3. В случае нарушения любой из Сторон условий настоящего Договора, другая Сторона вправе предъявить претензию, на которую контрагент должен ответить в течение 5 (пяти) календарных дней со дня ее получения.</w:t>
      </w:r>
    </w:p>
    <w:bookmarkEnd w:id="53"/>
    <w:bookmarkStart w:name="z61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9. Срок действия договора</w:t>
      </w:r>
    </w:p>
    <w:bookmarkEnd w:id="54"/>
    <w:bookmarkStart w:name="z62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9.1. Настоящий Договор вступает в силу с момента подписания обеими Сторонами и действует до "__" ________ 20__ года.</w:t>
      </w:r>
    </w:p>
    <w:bookmarkEnd w:id="55"/>
    <w:bookmarkStart w:name="z63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9.2. В соответствии с настоящим Договором местом действия Договора является территория Республики Казахстан.</w:t>
      </w:r>
    </w:p>
    <w:bookmarkEnd w:id="56"/>
    <w:bookmarkStart w:name="z64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10. Основания прекращения Договора</w:t>
      </w:r>
    </w:p>
    <w:bookmarkEnd w:id="57"/>
    <w:bookmarkStart w:name="z65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10.1. Действие настоящего Договора прекращается в случае, предусмотренном пунктом 9.1 настоящего Договора.</w:t>
      </w:r>
    </w:p>
    <w:bookmarkEnd w:id="58"/>
    <w:bookmarkStart w:name="z66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10.2. Договор может быть расторгнут досрочно в случаях, установленных законодательством Республики Казахстан.</w:t>
      </w:r>
    </w:p>
    <w:bookmarkEnd w:id="59"/>
    <w:bookmarkStart w:name="z67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11. Порядок внесения изменений в условия Договора</w:t>
      </w:r>
    </w:p>
    <w:bookmarkEnd w:id="60"/>
    <w:bookmarkStart w:name="z68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11.1. Внесение изменений в условия Договора допускается только путем подписания письменного соглашения об этом Сторонами настоящего Договора.</w:t>
      </w:r>
    </w:p>
    <w:bookmarkEnd w:id="61"/>
    <w:bookmarkStart w:name="z69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12. Дополнительные условия</w:t>
      </w:r>
    </w:p>
    <w:bookmarkEnd w:id="62"/>
    <w:bookmarkStart w:name="z70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12.1. Ни одна из сторон не имеет права передавать свои права и обязательства по настоящему Договору третьей стороне.</w:t>
      </w:r>
    </w:p>
    <w:bookmarkEnd w:id="63"/>
    <w:bookmarkStart w:name="z71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12.2. Договор составлен в двух экземплярах, каждый из которых имеет одинаковую юридическую силу, по одному для каждой из Сторон.</w:t>
      </w:r>
    </w:p>
    <w:bookmarkEnd w:id="64"/>
    <w:bookmarkStart w:name="z72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12.3. Остальные взаимоотношения, не предусмотренные условиями настоящего Договора, регулируются Гражданским законодательством Республики Казахстан.</w:t>
      </w:r>
    </w:p>
    <w:bookmarkEnd w:id="65"/>
    <w:bookmarkStart w:name="z73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13. Реквизиты сторон</w:t>
      </w:r>
    </w:p>
    <w:bookmarkEnd w:id="6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4" w:id="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Доверенное лицо:</w:t>
            </w:r>
          </w:p>
          <w:bookmarkEnd w:id="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Адрес: _________________________</w:t>
            </w:r>
          </w:p>
        </w:tc>
        <w:tc>
          <w:tcPr>
            <w:tcW w:w="6150" w:type="dxa"/>
            <w:vMerge w:val="restart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5" w:id="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Заказчик:</w:t>
            </w:r>
          </w:p>
          <w:bookmarkEnd w:id="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Наименование: 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Адрес: 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ИИН/БИН 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ИИК 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БИК 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сектора экономики 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Телефон: 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(Фамилия, имя, отчество (при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наличии) подпись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печати (при наличии)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6" w:id="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ИИН___________________________</w:t>
            </w:r>
          </w:p>
          <w:bookmarkEnd w:id="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ИИК 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БИК 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Телефон: _______________________</w:t>
            </w:r>
          </w:p>
        </w:tc>
        <w:tc>
          <w:tcPr>
            <w:tcW w:w="0" w:type="auto"/>
            <w:vMerge/>
            <w:tcBorders>
              <w:top w:val="nil"/>
            </w:tcBorders>
          </w:tcPr>
          <w:p/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9" w:id="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</w:t>
            </w:r>
          </w:p>
          <w:bookmarkEnd w:id="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(Фамилия, имя, отчество (при наличии) подпись</w:t>
            </w:r>
          </w:p>
        </w:tc>
        <w:tc>
          <w:tcPr>
            <w:tcW w:w="0" w:type="auto"/>
            <w:vMerge/>
            <w:tcBorders>
              <w:top w:val="nil"/>
            </w:tcBorders>
          </w:tcPr>
          <w:p/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</w:tcBorders>
          </w:tcPr>
          <w:p/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</w:tcBorders>
          </w:tcPr>
          <w:p/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</w:tcBorders>
          </w:tcPr>
          <w:p/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</w:tcBorders>
          </w:tcPr>
          <w:p/>
        </w:tc>
      </w:tr>
    </w:tbl>
    <w:bookmarkStart w:name="z90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Расшифровка аббревиатур:</w:t>
      </w:r>
    </w:p>
    <w:bookmarkEnd w:id="71"/>
    <w:bookmarkStart w:name="z91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БИН – бизнес-идентификационный номер;</w:t>
      </w:r>
    </w:p>
    <w:bookmarkEnd w:id="72"/>
    <w:bookmarkStart w:name="z92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БИК – банковский идентификационный код;</w:t>
      </w:r>
    </w:p>
    <w:bookmarkEnd w:id="73"/>
    <w:bookmarkStart w:name="z93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ИИК – индивидуальный идентификационный код;</w:t>
      </w:r>
    </w:p>
    <w:bookmarkEnd w:id="74"/>
    <w:bookmarkStart w:name="z94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ИИН – индивидуальный идентификационный номер.</w:t>
      </w:r>
    </w:p>
    <w:bookmarkEnd w:id="75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