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47a62" w14:textId="4247a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национальной экономики Республики Казахстан от 5 декабря 2014 года № 129 "Об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30 марта 2022 года № 27. Зарегистрирован в Министерстве юстиции Республики Казахстан 31 марта 2022 года № 27341. Утратил силу приказом Заместителя Премьер-Министра - Министра национальной экономики Республики Казахстан от 23 декабря 2025 года № 133.</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23.12.2025 </w:t>
      </w:r>
      <w:r>
        <w:rPr>
          <w:rFonts w:ascii="Times New Roman"/>
          <w:b w:val="false"/>
          <w:i w:val="false"/>
          <w:color w:val="ff0000"/>
          <w:sz w:val="28"/>
        </w:rPr>
        <w:t>№ 133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5 декабря 2014 года № 129 "Об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 (зарегистрирован в Реестре государственной регистрации нормативных правовых актов за № 9938)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14</w:t>
      </w:r>
      <w:r>
        <w:rPr>
          <w:rFonts w:ascii="Times New Roman"/>
          <w:b w:val="false"/>
          <w:i w:val="false"/>
          <w:color w:val="000000"/>
          <w:sz w:val="28"/>
        </w:rPr>
        <w:t xml:space="preserve"> статьи 151, </w:t>
      </w:r>
      <w:r>
        <w:rPr>
          <w:rFonts w:ascii="Times New Roman"/>
          <w:b w:val="false"/>
          <w:i w:val="false"/>
          <w:color w:val="000000"/>
          <w:sz w:val="28"/>
        </w:rPr>
        <w:t>пунктом 6</w:t>
      </w:r>
      <w:r>
        <w:rPr>
          <w:rFonts w:ascii="Times New Roman"/>
          <w:b w:val="false"/>
          <w:i w:val="false"/>
          <w:color w:val="000000"/>
          <w:sz w:val="28"/>
        </w:rPr>
        <w:t xml:space="preserve"> статьи 152,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статьи 153, </w:t>
      </w:r>
      <w:r>
        <w:rPr>
          <w:rFonts w:ascii="Times New Roman"/>
          <w:b w:val="false"/>
          <w:i w:val="false"/>
          <w:color w:val="000000"/>
          <w:sz w:val="28"/>
        </w:rPr>
        <w:t>пунктом 13</w:t>
      </w:r>
      <w:r>
        <w:rPr>
          <w:rFonts w:ascii="Times New Roman"/>
          <w:b w:val="false"/>
          <w:i w:val="false"/>
          <w:color w:val="000000"/>
          <w:sz w:val="28"/>
        </w:rPr>
        <w:t xml:space="preserve"> статьи 154, </w:t>
      </w:r>
      <w:r>
        <w:rPr>
          <w:rFonts w:ascii="Times New Roman"/>
          <w:b w:val="false"/>
          <w:i w:val="false"/>
          <w:color w:val="000000"/>
          <w:sz w:val="28"/>
        </w:rPr>
        <w:t>пунктами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статьи 157,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159,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187 Бюджетного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 (далее – Правила) разработаны в соответствии с </w:t>
      </w:r>
      <w:r>
        <w:rPr>
          <w:rFonts w:ascii="Times New Roman"/>
          <w:b w:val="false"/>
          <w:i w:val="false"/>
          <w:color w:val="000000"/>
          <w:sz w:val="28"/>
        </w:rPr>
        <w:t>пунктом 14</w:t>
      </w:r>
      <w:r>
        <w:rPr>
          <w:rFonts w:ascii="Times New Roman"/>
          <w:b w:val="false"/>
          <w:i w:val="false"/>
          <w:color w:val="000000"/>
          <w:sz w:val="28"/>
        </w:rPr>
        <w:t xml:space="preserve"> статьи 151, </w:t>
      </w:r>
      <w:r>
        <w:rPr>
          <w:rFonts w:ascii="Times New Roman"/>
          <w:b w:val="false"/>
          <w:i w:val="false"/>
          <w:color w:val="000000"/>
          <w:sz w:val="28"/>
        </w:rPr>
        <w:t>пунктом 6</w:t>
      </w:r>
      <w:r>
        <w:rPr>
          <w:rFonts w:ascii="Times New Roman"/>
          <w:b w:val="false"/>
          <w:i w:val="false"/>
          <w:color w:val="000000"/>
          <w:sz w:val="28"/>
        </w:rPr>
        <w:t xml:space="preserve"> статьи 152,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статьи 153, </w:t>
      </w:r>
      <w:r>
        <w:rPr>
          <w:rFonts w:ascii="Times New Roman"/>
          <w:b w:val="false"/>
          <w:i w:val="false"/>
          <w:color w:val="000000"/>
          <w:sz w:val="28"/>
        </w:rPr>
        <w:t>пунктом 13</w:t>
      </w:r>
      <w:r>
        <w:rPr>
          <w:rFonts w:ascii="Times New Roman"/>
          <w:b w:val="false"/>
          <w:i w:val="false"/>
          <w:color w:val="000000"/>
          <w:sz w:val="28"/>
        </w:rPr>
        <w:t xml:space="preserve"> статьи 154, </w:t>
      </w:r>
      <w:r>
        <w:rPr>
          <w:rFonts w:ascii="Times New Roman"/>
          <w:b w:val="false"/>
          <w:i w:val="false"/>
          <w:color w:val="000000"/>
          <w:sz w:val="28"/>
        </w:rPr>
        <w:t>пунктами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статьи 157,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159,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187 Бюджетного кодекса Республики Казахстан и определяют порядок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 за исключением порядка планирования и реализации бюджетных инвестиций специальных государственных органов, осуществляющих разведывательную и контрразведывательную деятельность.";</w:t>
      </w:r>
    </w:p>
    <w:bookmarkEnd w:id="4"/>
    <w:bookmarkStart w:name="z11"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"9) экономическое заключение по бюджетному инвестиционному проекту – заключение центрального или местного уполномоченного органа по государственному планированию на предмет экономической целесообразности реализации бюджетного инвестиционного проекта, его влияния на экономику страны и соответствие документам Системы государственного планирования, подготовленное на основании заключения экономической экспертизы технико-экономического обоснования бюджетного инвестиционного проекта;";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25)</w:t>
      </w:r>
      <w:r>
        <w:rPr>
          <w:rFonts w:ascii="Times New Roman"/>
          <w:b w:val="false"/>
          <w:i w:val="false"/>
          <w:color w:val="000000"/>
          <w:sz w:val="28"/>
        </w:rPr>
        <w:t xml:space="preserve"> изложить в следующей редакции:</w:t>
      </w:r>
    </w:p>
    <w:bookmarkStart w:name="z15" w:id="7"/>
    <w:p>
      <w:pPr>
        <w:spacing w:after="0"/>
        <w:ind w:left="0"/>
        <w:jc w:val="both"/>
      </w:pPr>
      <w:r>
        <w:rPr>
          <w:rFonts w:ascii="Times New Roman"/>
          <w:b w:val="false"/>
          <w:i w:val="false"/>
          <w:color w:val="000000"/>
          <w:sz w:val="28"/>
        </w:rPr>
        <w:t>
      "25) экономическое заключение по бюджетным инвестициям посредством участия государства в уставном капитале юридических лиц – заключение центрального или местного уполномоченного органа по государственному планированию на предмет экономической целесообразности осуществления бюджетных инвестиций, их влияния на экономику страны и соответствие документам Системы государственного планирования, подготовленное на основании заключения экономической экспертизы финансово-экономического обоснования бюджетных инвестиций посредством участия государства в уставном капитале юридических лиц;";</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31)</w:t>
      </w:r>
      <w:r>
        <w:rPr>
          <w:rFonts w:ascii="Times New Roman"/>
          <w:b w:val="false"/>
          <w:i w:val="false"/>
          <w:color w:val="000000"/>
          <w:sz w:val="28"/>
        </w:rPr>
        <w:t xml:space="preserve"> изложить в следующей редакции:</w:t>
      </w:r>
    </w:p>
    <w:bookmarkStart w:name="z17" w:id="8"/>
    <w:p>
      <w:pPr>
        <w:spacing w:after="0"/>
        <w:ind w:left="0"/>
        <w:jc w:val="both"/>
      </w:pPr>
      <w:r>
        <w:rPr>
          <w:rFonts w:ascii="Times New Roman"/>
          <w:b w:val="false"/>
          <w:i w:val="false"/>
          <w:color w:val="000000"/>
          <w:sz w:val="28"/>
        </w:rPr>
        <w:t>
      "31) инвестиционное предложение – концептуальное предложение, обосновывающее целесообразность реализации государственных инвестиционных проектов в рамках реализации документов Системы государственного планирования, ежегодных посланий Президента Республики Казахстан народу Казахстана и поручений Президента Республики Казахстан, отражающее цель инвестирования, пути ее достижения и возможные способы финансирования, включая совокупность соответствующих мероприятий, разрабатываемое администраторами бюджетных программ;";</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36)</w:t>
      </w:r>
      <w:r>
        <w:rPr>
          <w:rFonts w:ascii="Times New Roman"/>
          <w:b w:val="false"/>
          <w:i w:val="false"/>
          <w:color w:val="000000"/>
          <w:sz w:val="28"/>
        </w:rPr>
        <w:t xml:space="preserve"> изложить в следующей редакции:</w:t>
      </w:r>
    </w:p>
    <w:bookmarkStart w:name="z19" w:id="9"/>
    <w:p>
      <w:pPr>
        <w:spacing w:after="0"/>
        <w:ind w:left="0"/>
        <w:jc w:val="both"/>
      </w:pPr>
      <w:r>
        <w:rPr>
          <w:rFonts w:ascii="Times New Roman"/>
          <w:b w:val="false"/>
          <w:i w:val="false"/>
          <w:color w:val="000000"/>
          <w:sz w:val="28"/>
        </w:rPr>
        <w:t xml:space="preserve">
      "36) концессионный проект – совокупность мероприятий по осуществлению концессии, реализуемой в течение ограниченного периода времени и имеющей завершенный характер, согласно бюджетному законодательству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концессиях";";</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39)</w:t>
      </w:r>
      <w:r>
        <w:rPr>
          <w:rFonts w:ascii="Times New Roman"/>
          <w:b w:val="false"/>
          <w:i w:val="false"/>
          <w:color w:val="000000"/>
          <w:sz w:val="28"/>
        </w:rPr>
        <w:t xml:space="preserve"> изложить в следующей редакции:</w:t>
      </w:r>
    </w:p>
    <w:bookmarkStart w:name="z21" w:id="10"/>
    <w:p>
      <w:pPr>
        <w:spacing w:after="0"/>
        <w:ind w:left="0"/>
        <w:jc w:val="both"/>
      </w:pPr>
      <w:r>
        <w:rPr>
          <w:rFonts w:ascii="Times New Roman"/>
          <w:b w:val="false"/>
          <w:i w:val="false"/>
          <w:color w:val="000000"/>
          <w:sz w:val="28"/>
        </w:rPr>
        <w:t>
      "39) экономическая экспертиза финансово-экономического обоснования бюджетного кредитования на реализацию государственной инвестиционной политики финансовыми агентствами и закупа сельскохозяйственной продукции национальной компанией в сфере агропромышленного комплекса, участвующей в обеспечении продовольственной безопасности, юридического лица, определяемого Правительством Республики Казахстан либо местными исполнительными органами – комплексная оценка информации, представленной в финансово-экономическом обосновании, на предмет соответствия мероприятий критериям "экономическая и социальная эффективность реализации мероприятий посредством бюджетного кредитования" и "окупаемость мероприятий, реализуемых за счет бюджетного кредита";";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42)</w:t>
      </w:r>
      <w:r>
        <w:rPr>
          <w:rFonts w:ascii="Times New Roman"/>
          <w:b w:val="false"/>
          <w:i w:val="false"/>
          <w:color w:val="000000"/>
          <w:sz w:val="28"/>
        </w:rPr>
        <w:t xml:space="preserve"> изложить в следующей редакции:</w:t>
      </w:r>
    </w:p>
    <w:bookmarkStart w:name="z23" w:id="11"/>
    <w:p>
      <w:pPr>
        <w:spacing w:after="0"/>
        <w:ind w:left="0"/>
        <w:jc w:val="both"/>
      </w:pPr>
      <w:r>
        <w:rPr>
          <w:rFonts w:ascii="Times New Roman"/>
          <w:b w:val="false"/>
          <w:i w:val="false"/>
          <w:color w:val="000000"/>
          <w:sz w:val="28"/>
        </w:rPr>
        <w:t>
      "42) финансово-экономическое обоснование бюджетного кредитования на реализацию государственной инвестиционной политики финансовыми агентствами и закупа сельскохозяйственной продукции национальной компанией в сфере агропромышленного комплекса, участвующей в обеспечении продовольственной безопасности (далее – ФЭО бюджетного кредита) – документация, содержащая результаты маркетингового, социально-экономического анализа, а также финансовых расчетов, обосновывающие окупаемость и экономическую и социальную эффективность реализации мероприятий посредством бюджетного кредитования;";</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52)</w:t>
      </w:r>
      <w:r>
        <w:rPr>
          <w:rFonts w:ascii="Times New Roman"/>
          <w:b w:val="false"/>
          <w:i w:val="false"/>
          <w:color w:val="000000"/>
          <w:sz w:val="28"/>
        </w:rPr>
        <w:t xml:space="preserve"> изложить в следующей редакции:</w:t>
      </w:r>
    </w:p>
    <w:bookmarkStart w:name="z25" w:id="12"/>
    <w:p>
      <w:pPr>
        <w:spacing w:after="0"/>
        <w:ind w:left="0"/>
        <w:jc w:val="both"/>
      </w:pPr>
      <w:r>
        <w:rPr>
          <w:rFonts w:ascii="Times New Roman"/>
          <w:b w:val="false"/>
          <w:i w:val="false"/>
          <w:color w:val="000000"/>
          <w:sz w:val="28"/>
        </w:rPr>
        <w:t>
      "52) показатели результатов – совокупность целевых индикаторов, прямых и конечных результатов, характеризующих деятельность государственного органа по реализации плана развития государственного органа, планов развития области, города республиканского значения, столицы и (или) бюджетных программ;";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60)</w:t>
      </w:r>
      <w:r>
        <w:rPr>
          <w:rFonts w:ascii="Times New Roman"/>
          <w:b w:val="false"/>
          <w:i w:val="false"/>
          <w:color w:val="000000"/>
          <w:sz w:val="28"/>
        </w:rPr>
        <w:t xml:space="preserve"> и </w:t>
      </w:r>
      <w:r>
        <w:rPr>
          <w:rFonts w:ascii="Times New Roman"/>
          <w:b w:val="false"/>
          <w:i w:val="false"/>
          <w:color w:val="000000"/>
          <w:sz w:val="28"/>
        </w:rPr>
        <w:t>61)</w:t>
      </w:r>
      <w:r>
        <w:rPr>
          <w:rFonts w:ascii="Times New Roman"/>
          <w:b w:val="false"/>
          <w:i w:val="false"/>
          <w:color w:val="000000"/>
          <w:sz w:val="28"/>
        </w:rPr>
        <w:t xml:space="preserve"> изложить в следующей редакции:</w:t>
      </w:r>
    </w:p>
    <w:bookmarkStart w:name="z27" w:id="13"/>
    <w:p>
      <w:pPr>
        <w:spacing w:after="0"/>
        <w:ind w:left="0"/>
        <w:jc w:val="both"/>
      </w:pPr>
      <w:r>
        <w:rPr>
          <w:rFonts w:ascii="Times New Roman"/>
          <w:b w:val="false"/>
          <w:i w:val="false"/>
          <w:color w:val="000000"/>
          <w:sz w:val="28"/>
        </w:rPr>
        <w:t>
      "60) конечный заемщик – конечный получатель бюджетного кредита, предоставляемого ему специализированной организацией или заемщиком в лице местного исполнительного органа на условиях, определенных кредитором или финансовым агентством;</w:t>
      </w:r>
    </w:p>
    <w:bookmarkEnd w:id="13"/>
    <w:bookmarkStart w:name="z28" w:id="14"/>
    <w:p>
      <w:pPr>
        <w:spacing w:after="0"/>
        <w:ind w:left="0"/>
        <w:jc w:val="both"/>
      </w:pPr>
      <w:r>
        <w:rPr>
          <w:rFonts w:ascii="Times New Roman"/>
          <w:b w:val="false"/>
          <w:i w:val="false"/>
          <w:color w:val="000000"/>
          <w:sz w:val="28"/>
        </w:rPr>
        <w:t>
      61) конечный результат – показатель бюджетной программы, количественно измеряющий достижение цели плана развития государственного органа, плана развития области, города республиканского значения, столицы и (или) бюджетной программы, обусловленный достижением прямых результатов деятельности государственного органа;";</w:t>
      </w:r>
    </w:p>
    <w:bookmarkEnd w:id="14"/>
    <w:bookmarkStart w:name="z29" w:id="15"/>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5"/>
    <w:bookmarkStart w:name="z30" w:id="16"/>
    <w:p>
      <w:pPr>
        <w:spacing w:after="0"/>
        <w:ind w:left="0"/>
        <w:jc w:val="both"/>
      </w:pPr>
      <w:r>
        <w:rPr>
          <w:rFonts w:ascii="Times New Roman"/>
          <w:b w:val="false"/>
          <w:i w:val="false"/>
          <w:color w:val="000000"/>
          <w:sz w:val="28"/>
        </w:rPr>
        <w:t>
      "В случае, если до введения в действие Закона Республики Казахстан "О внесении изменений и дополнений в некоторые законодательные акты Республики Казахстан по вопросам совершенствования бюджетного законодательства" на инвестиционное предложение БИП, ТЭО БИП, ФЭО Инвестиций, концессионное предложение концессионных проектов было дано заключение экономической экспертизы, заключение экспертизы или экономическое заключение, а также ГИП предусмотрен в соответствующем бюджете (определен вид и способ финансирования), то АБП не требуется разработка инвестиционного предложения ГИП, кроме того уполномоченный орган по государственному планированию может представить дополнительное экономическое заключение к ранее выданному экономическому заключению на инвестиционное предложение БИП, ТЭО БИП, ФЭО Инвестиций, концессионное предложение концессионных проектов.";</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6 изложить в следующей редакции:</w:t>
      </w:r>
    </w:p>
    <w:bookmarkStart w:name="z32" w:id="17"/>
    <w:p>
      <w:pPr>
        <w:spacing w:after="0"/>
        <w:ind w:left="0"/>
        <w:jc w:val="both"/>
      </w:pPr>
      <w:r>
        <w:rPr>
          <w:rFonts w:ascii="Times New Roman"/>
          <w:b w:val="false"/>
          <w:i w:val="false"/>
          <w:color w:val="000000"/>
          <w:sz w:val="28"/>
        </w:rPr>
        <w:t xml:space="preserve">
      "4) расчеты и обоснования стоимости ГИП согласно строительным нормативам либо методике расчета и нормативам затрат на создание, развитие и сопровождение объектов информатизации государственных органов, утверждаемой согласно подпункту 23)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"Об информатизации" (далее – Методика);";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9 изложить в следующей редакции:</w:t>
      </w:r>
    </w:p>
    <w:bookmarkStart w:name="z34" w:id="18"/>
    <w:p>
      <w:pPr>
        <w:spacing w:after="0"/>
        <w:ind w:left="0"/>
        <w:jc w:val="both"/>
      </w:pPr>
      <w:r>
        <w:rPr>
          <w:rFonts w:ascii="Times New Roman"/>
          <w:b w:val="false"/>
          <w:i w:val="false"/>
          <w:color w:val="000000"/>
          <w:sz w:val="28"/>
        </w:rPr>
        <w:t>
      "7) обоснованности объема ГИП.</w:t>
      </w:r>
    </w:p>
    <w:bookmarkEnd w:id="18"/>
    <w:bookmarkStart w:name="z35" w:id="19"/>
    <w:p>
      <w:pPr>
        <w:spacing w:after="0"/>
        <w:ind w:left="0"/>
        <w:jc w:val="both"/>
      </w:pPr>
      <w:r>
        <w:rPr>
          <w:rFonts w:ascii="Times New Roman"/>
          <w:b w:val="false"/>
          <w:i w:val="false"/>
          <w:color w:val="000000"/>
          <w:sz w:val="28"/>
        </w:rPr>
        <w:t>
      Инвестиционное предложение государственного инвестиционного проекта в сфере информатизации вносятся АБП в уполномоченный орган и уполномоченный орган в сфере обеспечения информационной безопасности для получения заключений в сферах информатизации и информационной безопасности.</w:t>
      </w:r>
    </w:p>
    <w:bookmarkEnd w:id="19"/>
    <w:bookmarkStart w:name="z36" w:id="20"/>
    <w:p>
      <w:pPr>
        <w:spacing w:after="0"/>
        <w:ind w:left="0"/>
        <w:jc w:val="both"/>
      </w:pPr>
      <w:r>
        <w:rPr>
          <w:rFonts w:ascii="Times New Roman"/>
          <w:b w:val="false"/>
          <w:i w:val="false"/>
          <w:color w:val="000000"/>
          <w:sz w:val="28"/>
        </w:rPr>
        <w:t xml:space="preserve">
      Экспертиза в сфере информатизации инвестиционных предложений осуществляется в соответствии с правилами проведения экспертизы в сфере информатизации инвестиционных предложений, финансово-экономических обоснований бюджетных инвестиций, утверждаемыми согласно </w:t>
      </w:r>
      <w:r>
        <w:rPr>
          <w:rFonts w:ascii="Times New Roman"/>
          <w:b w:val="false"/>
          <w:i w:val="false"/>
          <w:color w:val="000000"/>
          <w:sz w:val="28"/>
        </w:rPr>
        <w:t>пункту 1</w:t>
      </w:r>
      <w:r>
        <w:rPr>
          <w:rFonts w:ascii="Times New Roman"/>
          <w:b w:val="false"/>
          <w:i w:val="false"/>
          <w:color w:val="000000"/>
          <w:sz w:val="28"/>
        </w:rPr>
        <w:t xml:space="preserve"> статьи 57 Закона Республики Казахстан "Об информатизации".</w:t>
      </w:r>
    </w:p>
    <w:bookmarkEnd w:id="20"/>
    <w:bookmarkStart w:name="z37" w:id="21"/>
    <w:p>
      <w:pPr>
        <w:spacing w:after="0"/>
        <w:ind w:left="0"/>
        <w:jc w:val="both"/>
      </w:pPr>
      <w:r>
        <w:rPr>
          <w:rFonts w:ascii="Times New Roman"/>
          <w:b w:val="false"/>
          <w:i w:val="false"/>
          <w:color w:val="000000"/>
          <w:sz w:val="28"/>
        </w:rPr>
        <w:t xml:space="preserve">
      Оценка на предмет обоснованности расчетов расходов, определения осуществимости и эффективности бюджетного инвестиционного проекта, направленного на создание и развитие объектов информатизации осуществляется уполномоченным органом в сфере информатизации,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57 Закона Республики Казахстан "Об информатизации" и указывается в заключении в сфере информатизации;";</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26-5</w:t>
      </w:r>
      <w:r>
        <w:rPr>
          <w:rFonts w:ascii="Times New Roman"/>
          <w:b w:val="false"/>
          <w:i w:val="false"/>
          <w:color w:val="000000"/>
          <w:sz w:val="28"/>
        </w:rPr>
        <w:t xml:space="preserve"> изложить в следующей редакции:</w:t>
      </w:r>
    </w:p>
    <w:bookmarkStart w:name="z39" w:id="22"/>
    <w:p>
      <w:pPr>
        <w:spacing w:after="0"/>
        <w:ind w:left="0"/>
        <w:jc w:val="both"/>
      </w:pPr>
      <w:r>
        <w:rPr>
          <w:rFonts w:ascii="Times New Roman"/>
          <w:b w:val="false"/>
          <w:i w:val="false"/>
          <w:color w:val="000000"/>
          <w:sz w:val="28"/>
        </w:rPr>
        <w:t xml:space="preserve">
      "26-5. К заявке на финансирование разработки или корректировки, а также проведения необходимых экспертиз ТЭО БИП прилагается расчет, подтверждающий заявленную стоимость разработки или корректировки ТЭО БИП (согласно </w:t>
      </w:r>
      <w:r>
        <w:rPr>
          <w:rFonts w:ascii="Times New Roman"/>
          <w:b w:val="false"/>
          <w:i w:val="false"/>
          <w:color w:val="000000"/>
          <w:sz w:val="28"/>
        </w:rPr>
        <w:t>приказу</w:t>
      </w:r>
      <w:r>
        <w:rPr>
          <w:rFonts w:ascii="Times New Roman"/>
          <w:b w:val="false"/>
          <w:i w:val="false"/>
          <w:color w:val="000000"/>
          <w:sz w:val="28"/>
        </w:rPr>
        <w:t xml:space="preserve"> Председателя Комитета по делам строительства и жилищно-коммунального хозяйства Министерства по инвестициям и развитию Республики Казахстан от 14 ноября 2017 года № 249-нқ "Об утверждении нормативных документов по ценообразованию в строительстве" (зарегистрирован в Реестре государственной регистрации нормативных правовых актов за № 16073) и коммерческим предложениям потенциальных поставщиков).";</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41" w:id="23"/>
    <w:p>
      <w:pPr>
        <w:spacing w:after="0"/>
        <w:ind w:left="0"/>
        <w:jc w:val="both"/>
      </w:pPr>
      <w:r>
        <w:rPr>
          <w:rFonts w:ascii="Times New Roman"/>
          <w:b w:val="false"/>
          <w:i w:val="false"/>
          <w:color w:val="000000"/>
          <w:sz w:val="28"/>
        </w:rPr>
        <w:t>
      "37. Раздел "Технико-технологический" ТЭО БИП включает анализ различных технико-технологических решений реализации проекта, их преимущества и недостатки, обоснование выбранного варианта с учетом анализа, представленного в маркетинговом разделе.</w:t>
      </w:r>
    </w:p>
    <w:bookmarkEnd w:id="23"/>
    <w:bookmarkStart w:name="z42" w:id="24"/>
    <w:p>
      <w:pPr>
        <w:spacing w:after="0"/>
        <w:ind w:left="0"/>
        <w:jc w:val="both"/>
      </w:pPr>
      <w:r>
        <w:rPr>
          <w:rFonts w:ascii="Times New Roman"/>
          <w:b w:val="false"/>
          <w:i w:val="false"/>
          <w:color w:val="000000"/>
          <w:sz w:val="28"/>
        </w:rPr>
        <w:t>
      Данный раздел содержит:</w:t>
      </w:r>
    </w:p>
    <w:bookmarkEnd w:id="24"/>
    <w:bookmarkStart w:name="z43" w:id="25"/>
    <w:p>
      <w:pPr>
        <w:spacing w:after="0"/>
        <w:ind w:left="0"/>
        <w:jc w:val="both"/>
      </w:pPr>
      <w:r>
        <w:rPr>
          <w:rFonts w:ascii="Times New Roman"/>
          <w:b w:val="false"/>
          <w:i w:val="false"/>
          <w:color w:val="000000"/>
          <w:sz w:val="28"/>
        </w:rPr>
        <w:t>
      1) анализ возможных вариантов мест размещения объекта, обоснование выбора месторасположения проекта с представлением информации о расположении относительно источников и поставщиков сырья, целевых групп и основных выгодополучателей, а также об альтернативных вариантах месторасположения проекта. По проектам в сфере обороны не обязательно представление информации об альтернативных вариантах месторасположения проекта. По объектам информатизации, предполагаемых к финансированию из средств правительственных внешних займов и софинансирования внешних займов из средств республиканского бюджета, приводится анализ возможных вариантов размещения серверного оборудования проекта, включая национальный серверный центр государственных органов, областные центры обработки данных, серверные помещения частных организаций или в случае необходимости собственного серверного помещения;</w:t>
      </w:r>
    </w:p>
    <w:bookmarkEnd w:id="25"/>
    <w:bookmarkStart w:name="z44" w:id="26"/>
    <w:p>
      <w:pPr>
        <w:spacing w:after="0"/>
        <w:ind w:left="0"/>
        <w:jc w:val="both"/>
      </w:pPr>
      <w:r>
        <w:rPr>
          <w:rFonts w:ascii="Times New Roman"/>
          <w:b w:val="false"/>
          <w:i w:val="false"/>
          <w:color w:val="000000"/>
          <w:sz w:val="28"/>
        </w:rPr>
        <w:t>
      2) описание масштаба проекта и расчетное обоснование мощности проекта, динамики освоения мощности проекта;</w:t>
      </w:r>
    </w:p>
    <w:bookmarkEnd w:id="26"/>
    <w:bookmarkStart w:name="z45" w:id="27"/>
    <w:p>
      <w:pPr>
        <w:spacing w:after="0"/>
        <w:ind w:left="0"/>
        <w:jc w:val="both"/>
      </w:pPr>
      <w:r>
        <w:rPr>
          <w:rFonts w:ascii="Times New Roman"/>
          <w:b w:val="false"/>
          <w:i w:val="false"/>
          <w:color w:val="000000"/>
          <w:sz w:val="28"/>
        </w:rPr>
        <w:t>
      3) обоснование выбора технологий и оборудования, информацию о технологической совместимости с уже используемым оборудованием, оптимальном соотношении цена-качество, альтернативных вариантах выбора технологий и оборудования, применении инновационного оборудования, использовании проектом стандартов качества;</w:t>
      </w:r>
    </w:p>
    <w:bookmarkEnd w:id="27"/>
    <w:bookmarkStart w:name="z46" w:id="28"/>
    <w:p>
      <w:pPr>
        <w:spacing w:after="0"/>
        <w:ind w:left="0"/>
        <w:jc w:val="both"/>
      </w:pPr>
      <w:r>
        <w:rPr>
          <w:rFonts w:ascii="Times New Roman"/>
          <w:b w:val="false"/>
          <w:i w:val="false"/>
          <w:color w:val="000000"/>
          <w:sz w:val="28"/>
        </w:rPr>
        <w:t>
      4) информацию об обеспеченности проекта необходимой инженерной, транспортной и телекоммуникационной инфраструктурой с обоснованием выбранных решений (по энергосбережению, тепло-, водоснабжению, канализации) и схем, а также в случае необходимости информацию о пусконаладочных работах;</w:t>
      </w:r>
    </w:p>
    <w:bookmarkEnd w:id="28"/>
    <w:bookmarkStart w:name="z47" w:id="29"/>
    <w:p>
      <w:pPr>
        <w:spacing w:after="0"/>
        <w:ind w:left="0"/>
        <w:jc w:val="both"/>
      </w:pPr>
      <w:r>
        <w:rPr>
          <w:rFonts w:ascii="Times New Roman"/>
          <w:b w:val="false"/>
          <w:i w:val="false"/>
          <w:color w:val="000000"/>
          <w:sz w:val="28"/>
        </w:rPr>
        <w:t>
      5) график реализации проекта (в том числе по технологическим этапам) с разбивкой финансирования по компонентам проекта по форме согласно приложению 5 к настоящим Правилам;</w:t>
      </w:r>
    </w:p>
    <w:bookmarkEnd w:id="29"/>
    <w:bookmarkStart w:name="z48" w:id="30"/>
    <w:p>
      <w:pPr>
        <w:spacing w:after="0"/>
        <w:ind w:left="0"/>
        <w:jc w:val="both"/>
      </w:pPr>
      <w:r>
        <w:rPr>
          <w:rFonts w:ascii="Times New Roman"/>
          <w:b w:val="false"/>
          <w:i w:val="false"/>
          <w:color w:val="000000"/>
          <w:sz w:val="28"/>
        </w:rPr>
        <w:t>
      6) используемые источники информации.</w:t>
      </w:r>
    </w:p>
    <w:bookmarkEnd w:id="30"/>
    <w:bookmarkStart w:name="z49" w:id="31"/>
    <w:p>
      <w:pPr>
        <w:spacing w:after="0"/>
        <w:ind w:left="0"/>
        <w:jc w:val="both"/>
      </w:pPr>
      <w:r>
        <w:rPr>
          <w:rFonts w:ascii="Times New Roman"/>
          <w:b w:val="false"/>
          <w:i w:val="false"/>
          <w:color w:val="000000"/>
          <w:sz w:val="28"/>
        </w:rPr>
        <w:t>
      Раздел "Технико-технологический" ТЭО БИП по проектам в сфере строительства также содержит:</w:t>
      </w:r>
    </w:p>
    <w:bookmarkEnd w:id="31"/>
    <w:bookmarkStart w:name="z50" w:id="32"/>
    <w:p>
      <w:pPr>
        <w:spacing w:after="0"/>
        <w:ind w:left="0"/>
        <w:jc w:val="both"/>
      </w:pPr>
      <w:r>
        <w:rPr>
          <w:rFonts w:ascii="Times New Roman"/>
          <w:b w:val="false"/>
          <w:i w:val="false"/>
          <w:color w:val="000000"/>
          <w:sz w:val="28"/>
        </w:rPr>
        <w:t>
      основные архитектурно-строительные решения, включающие в себя:</w:t>
      </w:r>
    </w:p>
    <w:bookmarkEnd w:id="32"/>
    <w:bookmarkStart w:name="z51" w:id="33"/>
    <w:p>
      <w:pPr>
        <w:spacing w:after="0"/>
        <w:ind w:left="0"/>
        <w:jc w:val="both"/>
      </w:pPr>
      <w:r>
        <w:rPr>
          <w:rFonts w:ascii="Times New Roman"/>
          <w:b w:val="false"/>
          <w:i w:val="false"/>
          <w:color w:val="000000"/>
          <w:sz w:val="28"/>
        </w:rPr>
        <w:t>
      принципиальные архитектурные, объемно-планировочные и конструктивные решения, в том числе: обоснованность планировочных решений, рациональное использование земельных участков, эффективного блокирования зданий, обращается особое внимание на наличие природоопасных явлений (сейсмика, просадочность, карсты, оползни) в районе строительства, соответствие принципиальных архитектурно-композиционных решений градостроительным условиям окружающей застройки. Основные параметры наиболее технически сложных зданий и сооружений включают объемно-планировочные и конструктивные (строительные) решения, и их конструктивные особенности. Потребность в строительной продукции и материалах;</w:t>
      </w:r>
    </w:p>
    <w:bookmarkEnd w:id="33"/>
    <w:bookmarkStart w:name="z52" w:id="34"/>
    <w:p>
      <w:pPr>
        <w:spacing w:after="0"/>
        <w:ind w:left="0"/>
        <w:jc w:val="both"/>
      </w:pPr>
      <w:r>
        <w:rPr>
          <w:rFonts w:ascii="Times New Roman"/>
          <w:b w:val="false"/>
          <w:i w:val="false"/>
          <w:color w:val="000000"/>
          <w:sz w:val="28"/>
        </w:rPr>
        <w:t>
      обоснование выбора вариантов транспортной схемы, внутриплощадочных путей и автодорог с оценкой соблюдения требуемых противопожарных и санитарно-гигиенических разрывов между зданиями и сооружениями, в том числе промышленного и другого назначения;</w:t>
      </w:r>
    </w:p>
    <w:bookmarkEnd w:id="34"/>
    <w:bookmarkStart w:name="z53" w:id="35"/>
    <w:p>
      <w:pPr>
        <w:spacing w:after="0"/>
        <w:ind w:left="0"/>
        <w:jc w:val="both"/>
      </w:pPr>
      <w:r>
        <w:rPr>
          <w:rFonts w:ascii="Times New Roman"/>
          <w:b w:val="false"/>
          <w:i w:val="false"/>
          <w:color w:val="000000"/>
          <w:sz w:val="28"/>
        </w:rPr>
        <w:t>
      краткую характеристику и обоснование выбранной технологии на основе анализа возможных вариантов технологических процессов (схем), состав и производственную структуру;</w:t>
      </w:r>
    </w:p>
    <w:bookmarkEnd w:id="35"/>
    <w:bookmarkStart w:name="z54" w:id="36"/>
    <w:p>
      <w:pPr>
        <w:spacing w:after="0"/>
        <w:ind w:left="0"/>
        <w:jc w:val="both"/>
      </w:pPr>
      <w:r>
        <w:rPr>
          <w:rFonts w:ascii="Times New Roman"/>
          <w:b w:val="false"/>
          <w:i w:val="false"/>
          <w:color w:val="000000"/>
          <w:sz w:val="28"/>
        </w:rPr>
        <w:t>
      В технико-технологическом разделе ТЭО БИП отражаются не менее двух возможных вариантов достижения цели и показателей результата проекта, по которым проводится сравнительный анализ и представляется обоснование выбранного варианта.</w:t>
      </w:r>
    </w:p>
    <w:bookmarkEnd w:id="36"/>
    <w:bookmarkStart w:name="z55" w:id="37"/>
    <w:p>
      <w:pPr>
        <w:spacing w:after="0"/>
        <w:ind w:left="0"/>
        <w:jc w:val="both"/>
      </w:pPr>
      <w:r>
        <w:rPr>
          <w:rFonts w:ascii="Times New Roman"/>
          <w:b w:val="false"/>
          <w:i w:val="false"/>
          <w:color w:val="000000"/>
          <w:sz w:val="28"/>
        </w:rPr>
        <w:t>
      При выборе проектных решений необходимо учитывать результаты проведенной оценки воздействия на окружающую среду и обеспечивать принятие такого варианта, который наносит наименьший вред окружающей среде и здоровью человека.</w:t>
      </w:r>
    </w:p>
    <w:bookmarkEnd w:id="37"/>
    <w:bookmarkStart w:name="z56" w:id="38"/>
    <w:p>
      <w:pPr>
        <w:spacing w:after="0"/>
        <w:ind w:left="0"/>
        <w:jc w:val="both"/>
      </w:pPr>
      <w:r>
        <w:rPr>
          <w:rFonts w:ascii="Times New Roman"/>
          <w:b w:val="false"/>
          <w:i w:val="false"/>
          <w:color w:val="000000"/>
          <w:sz w:val="28"/>
        </w:rPr>
        <w:t>
      Раздел "Технико-технологический" ТЭО БИП по объектам информатизации, предполагаемых к финансированию из средств правительственных внешних займов и софинансирования внешних займов из средств республиканского бюджета, также содержит:</w:t>
      </w:r>
    </w:p>
    <w:bookmarkEnd w:id="38"/>
    <w:bookmarkStart w:name="z57" w:id="39"/>
    <w:p>
      <w:pPr>
        <w:spacing w:after="0"/>
        <w:ind w:left="0"/>
        <w:jc w:val="both"/>
      </w:pPr>
      <w:r>
        <w:rPr>
          <w:rFonts w:ascii="Times New Roman"/>
          <w:b w:val="false"/>
          <w:i w:val="false"/>
          <w:color w:val="000000"/>
          <w:sz w:val="28"/>
        </w:rPr>
        <w:t>
      перечень автоматизируемых функций, процессов и их потребителей (схема use-case);</w:t>
      </w:r>
    </w:p>
    <w:bookmarkEnd w:id="39"/>
    <w:bookmarkStart w:name="z58" w:id="40"/>
    <w:p>
      <w:pPr>
        <w:spacing w:after="0"/>
        <w:ind w:left="0"/>
        <w:jc w:val="both"/>
      </w:pPr>
      <w:r>
        <w:rPr>
          <w:rFonts w:ascii="Times New Roman"/>
          <w:b w:val="false"/>
          <w:i w:val="false"/>
          <w:color w:val="000000"/>
          <w:sz w:val="28"/>
        </w:rPr>
        <w:t>
      анализ возможных вариантов архитектуры объекта информатизации (централизованная, децентрализованная, корпоративная);</w:t>
      </w:r>
    </w:p>
    <w:bookmarkEnd w:id="40"/>
    <w:bookmarkStart w:name="z59" w:id="41"/>
    <w:p>
      <w:pPr>
        <w:spacing w:after="0"/>
        <w:ind w:left="0"/>
        <w:jc w:val="both"/>
      </w:pPr>
      <w:r>
        <w:rPr>
          <w:rFonts w:ascii="Times New Roman"/>
          <w:b w:val="false"/>
          <w:i w:val="false"/>
          <w:color w:val="000000"/>
          <w:sz w:val="28"/>
        </w:rPr>
        <w:t>
      анализ вариантов реализации объекта информатизации (интеграция и внедрение готовых решений, собственная разработка, применение готовых и собственных решений);</w:t>
      </w:r>
    </w:p>
    <w:bookmarkEnd w:id="41"/>
    <w:bookmarkStart w:name="z60" w:id="42"/>
    <w:p>
      <w:pPr>
        <w:spacing w:after="0"/>
        <w:ind w:left="0"/>
        <w:jc w:val="both"/>
      </w:pPr>
      <w:r>
        <w:rPr>
          <w:rFonts w:ascii="Times New Roman"/>
          <w:b w:val="false"/>
          <w:i w:val="false"/>
          <w:color w:val="000000"/>
          <w:sz w:val="28"/>
        </w:rPr>
        <w:t>
      схему узлов (вычислительные средства) и размещения программных компонентов объекта информатизации;</w:t>
      </w:r>
    </w:p>
    <w:bookmarkEnd w:id="42"/>
    <w:bookmarkStart w:name="z61" w:id="43"/>
    <w:p>
      <w:pPr>
        <w:spacing w:after="0"/>
        <w:ind w:left="0"/>
        <w:jc w:val="both"/>
      </w:pPr>
      <w:r>
        <w:rPr>
          <w:rFonts w:ascii="Times New Roman"/>
          <w:b w:val="false"/>
          <w:i w:val="false"/>
          <w:color w:val="000000"/>
          <w:sz w:val="28"/>
        </w:rPr>
        <w:t>
      схему телекоммуникаций и требований к каналам связи;</w:t>
      </w:r>
    </w:p>
    <w:bookmarkEnd w:id="43"/>
    <w:bookmarkStart w:name="z62" w:id="44"/>
    <w:p>
      <w:pPr>
        <w:spacing w:after="0"/>
        <w:ind w:left="0"/>
        <w:jc w:val="both"/>
      </w:pPr>
      <w:r>
        <w:rPr>
          <w:rFonts w:ascii="Times New Roman"/>
          <w:b w:val="false"/>
          <w:i w:val="false"/>
          <w:color w:val="000000"/>
          <w:sz w:val="28"/>
        </w:rPr>
        <w:t>
      обоснование требований к вычислительным мощностям и объемам хранения и количества вычислительных средств на основе количественных показателей масштаба и мощности проекта, схемы узлов;</w:t>
      </w:r>
    </w:p>
    <w:bookmarkEnd w:id="44"/>
    <w:bookmarkStart w:name="z63" w:id="45"/>
    <w:p>
      <w:pPr>
        <w:spacing w:after="0"/>
        <w:ind w:left="0"/>
        <w:jc w:val="both"/>
      </w:pPr>
      <w:r>
        <w:rPr>
          <w:rFonts w:ascii="Times New Roman"/>
          <w:b w:val="false"/>
          <w:i w:val="false"/>
          <w:color w:val="000000"/>
          <w:sz w:val="28"/>
        </w:rPr>
        <w:t>
      общее описание архитектуры системы;</w:t>
      </w:r>
    </w:p>
    <w:bookmarkEnd w:id="45"/>
    <w:bookmarkStart w:name="z64" w:id="46"/>
    <w:p>
      <w:pPr>
        <w:spacing w:after="0"/>
        <w:ind w:left="0"/>
        <w:jc w:val="both"/>
      </w:pPr>
      <w:r>
        <w:rPr>
          <w:rFonts w:ascii="Times New Roman"/>
          <w:b w:val="false"/>
          <w:i w:val="false"/>
          <w:color w:val="000000"/>
          <w:sz w:val="28"/>
        </w:rPr>
        <w:t>
      описание компонентов системы и их взаимосвязей;</w:t>
      </w:r>
    </w:p>
    <w:bookmarkEnd w:id="46"/>
    <w:bookmarkStart w:name="z65" w:id="47"/>
    <w:p>
      <w:pPr>
        <w:spacing w:after="0"/>
        <w:ind w:left="0"/>
        <w:jc w:val="both"/>
      </w:pPr>
      <w:r>
        <w:rPr>
          <w:rFonts w:ascii="Times New Roman"/>
          <w:b w:val="false"/>
          <w:i w:val="false"/>
          <w:color w:val="000000"/>
          <w:sz w:val="28"/>
        </w:rPr>
        <w:t>
      описание ведомственных и межведомственных информационных систем, которые затронет реализация данного проекта, а также мероприятий, которые необходимо провести на стороне данных систем для успешной реализации проекта, с приложением соответствующих письменных уведомлении сторон, затрагиваемых реализацией проекта;</w:t>
      </w:r>
    </w:p>
    <w:bookmarkEnd w:id="47"/>
    <w:bookmarkStart w:name="z66" w:id="48"/>
    <w:p>
      <w:pPr>
        <w:spacing w:after="0"/>
        <w:ind w:left="0"/>
        <w:jc w:val="both"/>
      </w:pPr>
      <w:r>
        <w:rPr>
          <w:rFonts w:ascii="Times New Roman"/>
          <w:b w:val="false"/>
          <w:i w:val="false"/>
          <w:color w:val="000000"/>
          <w:sz w:val="28"/>
        </w:rPr>
        <w:t>
      описание объектов информатизации и их компонентов, которые могут стать неактуальны в результате реализации проекта;</w:t>
      </w:r>
    </w:p>
    <w:bookmarkEnd w:id="48"/>
    <w:bookmarkStart w:name="z67" w:id="49"/>
    <w:p>
      <w:pPr>
        <w:spacing w:after="0"/>
        <w:ind w:left="0"/>
        <w:jc w:val="both"/>
      </w:pPr>
      <w:r>
        <w:rPr>
          <w:rFonts w:ascii="Times New Roman"/>
          <w:b w:val="false"/>
          <w:i w:val="false"/>
          <w:color w:val="000000"/>
          <w:sz w:val="28"/>
        </w:rPr>
        <w:t>
      описание предполагаемого взаимодействия и интеграции проекта с базовыми компонентами "электронного правительства", межведомственными информационными системами и базами данных, ведомственными информационными системами и базами данных, включая:</w:t>
      </w:r>
    </w:p>
    <w:bookmarkEnd w:id="49"/>
    <w:bookmarkStart w:name="z68" w:id="50"/>
    <w:p>
      <w:pPr>
        <w:spacing w:after="0"/>
        <w:ind w:left="0"/>
        <w:jc w:val="both"/>
      </w:pPr>
      <w:r>
        <w:rPr>
          <w:rFonts w:ascii="Times New Roman"/>
          <w:b w:val="false"/>
          <w:i w:val="false"/>
          <w:color w:val="000000"/>
          <w:sz w:val="28"/>
        </w:rPr>
        <w:t>
      описание объектов информационного взаимодействия;</w:t>
      </w:r>
    </w:p>
    <w:bookmarkEnd w:id="50"/>
    <w:bookmarkStart w:name="z69" w:id="51"/>
    <w:p>
      <w:pPr>
        <w:spacing w:after="0"/>
        <w:ind w:left="0"/>
        <w:jc w:val="both"/>
      </w:pPr>
      <w:r>
        <w:rPr>
          <w:rFonts w:ascii="Times New Roman"/>
          <w:b w:val="false"/>
          <w:i w:val="false"/>
          <w:color w:val="000000"/>
          <w:sz w:val="28"/>
        </w:rPr>
        <w:t>
      описание применяемых стандартов обмена данным;</w:t>
      </w:r>
    </w:p>
    <w:bookmarkEnd w:id="51"/>
    <w:bookmarkStart w:name="z70" w:id="52"/>
    <w:p>
      <w:pPr>
        <w:spacing w:after="0"/>
        <w:ind w:left="0"/>
        <w:jc w:val="both"/>
      </w:pPr>
      <w:r>
        <w:rPr>
          <w:rFonts w:ascii="Times New Roman"/>
          <w:b w:val="false"/>
          <w:i w:val="false"/>
          <w:color w:val="000000"/>
          <w:sz w:val="28"/>
        </w:rPr>
        <w:t>
      описание электронных государственных услуг в рамках создаваемых информационных систем, в том числе:</w:t>
      </w:r>
    </w:p>
    <w:bookmarkEnd w:id="52"/>
    <w:bookmarkStart w:name="z71" w:id="53"/>
    <w:p>
      <w:pPr>
        <w:spacing w:after="0"/>
        <w:ind w:left="0"/>
        <w:jc w:val="both"/>
      </w:pPr>
      <w:r>
        <w:rPr>
          <w:rFonts w:ascii="Times New Roman"/>
          <w:b w:val="false"/>
          <w:i w:val="false"/>
          <w:color w:val="000000"/>
          <w:sz w:val="28"/>
        </w:rPr>
        <w:t>
      описание групп получателей реализуемых электронных государственных услуг (физические лица, юридические лица);</w:t>
      </w:r>
    </w:p>
    <w:bookmarkEnd w:id="53"/>
    <w:bookmarkStart w:name="z72" w:id="54"/>
    <w:p>
      <w:pPr>
        <w:spacing w:after="0"/>
        <w:ind w:left="0"/>
        <w:jc w:val="both"/>
      </w:pPr>
      <w:r>
        <w:rPr>
          <w:rFonts w:ascii="Times New Roman"/>
          <w:b w:val="false"/>
          <w:i w:val="false"/>
          <w:color w:val="000000"/>
          <w:sz w:val="28"/>
        </w:rPr>
        <w:t>
      текущие и исторические показатели востребованности реализуемых в рамках проекта электронных государственных услуг в масштабе Республики Казахстан;</w:t>
      </w:r>
    </w:p>
    <w:bookmarkEnd w:id="54"/>
    <w:bookmarkStart w:name="z73" w:id="55"/>
    <w:p>
      <w:pPr>
        <w:spacing w:after="0"/>
        <w:ind w:left="0"/>
        <w:jc w:val="both"/>
      </w:pPr>
      <w:r>
        <w:rPr>
          <w:rFonts w:ascii="Times New Roman"/>
          <w:b w:val="false"/>
          <w:i w:val="false"/>
          <w:color w:val="000000"/>
          <w:sz w:val="28"/>
        </w:rPr>
        <w:t>
      описание показателей эффективности государственных услуг до и после их перевода в электронный вид, в том числе количество требуемых документов, время ожидания для подачи документов, срок оказания услуги;</w:t>
      </w:r>
    </w:p>
    <w:bookmarkEnd w:id="55"/>
    <w:bookmarkStart w:name="z74" w:id="56"/>
    <w:p>
      <w:pPr>
        <w:spacing w:after="0"/>
        <w:ind w:left="0"/>
        <w:jc w:val="both"/>
      </w:pPr>
      <w:r>
        <w:rPr>
          <w:rFonts w:ascii="Times New Roman"/>
          <w:b w:val="false"/>
          <w:i w:val="false"/>
          <w:color w:val="000000"/>
          <w:sz w:val="28"/>
        </w:rPr>
        <w:t>
      описание текущего и планируемого бизнес-процесса предоставления электронных государственных услуг;</w:t>
      </w:r>
    </w:p>
    <w:bookmarkEnd w:id="56"/>
    <w:bookmarkStart w:name="z75" w:id="57"/>
    <w:p>
      <w:pPr>
        <w:spacing w:after="0"/>
        <w:ind w:left="0"/>
        <w:jc w:val="both"/>
      </w:pPr>
      <w:r>
        <w:rPr>
          <w:rFonts w:ascii="Times New Roman"/>
          <w:b w:val="false"/>
          <w:i w:val="false"/>
          <w:color w:val="000000"/>
          <w:sz w:val="28"/>
        </w:rPr>
        <w:t>
      типы реализуемых электронных государственных услуг (информационные, интерактивные, транзакционные);</w:t>
      </w:r>
    </w:p>
    <w:bookmarkEnd w:id="57"/>
    <w:bookmarkStart w:name="z76" w:id="58"/>
    <w:p>
      <w:pPr>
        <w:spacing w:after="0"/>
        <w:ind w:left="0"/>
        <w:jc w:val="both"/>
      </w:pPr>
      <w:r>
        <w:rPr>
          <w:rFonts w:ascii="Times New Roman"/>
          <w:b w:val="false"/>
          <w:i w:val="false"/>
          <w:color w:val="000000"/>
          <w:sz w:val="28"/>
        </w:rPr>
        <w:t>
      каналы предоставления реализуемых электронных государственных услуг в разрезе получателей (физические лица, юридические лица);</w:t>
      </w:r>
    </w:p>
    <w:bookmarkEnd w:id="58"/>
    <w:bookmarkStart w:name="z77" w:id="59"/>
    <w:p>
      <w:pPr>
        <w:spacing w:after="0"/>
        <w:ind w:left="0"/>
        <w:jc w:val="both"/>
      </w:pPr>
      <w:r>
        <w:rPr>
          <w:rFonts w:ascii="Times New Roman"/>
          <w:b w:val="false"/>
          <w:i w:val="false"/>
          <w:color w:val="000000"/>
          <w:sz w:val="28"/>
        </w:rPr>
        <w:t>
      описание требований информационной безопасности.";</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79" w:id="60"/>
    <w:p>
      <w:pPr>
        <w:spacing w:after="0"/>
        <w:ind w:left="0"/>
        <w:jc w:val="both"/>
      </w:pPr>
      <w:r>
        <w:rPr>
          <w:rFonts w:ascii="Times New Roman"/>
          <w:b w:val="false"/>
          <w:i w:val="false"/>
          <w:color w:val="000000"/>
          <w:sz w:val="28"/>
        </w:rPr>
        <w:t>
      "40. Раздел "Финансово-экономический" ТЭО БИП содержит:</w:t>
      </w:r>
    </w:p>
    <w:bookmarkEnd w:id="60"/>
    <w:bookmarkStart w:name="z80" w:id="61"/>
    <w:p>
      <w:pPr>
        <w:spacing w:after="0"/>
        <w:ind w:left="0"/>
        <w:jc w:val="both"/>
      </w:pPr>
      <w:r>
        <w:rPr>
          <w:rFonts w:ascii="Times New Roman"/>
          <w:b w:val="false"/>
          <w:i w:val="false"/>
          <w:color w:val="000000"/>
          <w:sz w:val="28"/>
        </w:rPr>
        <w:t>
      1) расчет инвестиционных издержек, распределение потребностей в финансировании по стадиям, компонентам и источникам финансирования проекта, при необходимости расходы на ввод объектов в эксплуатацию (пусконаладочные работы);</w:t>
      </w:r>
    </w:p>
    <w:bookmarkEnd w:id="61"/>
    <w:bookmarkStart w:name="z81" w:id="62"/>
    <w:p>
      <w:pPr>
        <w:spacing w:after="0"/>
        <w:ind w:left="0"/>
        <w:jc w:val="both"/>
      </w:pPr>
      <w:r>
        <w:rPr>
          <w:rFonts w:ascii="Times New Roman"/>
          <w:b w:val="false"/>
          <w:i w:val="false"/>
          <w:color w:val="000000"/>
          <w:sz w:val="28"/>
        </w:rPr>
        <w:t>
      2) расчет эксплуатационных издержек;</w:t>
      </w:r>
    </w:p>
    <w:bookmarkEnd w:id="62"/>
    <w:bookmarkStart w:name="z82" w:id="63"/>
    <w:p>
      <w:pPr>
        <w:spacing w:after="0"/>
        <w:ind w:left="0"/>
        <w:jc w:val="both"/>
      </w:pPr>
      <w:r>
        <w:rPr>
          <w:rFonts w:ascii="Times New Roman"/>
          <w:b w:val="false"/>
          <w:i w:val="false"/>
          <w:color w:val="000000"/>
          <w:sz w:val="28"/>
        </w:rPr>
        <w:t>
      3) обоснование схемы финансирования с указанием источников (республиканский/местный бюджет, заемные средства), условий и объемов финансирования (в том числе в разбивке финансирования по годам), на основе анализа альтернативных вариантов;</w:t>
      </w:r>
    </w:p>
    <w:bookmarkEnd w:id="63"/>
    <w:bookmarkStart w:name="z83" w:id="64"/>
    <w:p>
      <w:pPr>
        <w:spacing w:after="0"/>
        <w:ind w:left="0"/>
        <w:jc w:val="both"/>
      </w:pPr>
      <w:r>
        <w:rPr>
          <w:rFonts w:ascii="Times New Roman"/>
          <w:b w:val="false"/>
          <w:i w:val="false"/>
          <w:color w:val="000000"/>
          <w:sz w:val="28"/>
        </w:rPr>
        <w:t>
      4) текущее финансовое состояние участников проекта (в случае необходимости);</w:t>
      </w:r>
    </w:p>
    <w:bookmarkEnd w:id="64"/>
    <w:bookmarkStart w:name="z84" w:id="65"/>
    <w:p>
      <w:pPr>
        <w:spacing w:after="0"/>
        <w:ind w:left="0"/>
        <w:jc w:val="both"/>
      </w:pPr>
      <w:r>
        <w:rPr>
          <w:rFonts w:ascii="Times New Roman"/>
          <w:b w:val="false"/>
          <w:i w:val="false"/>
          <w:color w:val="000000"/>
          <w:sz w:val="28"/>
        </w:rPr>
        <w:t>
      5) финансовый анализ проекта, включающий:</w:t>
      </w:r>
    </w:p>
    <w:bookmarkEnd w:id="65"/>
    <w:bookmarkStart w:name="z85" w:id="66"/>
    <w:p>
      <w:pPr>
        <w:spacing w:after="0"/>
        <w:ind w:left="0"/>
        <w:jc w:val="both"/>
      </w:pPr>
      <w:r>
        <w:rPr>
          <w:rFonts w:ascii="Times New Roman"/>
          <w:b w:val="false"/>
          <w:i w:val="false"/>
          <w:color w:val="000000"/>
          <w:sz w:val="28"/>
        </w:rPr>
        <w:t>
      расчет себестоимости, тарифов, отпускной цены продукции (товаров, работ, услуг);</w:t>
      </w:r>
    </w:p>
    <w:bookmarkEnd w:id="66"/>
    <w:bookmarkStart w:name="z86" w:id="67"/>
    <w:p>
      <w:pPr>
        <w:spacing w:after="0"/>
        <w:ind w:left="0"/>
        <w:jc w:val="both"/>
      </w:pPr>
      <w:r>
        <w:rPr>
          <w:rFonts w:ascii="Times New Roman"/>
          <w:b w:val="false"/>
          <w:i w:val="false"/>
          <w:color w:val="000000"/>
          <w:sz w:val="28"/>
        </w:rPr>
        <w:t>
      расчет доходов от продаж и чистой прибыли;</w:t>
      </w:r>
    </w:p>
    <w:bookmarkEnd w:id="67"/>
    <w:bookmarkStart w:name="z87" w:id="68"/>
    <w:p>
      <w:pPr>
        <w:spacing w:after="0"/>
        <w:ind w:left="0"/>
        <w:jc w:val="both"/>
      </w:pPr>
      <w:r>
        <w:rPr>
          <w:rFonts w:ascii="Times New Roman"/>
          <w:b w:val="false"/>
          <w:i w:val="false"/>
          <w:color w:val="000000"/>
          <w:sz w:val="28"/>
        </w:rPr>
        <w:t>
      сводный расчет потока денежных средств;</w:t>
      </w:r>
    </w:p>
    <w:bookmarkEnd w:id="68"/>
    <w:bookmarkStart w:name="z88" w:id="69"/>
    <w:p>
      <w:pPr>
        <w:spacing w:after="0"/>
        <w:ind w:left="0"/>
        <w:jc w:val="both"/>
      </w:pPr>
      <w:r>
        <w:rPr>
          <w:rFonts w:ascii="Times New Roman"/>
          <w:b w:val="false"/>
          <w:i w:val="false"/>
          <w:color w:val="000000"/>
          <w:sz w:val="28"/>
        </w:rPr>
        <w:t>
      расчет чистого дисконтированного дохода (Net present value – NPV), внутренней нормы прибыльности (Internal rate of return – IRR), дисконтированного и простого сроков окупаемости;</w:t>
      </w:r>
    </w:p>
    <w:bookmarkEnd w:id="69"/>
    <w:bookmarkStart w:name="z89" w:id="70"/>
    <w:p>
      <w:pPr>
        <w:spacing w:after="0"/>
        <w:ind w:left="0"/>
        <w:jc w:val="both"/>
      </w:pPr>
      <w:r>
        <w:rPr>
          <w:rFonts w:ascii="Times New Roman"/>
          <w:b w:val="false"/>
          <w:i w:val="false"/>
          <w:color w:val="000000"/>
          <w:sz w:val="28"/>
        </w:rPr>
        <w:t>
      анализ чувствительности чистого дисконтированного дохода (NPV) и внутренней нормы прибыльности (IRR) по основным параметрам (объем сбыта, цена сбыта, инвестиционные и эксплуатационные издержки), расчет точки безубыточности проекта;</w:t>
      </w:r>
    </w:p>
    <w:bookmarkEnd w:id="70"/>
    <w:bookmarkStart w:name="z90" w:id="71"/>
    <w:p>
      <w:pPr>
        <w:spacing w:after="0"/>
        <w:ind w:left="0"/>
        <w:jc w:val="both"/>
      </w:pPr>
      <w:r>
        <w:rPr>
          <w:rFonts w:ascii="Times New Roman"/>
          <w:b w:val="false"/>
          <w:i w:val="false"/>
          <w:color w:val="000000"/>
          <w:sz w:val="28"/>
        </w:rPr>
        <w:t>
      6) экономический анализ проекта, включающий:</w:t>
      </w:r>
    </w:p>
    <w:bookmarkEnd w:id="71"/>
    <w:bookmarkStart w:name="z91" w:id="72"/>
    <w:p>
      <w:pPr>
        <w:spacing w:after="0"/>
        <w:ind w:left="0"/>
        <w:jc w:val="both"/>
      </w:pPr>
      <w:r>
        <w:rPr>
          <w:rFonts w:ascii="Times New Roman"/>
          <w:b w:val="false"/>
          <w:i w:val="false"/>
          <w:color w:val="000000"/>
          <w:sz w:val="28"/>
        </w:rPr>
        <w:t>
      анализ социально-экономической ситуации с проектом и без проекта, включающий расчеты предполагаемых затрат за счет бюджетных средств в случае нереализации проекта;</w:t>
      </w:r>
    </w:p>
    <w:bookmarkEnd w:id="72"/>
    <w:bookmarkStart w:name="z92" w:id="73"/>
    <w:p>
      <w:pPr>
        <w:spacing w:after="0"/>
        <w:ind w:left="0"/>
        <w:jc w:val="both"/>
      </w:pPr>
      <w:r>
        <w:rPr>
          <w:rFonts w:ascii="Times New Roman"/>
          <w:b w:val="false"/>
          <w:i w:val="false"/>
          <w:color w:val="000000"/>
          <w:sz w:val="28"/>
        </w:rPr>
        <w:t>
      анализ наименьших затрат или анализ эффективности затрат или расчет показателей экономической эффективности проекта, в том числе оценку экономических выгод и затрат, расчет экономического чистого дисконтированного дохода (Economic net present value – ENPV) и экономической внутренней нормы доходности (Economic internal rate of return – EIRR);</w:t>
      </w:r>
    </w:p>
    <w:bookmarkEnd w:id="73"/>
    <w:bookmarkStart w:name="z93" w:id="74"/>
    <w:p>
      <w:pPr>
        <w:spacing w:after="0"/>
        <w:ind w:left="0"/>
        <w:jc w:val="both"/>
      </w:pPr>
      <w:r>
        <w:rPr>
          <w:rFonts w:ascii="Times New Roman"/>
          <w:b w:val="false"/>
          <w:i w:val="false"/>
          <w:color w:val="000000"/>
          <w:sz w:val="28"/>
        </w:rPr>
        <w:t>
      анализ чувствительности экономического чистого дисконтированного дохода (ENPV) и экономической внутренней нормы доходности (EIRR) по основным параметрам (объем сбыта, инвестиционные и эксплуатационные издержки) (в случае наличия данных показателей);</w:t>
      </w:r>
    </w:p>
    <w:bookmarkEnd w:id="74"/>
    <w:bookmarkStart w:name="z94" w:id="75"/>
    <w:p>
      <w:pPr>
        <w:spacing w:after="0"/>
        <w:ind w:left="0"/>
        <w:jc w:val="both"/>
      </w:pPr>
      <w:r>
        <w:rPr>
          <w:rFonts w:ascii="Times New Roman"/>
          <w:b w:val="false"/>
          <w:i w:val="false"/>
          <w:color w:val="000000"/>
          <w:sz w:val="28"/>
        </w:rPr>
        <w:t>
      7) используемые источники информации.</w:t>
      </w:r>
    </w:p>
    <w:bookmarkEnd w:id="75"/>
    <w:bookmarkStart w:name="z95" w:id="76"/>
    <w:p>
      <w:pPr>
        <w:spacing w:after="0"/>
        <w:ind w:left="0"/>
        <w:jc w:val="both"/>
      </w:pPr>
      <w:r>
        <w:rPr>
          <w:rFonts w:ascii="Times New Roman"/>
          <w:b w:val="false"/>
          <w:i w:val="false"/>
          <w:color w:val="000000"/>
          <w:sz w:val="28"/>
        </w:rPr>
        <w:t>
      По проектам, не предполагающим получение прямых денежных притоков от реализации товаров, работ и услуг, не требуется проведение финансового анализа проекта.</w:t>
      </w:r>
    </w:p>
    <w:bookmarkEnd w:id="76"/>
    <w:bookmarkStart w:name="z96" w:id="77"/>
    <w:p>
      <w:pPr>
        <w:spacing w:after="0"/>
        <w:ind w:left="0"/>
        <w:jc w:val="both"/>
      </w:pPr>
      <w:r>
        <w:rPr>
          <w:rFonts w:ascii="Times New Roman"/>
          <w:b w:val="false"/>
          <w:i w:val="false"/>
          <w:color w:val="000000"/>
          <w:sz w:val="28"/>
        </w:rPr>
        <w:t xml:space="preserve">
      В случае расчета показателей финансовой и экономической эффективности проекта к ТЭО БИП прилагается информация по базовым параметрам финансово-экономической модели проекта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77"/>
    <w:bookmarkStart w:name="z97" w:id="78"/>
    <w:p>
      <w:pPr>
        <w:spacing w:after="0"/>
        <w:ind w:left="0"/>
        <w:jc w:val="both"/>
      </w:pPr>
      <w:r>
        <w:rPr>
          <w:rFonts w:ascii="Times New Roman"/>
          <w:b w:val="false"/>
          <w:i w:val="false"/>
          <w:color w:val="000000"/>
          <w:sz w:val="28"/>
        </w:rPr>
        <w:t xml:space="preserve">
      Расчеты показателей финансовой эффективности проекта представляются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78"/>
    <w:bookmarkStart w:name="z98" w:id="79"/>
    <w:p>
      <w:pPr>
        <w:spacing w:after="0"/>
        <w:ind w:left="0"/>
        <w:jc w:val="both"/>
      </w:pPr>
      <w:r>
        <w:rPr>
          <w:rFonts w:ascii="Times New Roman"/>
          <w:b w:val="false"/>
          <w:i w:val="false"/>
          <w:color w:val="000000"/>
          <w:sz w:val="28"/>
        </w:rPr>
        <w:t xml:space="preserve">
      Результаты анализа чувствительности чистого дисконтированного дохода (NPV) и внутренней нормы доходности (IRR) проекта представляются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Порядку.</w:t>
      </w:r>
    </w:p>
    <w:bookmarkEnd w:id="79"/>
    <w:bookmarkStart w:name="z99" w:id="80"/>
    <w:p>
      <w:pPr>
        <w:spacing w:after="0"/>
        <w:ind w:left="0"/>
        <w:jc w:val="both"/>
      </w:pPr>
      <w:r>
        <w:rPr>
          <w:rFonts w:ascii="Times New Roman"/>
          <w:b w:val="false"/>
          <w:i w:val="false"/>
          <w:color w:val="000000"/>
          <w:sz w:val="28"/>
        </w:rPr>
        <w:t xml:space="preserve">
      Показатели анализа наименьших затрат проекта представляются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80"/>
    <w:bookmarkStart w:name="z100" w:id="81"/>
    <w:p>
      <w:pPr>
        <w:spacing w:after="0"/>
        <w:ind w:left="0"/>
        <w:jc w:val="both"/>
      </w:pPr>
      <w:r>
        <w:rPr>
          <w:rFonts w:ascii="Times New Roman"/>
          <w:b w:val="false"/>
          <w:i w:val="false"/>
          <w:color w:val="000000"/>
          <w:sz w:val="28"/>
        </w:rPr>
        <w:t xml:space="preserve">
      Показатели для анализа эффективности затрат проекта представляются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81"/>
    <w:bookmarkStart w:name="z101" w:id="82"/>
    <w:p>
      <w:pPr>
        <w:spacing w:after="0"/>
        <w:ind w:left="0"/>
        <w:jc w:val="both"/>
      </w:pPr>
      <w:r>
        <w:rPr>
          <w:rFonts w:ascii="Times New Roman"/>
          <w:b w:val="false"/>
          <w:i w:val="false"/>
          <w:color w:val="000000"/>
          <w:sz w:val="28"/>
        </w:rPr>
        <w:t xml:space="preserve">
      Расчет показателей экономической эффективности проекта представляется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82"/>
    <w:bookmarkStart w:name="z102" w:id="83"/>
    <w:p>
      <w:pPr>
        <w:spacing w:after="0"/>
        <w:ind w:left="0"/>
        <w:jc w:val="both"/>
      </w:pPr>
      <w:r>
        <w:rPr>
          <w:rFonts w:ascii="Times New Roman"/>
          <w:b w:val="false"/>
          <w:i w:val="false"/>
          <w:color w:val="000000"/>
          <w:sz w:val="28"/>
        </w:rPr>
        <w:t xml:space="preserve">
      Результаты анализа чувствительности экономического чистого дисконтированного дохода (ENPV) и экономической внутренней нормы доходности (EIRR) проекта представляются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Порядку.</w:t>
      </w:r>
    </w:p>
    <w:bookmarkEnd w:id="83"/>
    <w:bookmarkStart w:name="z103" w:id="84"/>
    <w:p>
      <w:pPr>
        <w:spacing w:after="0"/>
        <w:ind w:left="0"/>
        <w:jc w:val="both"/>
      </w:pPr>
      <w:r>
        <w:rPr>
          <w:rFonts w:ascii="Times New Roman"/>
          <w:b w:val="false"/>
          <w:i w:val="false"/>
          <w:color w:val="000000"/>
          <w:sz w:val="28"/>
        </w:rPr>
        <w:t>
      Показатели и расчеты в приложениях должны быть обоснованы в ТЭО БИП.</w:t>
      </w:r>
    </w:p>
    <w:bookmarkEnd w:id="84"/>
    <w:bookmarkStart w:name="z104" w:id="85"/>
    <w:p>
      <w:pPr>
        <w:spacing w:after="0"/>
        <w:ind w:left="0"/>
        <w:jc w:val="both"/>
      </w:pPr>
      <w:r>
        <w:rPr>
          <w:rFonts w:ascii="Times New Roman"/>
          <w:b w:val="false"/>
          <w:i w:val="false"/>
          <w:color w:val="000000"/>
          <w:sz w:val="28"/>
        </w:rPr>
        <w:t>
      По объектам информатизации, предполагаемых к финансированию из средств правительственных внешних займов и софинансирования внешних займов из средств республиканского бюджета, необходимо проведение расчета показателей экономической эффективности проекта, в том числе оценку экономических выгод и затрат, расчет экономического чистого дисконтированного дохода (ENPV) и экономической внутренней нормы доходности (EIRR).";</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bookmarkStart w:name="z106" w:id="86"/>
    <w:p>
      <w:pPr>
        <w:spacing w:after="0"/>
        <w:ind w:left="0"/>
        <w:jc w:val="both"/>
      </w:pPr>
      <w:r>
        <w:rPr>
          <w:rFonts w:ascii="Times New Roman"/>
          <w:b w:val="false"/>
          <w:i w:val="false"/>
          <w:color w:val="000000"/>
          <w:sz w:val="28"/>
        </w:rPr>
        <w:t>
      "52. Экономическая экспертиза ТЭО БИП проводится на основании предоставленного ТЭО БИП, экономического заключения центрального или местного уполномоченного органа по государственному планированию на инвестиционное предложение и соответствующих положительных заключений экспертиз ТЭО БИП, требуемых в зависимости от специфики проекта, а именно:</w:t>
      </w:r>
    </w:p>
    <w:bookmarkEnd w:id="86"/>
    <w:bookmarkStart w:name="z107" w:id="87"/>
    <w:p>
      <w:pPr>
        <w:spacing w:after="0"/>
        <w:ind w:left="0"/>
        <w:jc w:val="both"/>
      </w:pPr>
      <w:r>
        <w:rPr>
          <w:rFonts w:ascii="Times New Roman"/>
          <w:b w:val="false"/>
          <w:i w:val="false"/>
          <w:color w:val="000000"/>
          <w:sz w:val="28"/>
        </w:rPr>
        <w:t>
      1) заключение комплексной вневедомственной экспертизы;</w:t>
      </w:r>
    </w:p>
    <w:bookmarkEnd w:id="87"/>
    <w:bookmarkStart w:name="z108" w:id="88"/>
    <w:p>
      <w:pPr>
        <w:spacing w:after="0"/>
        <w:ind w:left="0"/>
        <w:jc w:val="both"/>
      </w:pPr>
      <w:r>
        <w:rPr>
          <w:rFonts w:ascii="Times New Roman"/>
          <w:b w:val="false"/>
          <w:i w:val="false"/>
          <w:color w:val="000000"/>
          <w:sz w:val="28"/>
        </w:rPr>
        <w:t>
      2) заключение отраслевой экспертизы;</w:t>
      </w:r>
    </w:p>
    <w:bookmarkEnd w:id="88"/>
    <w:bookmarkStart w:name="z109" w:id="89"/>
    <w:p>
      <w:pPr>
        <w:spacing w:after="0"/>
        <w:ind w:left="0"/>
        <w:jc w:val="both"/>
      </w:pPr>
      <w:r>
        <w:rPr>
          <w:rFonts w:ascii="Times New Roman"/>
          <w:b w:val="false"/>
          <w:i w:val="false"/>
          <w:color w:val="000000"/>
          <w:sz w:val="28"/>
        </w:rPr>
        <w:t>
      3) заключение в сферах информатизации и обеспечения информационной безопасности на ТЭО БИП, предполагаемого к финансированию из средств правительственных внешних займов и софинансирования внешних займов из средств республиканского бюджета.";</w:t>
      </w:r>
    </w:p>
    <w:bookmarkEnd w:id="89"/>
    <w:bookmarkStart w:name="z110" w:id="90"/>
    <w:p>
      <w:pPr>
        <w:spacing w:after="0"/>
        <w:ind w:left="0"/>
        <w:jc w:val="both"/>
      </w:pPr>
      <w:r>
        <w:rPr>
          <w:rFonts w:ascii="Times New Roman"/>
          <w:b w:val="false"/>
          <w:i w:val="false"/>
          <w:color w:val="000000"/>
          <w:sz w:val="28"/>
        </w:rPr>
        <w:t>
      дополнить пунктом 52-1 следующего содержания:</w:t>
      </w:r>
    </w:p>
    <w:bookmarkEnd w:id="90"/>
    <w:bookmarkStart w:name="z111" w:id="91"/>
    <w:p>
      <w:pPr>
        <w:spacing w:after="0"/>
        <w:ind w:left="0"/>
        <w:jc w:val="both"/>
      </w:pPr>
      <w:r>
        <w:rPr>
          <w:rFonts w:ascii="Times New Roman"/>
          <w:b w:val="false"/>
          <w:i w:val="false"/>
          <w:color w:val="000000"/>
          <w:sz w:val="28"/>
        </w:rPr>
        <w:t>
      "52-1. Стоимость бюджетных инвестиционных проектов, направленных на создание и развитие информационных систем за счет правительственных внешних займов и софинансирования внешних займов из средств республиканского бюджета, в том числе расходы на консультационные услуги по управлению, сопровождению, институциональному развитию проекта, подтверждаются на основании расчетов и обоснований, представленных в составе заключения в сферах информатизации и обеспечения информационной безопасности на ТЭО БИП.";</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53</w:t>
      </w:r>
      <w:r>
        <w:rPr>
          <w:rFonts w:ascii="Times New Roman"/>
          <w:b w:val="false"/>
          <w:i w:val="false"/>
          <w:color w:val="000000"/>
          <w:sz w:val="28"/>
        </w:rPr>
        <w:t xml:space="preserve"> и </w:t>
      </w:r>
      <w:r>
        <w:rPr>
          <w:rFonts w:ascii="Times New Roman"/>
          <w:b w:val="false"/>
          <w:i w:val="false"/>
          <w:color w:val="000000"/>
          <w:sz w:val="28"/>
        </w:rPr>
        <w:t>54</w:t>
      </w:r>
      <w:r>
        <w:rPr>
          <w:rFonts w:ascii="Times New Roman"/>
          <w:b w:val="false"/>
          <w:i w:val="false"/>
          <w:color w:val="000000"/>
          <w:sz w:val="28"/>
        </w:rPr>
        <w:t xml:space="preserve"> изложить в следующей редакции:</w:t>
      </w:r>
    </w:p>
    <w:bookmarkStart w:name="z113" w:id="92"/>
    <w:p>
      <w:pPr>
        <w:spacing w:after="0"/>
        <w:ind w:left="0"/>
        <w:jc w:val="both"/>
      </w:pPr>
      <w:r>
        <w:rPr>
          <w:rFonts w:ascii="Times New Roman"/>
          <w:b w:val="false"/>
          <w:i w:val="false"/>
          <w:color w:val="000000"/>
          <w:sz w:val="28"/>
        </w:rPr>
        <w:t>
      "53. По БИП, в зависимости от специфики проекта требуются следующие исходные документы:</w:t>
      </w:r>
    </w:p>
    <w:bookmarkEnd w:id="92"/>
    <w:bookmarkStart w:name="z114" w:id="93"/>
    <w:p>
      <w:pPr>
        <w:spacing w:after="0"/>
        <w:ind w:left="0"/>
        <w:jc w:val="both"/>
      </w:pPr>
      <w:r>
        <w:rPr>
          <w:rFonts w:ascii="Times New Roman"/>
          <w:b w:val="false"/>
          <w:i w:val="false"/>
          <w:color w:val="000000"/>
          <w:sz w:val="28"/>
        </w:rPr>
        <w:t>
      1) предполагающим строительную деятельность, требуются заключения отраслевой, комплексной вневедомственной экспертиз на ТЭО БИП, а также копии документов прилагаемых к заданию на разработку ТЭО БИП, в том числе технические условия, решения местных исполнительных органов об отводе земельных участков по проектам, предполагающим строительство новых объектов (с приложением при необходимости расчетов убытков собственников земельных участков и землепользователей, потерь сельскохозяйственного и лесохозяйственного производства в зависимости от вида изымаемых угодий) и копии соответствующих правоустанавливающих документов на недвижимое имущество по проектам, предполагающим реконструкцию существующих объектов;</w:t>
      </w:r>
    </w:p>
    <w:bookmarkEnd w:id="93"/>
    <w:bookmarkStart w:name="z115" w:id="94"/>
    <w:p>
      <w:pPr>
        <w:spacing w:after="0"/>
        <w:ind w:left="0"/>
        <w:jc w:val="both"/>
      </w:pPr>
      <w:r>
        <w:rPr>
          <w:rFonts w:ascii="Times New Roman"/>
          <w:b w:val="false"/>
          <w:i w:val="false"/>
          <w:color w:val="000000"/>
          <w:sz w:val="28"/>
        </w:rPr>
        <w:t>
      2) в случае наличия затрат на ввод объекта в эксплуатацию требуются заключения отраслевой экспертизы уполномоченного государственного органа и комплексной вневедомственной экспертизы по затратам на ввод объекта в эксплуатацию (пусконаладочные работы) согласно ведомственным нормативам.</w:t>
      </w:r>
    </w:p>
    <w:bookmarkEnd w:id="94"/>
    <w:bookmarkStart w:name="z116" w:id="95"/>
    <w:p>
      <w:pPr>
        <w:spacing w:after="0"/>
        <w:ind w:left="0"/>
        <w:jc w:val="both"/>
      </w:pPr>
      <w:r>
        <w:rPr>
          <w:rFonts w:ascii="Times New Roman"/>
          <w:b w:val="false"/>
          <w:i w:val="false"/>
          <w:color w:val="000000"/>
          <w:sz w:val="28"/>
        </w:rPr>
        <w:t>
      Для крупных объектов единой энергетической системы и технически сложных объектов атомного и теплоэнергетического комплексов, требующих безотлагательного ввода в эксплуатацию в связи с угрозой социально-экономической стабильности, затраты по пусконаладочным работам осуществляются согласно расчетам представленным в заключение отраслевой экспертизы уполномоченного государственного органа, содержащем в том числе подтверждение угрозы социально-экономической стабильности страны;</w:t>
      </w:r>
    </w:p>
    <w:bookmarkEnd w:id="95"/>
    <w:bookmarkStart w:name="z117" w:id="96"/>
    <w:p>
      <w:pPr>
        <w:spacing w:after="0"/>
        <w:ind w:left="0"/>
        <w:jc w:val="both"/>
      </w:pPr>
      <w:r>
        <w:rPr>
          <w:rFonts w:ascii="Times New Roman"/>
          <w:b w:val="false"/>
          <w:i w:val="false"/>
          <w:color w:val="000000"/>
          <w:sz w:val="28"/>
        </w:rPr>
        <w:t>
      3) предполагающим инновационную и/или космическую деятельность, требуются заключения отраслевой и государственной научно-технической экспертиз;</w:t>
      </w:r>
    </w:p>
    <w:bookmarkEnd w:id="96"/>
    <w:bookmarkStart w:name="z118" w:id="97"/>
    <w:p>
      <w:pPr>
        <w:spacing w:after="0"/>
        <w:ind w:left="0"/>
        <w:jc w:val="both"/>
      </w:pPr>
      <w:r>
        <w:rPr>
          <w:rFonts w:ascii="Times New Roman"/>
          <w:b w:val="false"/>
          <w:i w:val="false"/>
          <w:color w:val="000000"/>
          <w:sz w:val="28"/>
        </w:rPr>
        <w:t>
      4) предусматривающим создание и развитие объектов информатизации за счет средств правительственных внешних займов и софинансирования внешних займов из средств республиканского бюджета, требуется заключение в сферах информатизации и обеспечения информационной безопасности на ТЭО БИП.</w:t>
      </w:r>
    </w:p>
    <w:bookmarkEnd w:id="97"/>
    <w:bookmarkStart w:name="z119" w:id="98"/>
    <w:p>
      <w:pPr>
        <w:spacing w:after="0"/>
        <w:ind w:left="0"/>
        <w:jc w:val="both"/>
      </w:pPr>
      <w:r>
        <w:rPr>
          <w:rFonts w:ascii="Times New Roman"/>
          <w:b w:val="false"/>
          <w:i w:val="false"/>
          <w:color w:val="000000"/>
          <w:sz w:val="28"/>
        </w:rPr>
        <w:t>
      Требования к заключениям, указанным в настоящем пункте, устанавливаются законодательством Республики Казахстан.</w:t>
      </w:r>
    </w:p>
    <w:bookmarkEnd w:id="98"/>
    <w:bookmarkStart w:name="z120" w:id="99"/>
    <w:p>
      <w:pPr>
        <w:spacing w:after="0"/>
        <w:ind w:left="0"/>
        <w:jc w:val="both"/>
      </w:pPr>
      <w:r>
        <w:rPr>
          <w:rFonts w:ascii="Times New Roman"/>
          <w:b w:val="false"/>
          <w:i w:val="false"/>
          <w:color w:val="000000"/>
          <w:sz w:val="28"/>
        </w:rPr>
        <w:t>
      54. Заключение отраслевой экспертизы предусматривают оценку:</w:t>
      </w:r>
    </w:p>
    <w:bookmarkEnd w:id="99"/>
    <w:bookmarkStart w:name="z121" w:id="100"/>
    <w:p>
      <w:pPr>
        <w:spacing w:after="0"/>
        <w:ind w:left="0"/>
        <w:jc w:val="both"/>
      </w:pPr>
      <w:r>
        <w:rPr>
          <w:rFonts w:ascii="Times New Roman"/>
          <w:b w:val="false"/>
          <w:i w:val="false"/>
          <w:color w:val="000000"/>
          <w:sz w:val="28"/>
        </w:rPr>
        <w:t>
      1) соответствия ТЭО БИП техническому заданию на разработку ТЭО БИП;</w:t>
      </w:r>
    </w:p>
    <w:bookmarkEnd w:id="100"/>
    <w:bookmarkStart w:name="z122" w:id="101"/>
    <w:p>
      <w:pPr>
        <w:spacing w:after="0"/>
        <w:ind w:left="0"/>
        <w:jc w:val="both"/>
      </w:pPr>
      <w:r>
        <w:rPr>
          <w:rFonts w:ascii="Times New Roman"/>
          <w:b w:val="false"/>
          <w:i w:val="false"/>
          <w:color w:val="000000"/>
          <w:sz w:val="28"/>
        </w:rPr>
        <w:t>
      2) проблем текущего состояния отрасли, которые влияют на ее дальнейшее развитие;</w:t>
      </w:r>
    </w:p>
    <w:bookmarkEnd w:id="101"/>
    <w:bookmarkStart w:name="z123" w:id="102"/>
    <w:p>
      <w:pPr>
        <w:spacing w:after="0"/>
        <w:ind w:left="0"/>
        <w:jc w:val="both"/>
      </w:pPr>
      <w:r>
        <w:rPr>
          <w:rFonts w:ascii="Times New Roman"/>
          <w:b w:val="false"/>
          <w:i w:val="false"/>
          <w:color w:val="000000"/>
          <w:sz w:val="28"/>
        </w:rPr>
        <w:t>
      3) существующих политических, социально-экономических, правовых и других условий, в которых предполагается реализация БИП;</w:t>
      </w:r>
    </w:p>
    <w:bookmarkEnd w:id="102"/>
    <w:bookmarkStart w:name="z124" w:id="103"/>
    <w:p>
      <w:pPr>
        <w:spacing w:after="0"/>
        <w:ind w:left="0"/>
        <w:jc w:val="both"/>
      </w:pPr>
      <w:r>
        <w:rPr>
          <w:rFonts w:ascii="Times New Roman"/>
          <w:b w:val="false"/>
          <w:i w:val="false"/>
          <w:color w:val="000000"/>
          <w:sz w:val="28"/>
        </w:rPr>
        <w:t>
      4) показателей существующего и прогнозируемого (на период жизненного цикла БИП) спроса на продукцию/услуги или социально-экономической необходимости, с учетом имеющейся конкуренции в данном регионе;</w:t>
      </w:r>
    </w:p>
    <w:bookmarkEnd w:id="103"/>
    <w:bookmarkStart w:name="z125" w:id="104"/>
    <w:p>
      <w:pPr>
        <w:spacing w:after="0"/>
        <w:ind w:left="0"/>
        <w:jc w:val="both"/>
      </w:pPr>
      <w:r>
        <w:rPr>
          <w:rFonts w:ascii="Times New Roman"/>
          <w:b w:val="false"/>
          <w:i w:val="false"/>
          <w:color w:val="000000"/>
          <w:sz w:val="28"/>
        </w:rPr>
        <w:t>
      5) распределения выгод и затрат от реализации БИП;</w:t>
      </w:r>
    </w:p>
    <w:bookmarkEnd w:id="104"/>
    <w:bookmarkStart w:name="z126" w:id="105"/>
    <w:p>
      <w:pPr>
        <w:spacing w:after="0"/>
        <w:ind w:left="0"/>
        <w:jc w:val="both"/>
      </w:pPr>
      <w:r>
        <w:rPr>
          <w:rFonts w:ascii="Times New Roman"/>
          <w:b w:val="false"/>
          <w:i w:val="false"/>
          <w:color w:val="000000"/>
          <w:sz w:val="28"/>
        </w:rPr>
        <w:t xml:space="preserve">
      6) технологических, технических решений, принятых в ТЭО БИП, в том числе график реализации БИП. По объектам информатизации, предполагаемых к финансированию из средств правительственных внешних займов и софинансирования внешних займов из средств республиканского бюджета, оценка проводится в соответствии с законодательством Республики Казахстан в сфере информатизации; </w:t>
      </w:r>
    </w:p>
    <w:bookmarkEnd w:id="105"/>
    <w:bookmarkStart w:name="z127" w:id="106"/>
    <w:p>
      <w:pPr>
        <w:spacing w:after="0"/>
        <w:ind w:left="0"/>
        <w:jc w:val="both"/>
      </w:pPr>
      <w:r>
        <w:rPr>
          <w:rFonts w:ascii="Times New Roman"/>
          <w:b w:val="false"/>
          <w:i w:val="false"/>
          <w:color w:val="000000"/>
          <w:sz w:val="28"/>
        </w:rPr>
        <w:t>
      7) ценовых решений, в том числе оценку оптимальности соотношения цена-качество по всем компонентам инвестиционных и эксплуатационных затрат, приведенных в ТЭО БИП, сравнение планируемых цен на товары, работы и услуги с соответствующими рыночными ценами;</w:t>
      </w:r>
    </w:p>
    <w:bookmarkEnd w:id="106"/>
    <w:bookmarkStart w:name="z128" w:id="107"/>
    <w:p>
      <w:pPr>
        <w:spacing w:after="0"/>
        <w:ind w:left="0"/>
        <w:jc w:val="both"/>
      </w:pPr>
      <w:r>
        <w:rPr>
          <w:rFonts w:ascii="Times New Roman"/>
          <w:b w:val="false"/>
          <w:i w:val="false"/>
          <w:color w:val="000000"/>
          <w:sz w:val="28"/>
        </w:rPr>
        <w:t>
      8) альтернативных вариантов, рассмотренных при выборе варианта решения проблемы, с обоснованием выбора БИП в качестве оптимального пути ее решения;</w:t>
      </w:r>
    </w:p>
    <w:bookmarkEnd w:id="107"/>
    <w:bookmarkStart w:name="z129" w:id="108"/>
    <w:p>
      <w:pPr>
        <w:spacing w:after="0"/>
        <w:ind w:left="0"/>
        <w:jc w:val="both"/>
      </w:pPr>
      <w:r>
        <w:rPr>
          <w:rFonts w:ascii="Times New Roman"/>
          <w:b w:val="false"/>
          <w:i w:val="false"/>
          <w:color w:val="000000"/>
          <w:sz w:val="28"/>
        </w:rPr>
        <w:t>
      9) предполагаемого мультипликативного эффекта на отрасли (сферы) экономики, в том числе влияние на пополнение доходной части бюджета, создание новых рабочих мест, в случае реализации БИП и без таковой;</w:t>
      </w:r>
    </w:p>
    <w:bookmarkEnd w:id="108"/>
    <w:bookmarkStart w:name="z130" w:id="109"/>
    <w:p>
      <w:pPr>
        <w:spacing w:after="0"/>
        <w:ind w:left="0"/>
        <w:jc w:val="both"/>
      </w:pPr>
      <w:r>
        <w:rPr>
          <w:rFonts w:ascii="Times New Roman"/>
          <w:b w:val="false"/>
          <w:i w:val="false"/>
          <w:color w:val="000000"/>
          <w:sz w:val="28"/>
        </w:rPr>
        <w:t>
      10) обоснованности затрат на ввод объекта в эксплуатацию согласно ведомственным нормативам отраслевых уполномоченных государственных органов.</w:t>
      </w:r>
    </w:p>
    <w:bookmarkEnd w:id="109"/>
    <w:bookmarkStart w:name="z131" w:id="110"/>
    <w:p>
      <w:pPr>
        <w:spacing w:after="0"/>
        <w:ind w:left="0"/>
        <w:jc w:val="both"/>
      </w:pPr>
      <w:r>
        <w:rPr>
          <w:rFonts w:ascii="Times New Roman"/>
          <w:b w:val="false"/>
          <w:i w:val="false"/>
          <w:color w:val="000000"/>
          <w:sz w:val="28"/>
        </w:rPr>
        <w:t>
      11) возможных рисков в случае реализации БИП и мероприятия по их минимизации.";</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p>
    <w:bookmarkStart w:name="z133" w:id="111"/>
    <w:p>
      <w:pPr>
        <w:spacing w:after="0"/>
        <w:ind w:left="0"/>
        <w:jc w:val="both"/>
      </w:pPr>
      <w:r>
        <w:rPr>
          <w:rFonts w:ascii="Times New Roman"/>
          <w:b w:val="false"/>
          <w:i w:val="false"/>
          <w:color w:val="000000"/>
          <w:sz w:val="28"/>
        </w:rPr>
        <w:t>
      "58. При проведении экономической экспертизы ТЭО БИП, в зависимости от специфики БИП, могут быть затребованы дополнительные экспертизы по вопросам, не охваченным проведенными экспертизами.</w:t>
      </w:r>
    </w:p>
    <w:bookmarkEnd w:id="111"/>
    <w:bookmarkStart w:name="z134" w:id="112"/>
    <w:p>
      <w:pPr>
        <w:spacing w:after="0"/>
        <w:ind w:left="0"/>
        <w:jc w:val="both"/>
      </w:pPr>
      <w:r>
        <w:rPr>
          <w:rFonts w:ascii="Times New Roman"/>
          <w:b w:val="false"/>
          <w:i w:val="false"/>
          <w:color w:val="000000"/>
          <w:sz w:val="28"/>
        </w:rPr>
        <w:t>
      Проведение дополнительных экспертиз по вопросам, не охваченным или не полностью охваченным проведенными экспертизами, обеспечивается АБП.</w:t>
      </w:r>
    </w:p>
    <w:bookmarkEnd w:id="112"/>
    <w:bookmarkStart w:name="z135" w:id="113"/>
    <w:p>
      <w:pPr>
        <w:spacing w:after="0"/>
        <w:ind w:left="0"/>
        <w:jc w:val="both"/>
      </w:pPr>
      <w:r>
        <w:rPr>
          <w:rFonts w:ascii="Times New Roman"/>
          <w:b w:val="false"/>
          <w:i w:val="false"/>
          <w:color w:val="000000"/>
          <w:sz w:val="28"/>
        </w:rPr>
        <w:t>
      К дополнительным экспертизам относятся:</w:t>
      </w:r>
    </w:p>
    <w:bookmarkEnd w:id="113"/>
    <w:bookmarkStart w:name="z136" w:id="114"/>
    <w:p>
      <w:pPr>
        <w:spacing w:after="0"/>
        <w:ind w:left="0"/>
        <w:jc w:val="both"/>
      </w:pPr>
      <w:r>
        <w:rPr>
          <w:rFonts w:ascii="Times New Roman"/>
          <w:b w:val="false"/>
          <w:i w:val="false"/>
          <w:color w:val="000000"/>
          <w:sz w:val="28"/>
        </w:rPr>
        <w:t>
      1) комплексная вневедомственная экспертиза;</w:t>
      </w:r>
    </w:p>
    <w:bookmarkEnd w:id="114"/>
    <w:bookmarkStart w:name="z137" w:id="115"/>
    <w:p>
      <w:pPr>
        <w:spacing w:after="0"/>
        <w:ind w:left="0"/>
        <w:jc w:val="both"/>
      </w:pPr>
      <w:r>
        <w:rPr>
          <w:rFonts w:ascii="Times New Roman"/>
          <w:b w:val="false"/>
          <w:i w:val="false"/>
          <w:color w:val="000000"/>
          <w:sz w:val="28"/>
        </w:rPr>
        <w:t>
      2) заключение отраслевой экспертизы уполномоченного государственного органа;</w:t>
      </w:r>
    </w:p>
    <w:bookmarkEnd w:id="115"/>
    <w:bookmarkStart w:name="z138" w:id="116"/>
    <w:p>
      <w:pPr>
        <w:spacing w:after="0"/>
        <w:ind w:left="0"/>
        <w:jc w:val="both"/>
      </w:pPr>
      <w:r>
        <w:rPr>
          <w:rFonts w:ascii="Times New Roman"/>
          <w:b w:val="false"/>
          <w:i w:val="false"/>
          <w:color w:val="000000"/>
          <w:sz w:val="28"/>
        </w:rPr>
        <w:t>
      3) заключение в сферах информатизации и обеспечения информационной безопасности на ТЭО БИП, предполагаемого к финансированию из средств правительственных внешних займов и софинансирования внешних займов из средств республиканского бюджета.";</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101</w:t>
      </w:r>
      <w:r>
        <w:rPr>
          <w:rFonts w:ascii="Times New Roman"/>
          <w:b w:val="false"/>
          <w:i w:val="false"/>
          <w:color w:val="000000"/>
          <w:sz w:val="28"/>
        </w:rPr>
        <w:t xml:space="preserve"> изложить в следующей редакции:</w:t>
      </w:r>
    </w:p>
    <w:bookmarkStart w:name="z140" w:id="117"/>
    <w:p>
      <w:pPr>
        <w:spacing w:after="0"/>
        <w:ind w:left="0"/>
        <w:jc w:val="both"/>
      </w:pPr>
      <w:r>
        <w:rPr>
          <w:rFonts w:ascii="Times New Roman"/>
          <w:b w:val="false"/>
          <w:i w:val="false"/>
          <w:color w:val="000000"/>
          <w:sz w:val="28"/>
        </w:rPr>
        <w:t xml:space="preserve">
      "101. Перечень БИП, не требующих разработки ТЭО, разрабатывается уполномоченным органом по делам архитектуры, градостроительства и строительства и утверждается Правительством Республики Казахстан в соответствии со статьей с </w:t>
      </w:r>
      <w:r>
        <w:rPr>
          <w:rFonts w:ascii="Times New Roman"/>
          <w:b w:val="false"/>
          <w:i w:val="false"/>
          <w:color w:val="000000"/>
          <w:sz w:val="28"/>
        </w:rPr>
        <w:t>пунктом 4</w:t>
      </w:r>
      <w:r>
        <w:rPr>
          <w:rFonts w:ascii="Times New Roman"/>
          <w:b w:val="false"/>
          <w:i w:val="false"/>
          <w:color w:val="000000"/>
          <w:sz w:val="28"/>
        </w:rPr>
        <w:t xml:space="preserve"> статьи 153 Бюджетного кодекса Республики Казахстан.</w:t>
      </w:r>
    </w:p>
    <w:bookmarkEnd w:id="117"/>
    <w:bookmarkStart w:name="z141" w:id="118"/>
    <w:p>
      <w:pPr>
        <w:spacing w:after="0"/>
        <w:ind w:left="0"/>
        <w:jc w:val="both"/>
      </w:pPr>
      <w:r>
        <w:rPr>
          <w:rFonts w:ascii="Times New Roman"/>
          <w:b w:val="false"/>
          <w:i w:val="false"/>
          <w:color w:val="000000"/>
          <w:sz w:val="28"/>
        </w:rPr>
        <w:t>
      Разработка ТЭО не требуется по бюджетным инвестиционным проектам, предусматривающим создание и развитие объектов информатизации, за исключением проектов, предполагаемых к финансированию из средств правительственных внешних займов и софинансирования внешних займов из средств республиканского бюджета.";</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116</w:t>
      </w:r>
      <w:r>
        <w:rPr>
          <w:rFonts w:ascii="Times New Roman"/>
          <w:b w:val="false"/>
          <w:i w:val="false"/>
          <w:color w:val="000000"/>
          <w:sz w:val="28"/>
        </w:rPr>
        <w:t xml:space="preserve"> изложить в следующей редакции:</w:t>
      </w:r>
    </w:p>
    <w:bookmarkStart w:name="z143" w:id="119"/>
    <w:p>
      <w:pPr>
        <w:spacing w:after="0"/>
        <w:ind w:left="0"/>
        <w:jc w:val="both"/>
      </w:pPr>
      <w:r>
        <w:rPr>
          <w:rFonts w:ascii="Times New Roman"/>
          <w:b w:val="false"/>
          <w:i w:val="false"/>
          <w:color w:val="000000"/>
          <w:sz w:val="28"/>
        </w:rPr>
        <w:t>
      "116. В случае увеличения сметной стоимости БИП, направленных на создание (строительство) новых либо реконструкцию имеющихся объектов, по причине существенного изменения курса национальной валюты к иностранной валюте, но не влекущих изменения технических решений, проводится корректировка ПСД с последующим проведением комплексной вневедомственной экспертизы.</w:t>
      </w:r>
    </w:p>
    <w:bookmarkEnd w:id="119"/>
    <w:bookmarkStart w:name="z144" w:id="120"/>
    <w:p>
      <w:pPr>
        <w:spacing w:after="0"/>
        <w:ind w:left="0"/>
        <w:jc w:val="both"/>
      </w:pPr>
      <w:r>
        <w:rPr>
          <w:rFonts w:ascii="Times New Roman"/>
          <w:b w:val="false"/>
          <w:i w:val="false"/>
          <w:color w:val="000000"/>
          <w:sz w:val="28"/>
        </w:rPr>
        <w:t>
      В случае увеличения сметной стоимости БИП, направленных на создание и развитие объектов информатизации, по причине существенного изменения курса национальной валюты к иностранной валюте, но не влекущих изменения технических решений, проводится корректировка инвестиционного предложения, при этом экономические экспертиза и заключение не требуются.</w:t>
      </w:r>
    </w:p>
    <w:bookmarkEnd w:id="120"/>
    <w:bookmarkStart w:name="z145" w:id="121"/>
    <w:p>
      <w:pPr>
        <w:spacing w:after="0"/>
        <w:ind w:left="0"/>
        <w:jc w:val="both"/>
      </w:pPr>
      <w:r>
        <w:rPr>
          <w:rFonts w:ascii="Times New Roman"/>
          <w:b w:val="false"/>
          <w:i w:val="false"/>
          <w:color w:val="000000"/>
          <w:sz w:val="28"/>
        </w:rPr>
        <w:t>
      В случае увеличения сметной стоимости БИП по объектам информатизации, предполагаемых к финансированию из средств правительственных внешних займов и софинансирования внешних займов из средств республиканского бюджета, по причине существенного изменения курса национальной валюты к иностранной валюте, но не влекущих изменения технических решений, проводится корректировка ТЭО, при этом экономические экспертиза и заключение не требуются.</w:t>
      </w:r>
    </w:p>
    <w:bookmarkEnd w:id="121"/>
    <w:bookmarkStart w:name="z146" w:id="122"/>
    <w:p>
      <w:pPr>
        <w:spacing w:after="0"/>
        <w:ind w:left="0"/>
        <w:jc w:val="both"/>
      </w:pPr>
      <w:r>
        <w:rPr>
          <w:rFonts w:ascii="Times New Roman"/>
          <w:b w:val="false"/>
          <w:i w:val="false"/>
          <w:color w:val="000000"/>
          <w:sz w:val="28"/>
        </w:rPr>
        <w:t>
      В случае увеличения стоимости БИП, не требующих разработки ПСД, по причине существенного изменения курса национальной валюты к иностранной валюте, но не влекущих изменения технических решений, проводится корректировка ТЭО, при этом экономические экспертиза и заключение не требуются.</w:t>
      </w:r>
    </w:p>
    <w:bookmarkEnd w:id="122"/>
    <w:bookmarkStart w:name="z147" w:id="123"/>
    <w:p>
      <w:pPr>
        <w:spacing w:after="0"/>
        <w:ind w:left="0"/>
        <w:jc w:val="both"/>
      </w:pPr>
      <w:r>
        <w:rPr>
          <w:rFonts w:ascii="Times New Roman"/>
          <w:b w:val="false"/>
          <w:i w:val="false"/>
          <w:color w:val="000000"/>
          <w:sz w:val="28"/>
        </w:rPr>
        <w:t>
      Центральный уполномоченный орган по бюджетному планированию или местный уполномоченный орган по государственному планированию выносит данный вопрос на рассмотрение соответствующей бюджетной комиссии в порядке, определенном в пунктах 114 и 115 настоящих Правил.";</w:t>
      </w:r>
    </w:p>
    <w:bookmarkEnd w:id="123"/>
    <w:bookmarkStart w:name="z148" w:id="1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151</w:t>
      </w:r>
      <w:r>
        <w:rPr>
          <w:rFonts w:ascii="Times New Roman"/>
          <w:b w:val="false"/>
          <w:i w:val="false"/>
          <w:color w:val="000000"/>
          <w:sz w:val="28"/>
        </w:rPr>
        <w:t>:</w:t>
      </w:r>
    </w:p>
    <w:bookmarkEnd w:id="124"/>
    <w:bookmarkStart w:name="z149" w:id="125"/>
    <w:p>
      <w:pPr>
        <w:spacing w:after="0"/>
        <w:ind w:left="0"/>
        <w:jc w:val="both"/>
      </w:pPr>
      <w:r>
        <w:rPr>
          <w:rFonts w:ascii="Times New Roman"/>
          <w:b w:val="false"/>
          <w:i w:val="false"/>
          <w:color w:val="000000"/>
          <w:sz w:val="28"/>
        </w:rPr>
        <w:t>
      абзац девятнадцатый изложить в следующей редакции:</w:t>
      </w:r>
    </w:p>
    <w:bookmarkEnd w:id="125"/>
    <w:bookmarkStart w:name="z150" w:id="126"/>
    <w:p>
      <w:pPr>
        <w:spacing w:after="0"/>
        <w:ind w:left="0"/>
        <w:jc w:val="both"/>
      </w:pPr>
      <w:r>
        <w:rPr>
          <w:rFonts w:ascii="Times New Roman"/>
          <w:b w:val="false"/>
          <w:i w:val="false"/>
          <w:color w:val="000000"/>
          <w:sz w:val="28"/>
        </w:rPr>
        <w:t xml:space="preserve">
      акт уполномоченного органа по внутреннему государственному аудиту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государственном аудите и финансовом контроле" на предмет целевого использования бюджетных средств, а также об отсутствии нарушений, если по проекту начато финансирование, датированный не позднее 6 (шести) месяцев от даты представления документов;";</w:t>
      </w:r>
    </w:p>
    <w:bookmarkEnd w:id="126"/>
    <w:bookmarkStart w:name="z151" w:id="127"/>
    <w:p>
      <w:pPr>
        <w:spacing w:after="0"/>
        <w:ind w:left="0"/>
        <w:jc w:val="both"/>
      </w:pPr>
      <w:r>
        <w:rPr>
          <w:rFonts w:ascii="Times New Roman"/>
          <w:b w:val="false"/>
          <w:i w:val="false"/>
          <w:color w:val="000000"/>
          <w:sz w:val="28"/>
        </w:rPr>
        <w:t>
      абзац тридцать девятый изложить в следующей редакции:</w:t>
      </w:r>
    </w:p>
    <w:bookmarkEnd w:id="127"/>
    <w:bookmarkStart w:name="z152" w:id="128"/>
    <w:p>
      <w:pPr>
        <w:spacing w:after="0"/>
        <w:ind w:left="0"/>
        <w:jc w:val="both"/>
      </w:pPr>
      <w:r>
        <w:rPr>
          <w:rFonts w:ascii="Times New Roman"/>
          <w:b w:val="false"/>
          <w:i w:val="false"/>
          <w:color w:val="000000"/>
          <w:sz w:val="28"/>
        </w:rPr>
        <w:t xml:space="preserve">
      "акт уполномоченного органа по внутреннему государственному аудиту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государственном аудите и финансовом контроле" на предмет целевого использования бюджетных средств, а также об отсутствии нарушений, охватывающий все бюджетные средства, выделенные в рамках реализации Инвестиций, срок давности которого не более 6 (шести) месяцев от даты предоставления документов;";</w:t>
      </w:r>
    </w:p>
    <w:bookmarkEnd w:id="128"/>
    <w:bookmarkStart w:name="z153" w:id="129"/>
    <w:p>
      <w:pPr>
        <w:spacing w:after="0"/>
        <w:ind w:left="0"/>
        <w:jc w:val="both"/>
      </w:pPr>
      <w:r>
        <w:rPr>
          <w:rFonts w:ascii="Times New Roman"/>
          <w:b w:val="false"/>
          <w:i w:val="false"/>
          <w:color w:val="000000"/>
          <w:sz w:val="28"/>
        </w:rPr>
        <w:t>
      абзац пятьдесят седьмой изложить в следующей редакции:</w:t>
      </w:r>
    </w:p>
    <w:bookmarkEnd w:id="129"/>
    <w:bookmarkStart w:name="z154" w:id="130"/>
    <w:p>
      <w:pPr>
        <w:spacing w:after="0"/>
        <w:ind w:left="0"/>
        <w:jc w:val="both"/>
      </w:pPr>
      <w:r>
        <w:rPr>
          <w:rFonts w:ascii="Times New Roman"/>
          <w:b w:val="false"/>
          <w:i w:val="false"/>
          <w:color w:val="000000"/>
          <w:sz w:val="28"/>
        </w:rPr>
        <w:t xml:space="preserve">
      "акт уполномоченного органа по внутреннему государственному аудиту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государственном аудите и финансовом контроле" на предмет целевого использования бюджетных средств, а также об отсутствии нарушений, охватывающий все бюджетные средства, выделенные в рамках реализации Инвестиций, срок давности которого не более 6 (шести) месяцев от даты предоставления документов;";</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178</w:t>
      </w:r>
      <w:r>
        <w:rPr>
          <w:rFonts w:ascii="Times New Roman"/>
          <w:b w:val="false"/>
          <w:i w:val="false"/>
          <w:color w:val="000000"/>
          <w:sz w:val="28"/>
        </w:rPr>
        <w:t xml:space="preserve"> изложить в следующей редакции:</w:t>
      </w:r>
    </w:p>
    <w:bookmarkStart w:name="z156" w:id="131"/>
    <w:p>
      <w:pPr>
        <w:spacing w:after="0"/>
        <w:ind w:left="0"/>
        <w:jc w:val="both"/>
      </w:pPr>
      <w:r>
        <w:rPr>
          <w:rFonts w:ascii="Times New Roman"/>
          <w:b w:val="false"/>
          <w:i w:val="false"/>
          <w:color w:val="000000"/>
          <w:sz w:val="28"/>
        </w:rPr>
        <w:t xml:space="preserve">
      "178. Центральный или местный уполномоченный орган по государственному планированию рассматривает предложения АБП об осуществлении Инвестиций и их ФЭО Инвестиций на предмет соответствия стратегическим и (или) разработанных ими документам развития, законодательству Республики Казахстан и готовит по ним экономическое заключение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w:t>
      </w:r>
    </w:p>
    <w:bookmarkEnd w:id="131"/>
    <w:bookmarkStart w:name="z157" w:id="132"/>
    <w:p>
      <w:pPr>
        <w:spacing w:after="0"/>
        <w:ind w:left="0"/>
        <w:jc w:val="both"/>
      </w:pPr>
      <w:r>
        <w:rPr>
          <w:rFonts w:ascii="Times New Roman"/>
          <w:b w:val="false"/>
          <w:i w:val="false"/>
          <w:color w:val="000000"/>
          <w:sz w:val="28"/>
        </w:rPr>
        <w:t>
      Экономическое заключение по Инвестициям готовится на предмет экономической целесообразности осуществления Инвестиций, их влияния на экономику страны и соответствие стратегическим и (или) разработанных ими документам развития.</w:t>
      </w:r>
    </w:p>
    <w:bookmarkEnd w:id="132"/>
    <w:bookmarkStart w:name="z158" w:id="133"/>
    <w:p>
      <w:pPr>
        <w:spacing w:after="0"/>
        <w:ind w:left="0"/>
        <w:jc w:val="both"/>
      </w:pPr>
      <w:r>
        <w:rPr>
          <w:rFonts w:ascii="Times New Roman"/>
          <w:b w:val="false"/>
          <w:i w:val="false"/>
          <w:color w:val="000000"/>
          <w:sz w:val="28"/>
        </w:rPr>
        <w:t>
      Экономическое заключение Инвестиций за счет средств республиканского и местных бюджетов готовится на основании экономических экспертиз юридических лиц, определяемых Правительством Республики Казахстан и местными исполнительными органами на осуществление экономической экспертизы Инвестиций, в течение 5 (пяти) рабочих дней со дня получения Заключения.";</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182-11</w:t>
      </w:r>
      <w:r>
        <w:rPr>
          <w:rFonts w:ascii="Times New Roman"/>
          <w:b w:val="false"/>
          <w:i w:val="false"/>
          <w:color w:val="000000"/>
          <w:sz w:val="28"/>
        </w:rPr>
        <w:t xml:space="preserve"> изложить в следующей редакции:</w:t>
      </w:r>
    </w:p>
    <w:bookmarkStart w:name="z160" w:id="134"/>
    <w:p>
      <w:pPr>
        <w:spacing w:after="0"/>
        <w:ind w:left="0"/>
        <w:jc w:val="both"/>
      </w:pPr>
      <w:r>
        <w:rPr>
          <w:rFonts w:ascii="Times New Roman"/>
          <w:b w:val="false"/>
          <w:i w:val="false"/>
          <w:color w:val="000000"/>
          <w:sz w:val="28"/>
        </w:rPr>
        <w:t>
      "182-11. АБП при бюджетном кредитовании является стороной кредитного договора и осуществляет:</w:t>
      </w:r>
    </w:p>
    <w:bookmarkEnd w:id="134"/>
    <w:bookmarkStart w:name="z161" w:id="135"/>
    <w:p>
      <w:pPr>
        <w:spacing w:after="0"/>
        <w:ind w:left="0"/>
        <w:jc w:val="both"/>
      </w:pPr>
      <w:r>
        <w:rPr>
          <w:rFonts w:ascii="Times New Roman"/>
          <w:b w:val="false"/>
          <w:i w:val="false"/>
          <w:color w:val="000000"/>
          <w:sz w:val="28"/>
        </w:rPr>
        <w:t>
      1) определение на конкурсной основе специализированных организаций и поверенных (агентов), за исключением финансовых агентств и организации по модернизации и развитию жилищно-коммунального хозяйства и национальной компании в сфере агропромышленного комплекса, участвующей в обеспечении продовольственной безопасности;</w:t>
      </w:r>
    </w:p>
    <w:bookmarkEnd w:id="135"/>
    <w:bookmarkStart w:name="z162" w:id="136"/>
    <w:p>
      <w:pPr>
        <w:spacing w:after="0"/>
        <w:ind w:left="0"/>
        <w:jc w:val="both"/>
      </w:pPr>
      <w:r>
        <w:rPr>
          <w:rFonts w:ascii="Times New Roman"/>
          <w:b w:val="false"/>
          <w:i w:val="false"/>
          <w:color w:val="000000"/>
          <w:sz w:val="28"/>
        </w:rPr>
        <w:t>
      2) контроль и мониторинг целевого и эффективного использования, погашения и обслуживания бюджетных кредитов.";</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182-14</w:t>
      </w:r>
      <w:r>
        <w:rPr>
          <w:rFonts w:ascii="Times New Roman"/>
          <w:b w:val="false"/>
          <w:i w:val="false"/>
          <w:color w:val="000000"/>
          <w:sz w:val="28"/>
        </w:rPr>
        <w:t xml:space="preserve"> изложить в следующей редакции:</w:t>
      </w:r>
    </w:p>
    <w:bookmarkStart w:name="z164" w:id="137"/>
    <w:p>
      <w:pPr>
        <w:spacing w:after="0"/>
        <w:ind w:left="0"/>
        <w:jc w:val="both"/>
      </w:pPr>
      <w:r>
        <w:rPr>
          <w:rFonts w:ascii="Times New Roman"/>
          <w:b w:val="false"/>
          <w:i w:val="false"/>
          <w:color w:val="000000"/>
          <w:sz w:val="28"/>
        </w:rPr>
        <w:t>
      "182-14. Ставка вознаграждения по бюджетным кредитам, за исключением ставок вознаграждения по бюджетным кредитам местным исполнительным органам, финансовым агентствам, национальной компании в сфере агропромышленного комплекса, участвующей в обеспечении продовольственной безопасности, а также по бюджетным кредитам, предоставляемым местными исполнительными органами как заемщиками конечным заемщикам на решение задач социальной политики государства, устанавливается не ниже средневзвешенной ставки доходности по государственным ценным бумагам со сроком обращения, соответствующим сроку бюджетного кредита.";</w:t>
      </w:r>
    </w:p>
    <w:bookmarkEnd w:id="137"/>
    <w:bookmarkStart w:name="z165" w:id="13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6</w:t>
      </w:r>
      <w:r>
        <w:rPr>
          <w:rFonts w:ascii="Times New Roman"/>
          <w:b w:val="false"/>
          <w:i w:val="false"/>
          <w:color w:val="000000"/>
          <w:sz w:val="28"/>
        </w:rPr>
        <w:t xml:space="preserve"> изложить в следующей редакции:</w:t>
      </w:r>
    </w:p>
    <w:bookmarkEnd w:id="138"/>
    <w:bookmarkStart w:name="z166" w:id="139"/>
    <w:p>
      <w:pPr>
        <w:spacing w:after="0"/>
        <w:ind w:left="0"/>
        <w:jc w:val="both"/>
      </w:pPr>
      <w:r>
        <w:rPr>
          <w:rFonts w:ascii="Times New Roman"/>
          <w:b w:val="false"/>
          <w:i w:val="false"/>
          <w:color w:val="000000"/>
          <w:sz w:val="28"/>
        </w:rPr>
        <w:t>
      "Параграф 6. Порядок определения целесообразности бюджетного кредитования на реализацию государственной инвестиционной политики финансовыми агентствами и закупа сельскохозяйственной продукции национальной компанией в сфере агропромышленного комплекса, участвующей в обеспечении продовольственной безопасности";</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182-29</w:t>
      </w:r>
      <w:r>
        <w:rPr>
          <w:rFonts w:ascii="Times New Roman"/>
          <w:b w:val="false"/>
          <w:i w:val="false"/>
          <w:color w:val="000000"/>
          <w:sz w:val="28"/>
        </w:rPr>
        <w:t xml:space="preserve">, </w:t>
      </w:r>
      <w:r>
        <w:rPr>
          <w:rFonts w:ascii="Times New Roman"/>
          <w:b w:val="false"/>
          <w:i w:val="false"/>
          <w:color w:val="000000"/>
          <w:sz w:val="28"/>
        </w:rPr>
        <w:t>182-30</w:t>
      </w:r>
      <w:r>
        <w:rPr>
          <w:rFonts w:ascii="Times New Roman"/>
          <w:b w:val="false"/>
          <w:i w:val="false"/>
          <w:color w:val="000000"/>
          <w:sz w:val="28"/>
        </w:rPr>
        <w:t xml:space="preserve"> и </w:t>
      </w:r>
      <w:r>
        <w:rPr>
          <w:rFonts w:ascii="Times New Roman"/>
          <w:b w:val="false"/>
          <w:i w:val="false"/>
          <w:color w:val="000000"/>
          <w:sz w:val="28"/>
        </w:rPr>
        <w:t>182-31</w:t>
      </w:r>
      <w:r>
        <w:rPr>
          <w:rFonts w:ascii="Times New Roman"/>
          <w:b w:val="false"/>
          <w:i w:val="false"/>
          <w:color w:val="000000"/>
          <w:sz w:val="28"/>
        </w:rPr>
        <w:t xml:space="preserve"> изложить в следующей редакции:</w:t>
      </w:r>
    </w:p>
    <w:bookmarkStart w:name="z168" w:id="140"/>
    <w:p>
      <w:pPr>
        <w:spacing w:after="0"/>
        <w:ind w:left="0"/>
        <w:jc w:val="both"/>
      </w:pPr>
      <w:r>
        <w:rPr>
          <w:rFonts w:ascii="Times New Roman"/>
          <w:b w:val="false"/>
          <w:i w:val="false"/>
          <w:color w:val="000000"/>
          <w:sz w:val="28"/>
        </w:rPr>
        <w:t>
      "182-29. Определение целесообразности бюджетного кредитования финансовых агентств и закупа сельскохозяйственной продукции национальной компанией в сфере агропромышленного комплекса, участвующей в обеспечении продовольственной безопасности основывается на анализе:</w:t>
      </w:r>
    </w:p>
    <w:bookmarkEnd w:id="140"/>
    <w:bookmarkStart w:name="z169" w:id="141"/>
    <w:p>
      <w:pPr>
        <w:spacing w:after="0"/>
        <w:ind w:left="0"/>
        <w:jc w:val="both"/>
      </w:pPr>
      <w:r>
        <w:rPr>
          <w:rFonts w:ascii="Times New Roman"/>
          <w:b w:val="false"/>
          <w:i w:val="false"/>
          <w:color w:val="000000"/>
          <w:sz w:val="28"/>
        </w:rPr>
        <w:t>
      1) эффективности инвестиционных проектов, реализуемых за счет бюджетных кредитов;</w:t>
      </w:r>
    </w:p>
    <w:bookmarkEnd w:id="141"/>
    <w:bookmarkStart w:name="z170" w:id="142"/>
    <w:p>
      <w:pPr>
        <w:spacing w:after="0"/>
        <w:ind w:left="0"/>
        <w:jc w:val="both"/>
      </w:pPr>
      <w:r>
        <w:rPr>
          <w:rFonts w:ascii="Times New Roman"/>
          <w:b w:val="false"/>
          <w:i w:val="false"/>
          <w:color w:val="000000"/>
          <w:sz w:val="28"/>
        </w:rPr>
        <w:t>
      2) заемщика (специализированных организаций).</w:t>
      </w:r>
    </w:p>
    <w:bookmarkEnd w:id="142"/>
    <w:bookmarkStart w:name="z171" w:id="143"/>
    <w:p>
      <w:pPr>
        <w:spacing w:after="0"/>
        <w:ind w:left="0"/>
        <w:jc w:val="both"/>
      </w:pPr>
      <w:r>
        <w:rPr>
          <w:rFonts w:ascii="Times New Roman"/>
          <w:b w:val="false"/>
          <w:i w:val="false"/>
          <w:color w:val="000000"/>
          <w:sz w:val="28"/>
        </w:rPr>
        <w:t>
      При этом, при определении целесообразности бюджетного кредитования на пополнение оборотных средств осуществляется только анализ специализированных организаций.</w:t>
      </w:r>
    </w:p>
    <w:bookmarkEnd w:id="143"/>
    <w:bookmarkStart w:name="z172" w:id="144"/>
    <w:p>
      <w:pPr>
        <w:spacing w:after="0"/>
        <w:ind w:left="0"/>
        <w:jc w:val="both"/>
      </w:pPr>
      <w:r>
        <w:rPr>
          <w:rFonts w:ascii="Times New Roman"/>
          <w:b w:val="false"/>
          <w:i w:val="false"/>
          <w:color w:val="000000"/>
          <w:sz w:val="28"/>
        </w:rPr>
        <w:t>
      182-30. Определение центральным уполномоченным органом по государственному планированию целесообразности бюджетного кредитования на реализацию государственной инвестиционной политики финансовыми агентствами и закупа сельскохозяйственной продукции национальной компанией в сфере агропромышленного комплекса, участвующей в обеспечении продовольственной безопасности, за счет средств республиканского бюджета осуществляется на основании заключения экономической экспертизы юридического лица, определяемого Правительством Республики Казахстан.</w:t>
      </w:r>
    </w:p>
    <w:bookmarkEnd w:id="144"/>
    <w:bookmarkStart w:name="z173" w:id="145"/>
    <w:p>
      <w:pPr>
        <w:spacing w:after="0"/>
        <w:ind w:left="0"/>
        <w:jc w:val="both"/>
      </w:pPr>
      <w:r>
        <w:rPr>
          <w:rFonts w:ascii="Times New Roman"/>
          <w:b w:val="false"/>
          <w:i w:val="false"/>
          <w:color w:val="000000"/>
          <w:sz w:val="28"/>
        </w:rPr>
        <w:t>
      182-31. Для определения целесообразности бюджетного кредитования на реализацию государственной инвестиционной политики финансовыми агентствами и закупа сельскохозяйственной продукции национальной компанией в сфере агропромышленного комплекса, участвующей в обеспечении продовольственной безопасности АБП предоставляет в соответствующий центральный или местный уполномоченный орган по государственному планированию ФЭО бюджетного кредита.".</w:t>
      </w:r>
    </w:p>
    <w:bookmarkEnd w:id="145"/>
    <w:bookmarkStart w:name="z174" w:id="146"/>
    <w:p>
      <w:pPr>
        <w:spacing w:after="0"/>
        <w:ind w:left="0"/>
        <w:jc w:val="both"/>
      </w:pPr>
      <w:r>
        <w:rPr>
          <w:rFonts w:ascii="Times New Roman"/>
          <w:b w:val="false"/>
          <w:i w:val="false"/>
          <w:color w:val="000000"/>
          <w:sz w:val="28"/>
        </w:rPr>
        <w:t>
      2. Департаменту инвестиционной политики в установленном законодательством порядке обеспечить:</w:t>
      </w:r>
    </w:p>
    <w:bookmarkEnd w:id="146"/>
    <w:bookmarkStart w:name="z175" w:id="14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47"/>
    <w:bookmarkStart w:name="z176" w:id="148"/>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национальной экономики Республики Казахстан;</w:t>
      </w:r>
    </w:p>
    <w:bookmarkEnd w:id="148"/>
    <w:bookmarkStart w:name="z177" w:id="14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и 2) настоящего пункта.</w:t>
      </w:r>
    </w:p>
    <w:bookmarkEnd w:id="149"/>
    <w:bookmarkStart w:name="z178" w:id="15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150"/>
    <w:bookmarkStart w:name="z179" w:id="15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bookmarkStart w:name="z181" w:id="152"/>
      <w:r>
        <w:rPr>
          <w:rFonts w:ascii="Times New Roman"/>
          <w:b w:val="false"/>
          <w:i w:val="false"/>
          <w:color w:val="000000"/>
          <w:sz w:val="28"/>
        </w:rPr>
        <w:t>
      "СОГЛАСОВАН"</w:t>
      </w:r>
    </w:p>
    <w:bookmarkEnd w:id="152"/>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2" w:id="153"/>
      <w:r>
        <w:rPr>
          <w:rFonts w:ascii="Times New Roman"/>
          <w:b w:val="false"/>
          <w:i w:val="false"/>
          <w:color w:val="000000"/>
          <w:sz w:val="28"/>
        </w:rPr>
        <w:t>
      "СОГЛАСОВАН"</w:t>
      </w:r>
    </w:p>
    <w:bookmarkEnd w:id="153"/>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