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00b0" w14:textId="1ba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 июля 2019 года № 468 "Об утверждении Правил ведения единого реестра участников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марта 2022 года № 152. Зарегистрирован в Министерстве юстиции Республики Казахстан 30 марта 2022 года № 27298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 июля 2019 года № 468 "Об утверждении Правил ведения единого реестра участников специальных экономических зон" (зарегистрирован в Реестре государственной регистрации нормативных правовых актов под № 18978)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участников специальных экономических зон,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участников специальной экономической зоны - реестр участников всех специальных экономических зон, созданных на территории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координационный центр – юридическое лицо, осуществляющее координацию деятельности специальных экономических и индустриальных зон;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об осуществлении деятельности – договор,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зоны, устанавливающий условия осуществления деятельности на территории специальной экономической или индустриальной зоны и (или) в их правовом режиме, права, обязанности и ответственность сторон.";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Актуализация (обновление) сведений в едином реестре участников специальных экономических зон происходит при возникновении одного из нижеприведенных случаев: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специальной экономической зоны;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сведений об участнике, внесенных в единый реестр согласно приложению к настоящим правилам;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действия договора об осуществлении деятельности.";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Актуализация (обновление) сведений единого реестра участников специальных экономических зон производится в течений 5 (пяти) рабочих дней со дня поступления соответствующего уведомления от управляющей компаний специальной экономической зоны.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При смене управляющей компании специальной экономической зоны, последняя уведомляет об этом уполномоченный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 и Единый координационный центр в течений 2 (двух) рабочих дней со дня принятия решения о такой смене.".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