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065c" w14:textId="b540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признании утратившими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28 марта 2022 года № 317. Зарегистрирован в Министерстве юстиции Республики Казахстан 29 марта 2022 года № 27256.</w:t>
      </w:r>
    </w:p>
    <w:p>
      <w:pPr>
        <w:spacing w:after="0"/>
        <w:ind w:left="0"/>
        <w:jc w:val="both"/>
      </w:pPr>
      <w:bookmarkStart w:name="z4" w:id="0"/>
      <w:r>
        <w:rPr>
          <w:rFonts w:ascii="Times New Roman"/>
          <w:b w:val="false"/>
          <w:i w:val="false"/>
          <w:color w:val="000000"/>
          <w:sz w:val="28"/>
        </w:rPr>
        <w:t xml:space="preserve">
      ПРИКАЗЫВАЮ: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и.о. Министра финансов РК от 30.10.2025 </w:t>
      </w:r>
      <w:r>
        <w:rPr>
          <w:rFonts w:ascii="Times New Roman"/>
          <w:b w:val="false"/>
          <w:i w:val="false"/>
          <w:color w:val="ff0000"/>
          <w:sz w:val="28"/>
        </w:rPr>
        <w:t>№ 649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16.06.2026).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16669) следующие изменения и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"1. Утвердить:</w:t>
      </w:r>
    </w:p>
    <w:bookmarkEnd w:id="3"/>
    <w:bookmarkStart w:name="z12" w:id="4"/>
    <w:p>
      <w:pPr>
        <w:spacing w:after="0"/>
        <w:ind w:left="0"/>
        <w:jc w:val="both"/>
      </w:pPr>
      <w:r>
        <w:rPr>
          <w:rFonts w:ascii="Times New Roman"/>
          <w:b w:val="false"/>
          <w:i w:val="false"/>
          <w:color w:val="000000"/>
          <w:sz w:val="28"/>
        </w:rPr>
        <w:t>
      1)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согласно приложению 1 к настоящему приказу;</w:t>
      </w:r>
    </w:p>
    <w:bookmarkEnd w:id="4"/>
    <w:bookmarkStart w:name="z13" w:id="5"/>
    <w:p>
      <w:pPr>
        <w:spacing w:after="0"/>
        <w:ind w:left="0"/>
        <w:jc w:val="both"/>
      </w:pPr>
      <w:r>
        <w:rPr>
          <w:rFonts w:ascii="Times New Roman"/>
          <w:b w:val="false"/>
          <w:i w:val="false"/>
          <w:color w:val="000000"/>
          <w:sz w:val="28"/>
        </w:rPr>
        <w:t>
      2) критерии степени риска согласно приложению 2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возврата превышения налога на добавленную стоимость,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 w:id="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6" w:id="7"/>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7" w:id="8"/>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8"/>
    <w:bookmarkStart w:name="z18"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9"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
    <w:bookmarkStart w:name="z20"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21"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3"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317</w:t>
            </w:r>
          </w:p>
        </w:tc>
      </w:tr>
    </w:tbl>
    <w:bookmarkStart w:name="z25" w:id="14"/>
    <w:p>
      <w:pPr>
        <w:spacing w:after="0"/>
        <w:ind w:left="0"/>
        <w:jc w:val="left"/>
      </w:pPr>
      <w:r>
        <w:rPr>
          <w:rFonts w:ascii="Times New Roman"/>
          <w:b/>
          <w:i w:val="false"/>
          <w:color w:val="000000"/>
        </w:rPr>
        <w:t xml:space="preserve">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(далее –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возврата сумм превышения налога на добавленную стоимость (далее – НДС) с применением системы управления рисками (далее – СУР).</w:t>
      </w:r>
    </w:p>
    <w:bookmarkEnd w:id="16"/>
    <w:bookmarkStart w:name="z28" w:id="17"/>
    <w:p>
      <w:pPr>
        <w:spacing w:after="0"/>
        <w:ind w:left="0"/>
        <w:jc w:val="both"/>
      </w:pPr>
      <w:r>
        <w:rPr>
          <w:rFonts w:ascii="Times New Roman"/>
          <w:b w:val="false"/>
          <w:i w:val="false"/>
          <w:color w:val="000000"/>
          <w:sz w:val="28"/>
        </w:rPr>
        <w:t>
      2. Государственная услуга "Возврат налога на добавленную стоимость из бюджета" оказывается территориальными органами Комитета государственных доходов Министерства финансов Республики Казахстан (далее – Комитет) по районам, городам и районам в городах, на территории специальных экономических зон (далее – услугодатель) посредством веб-портала "электронного правительства" (далее – портал) и (или) информационных систем (далее – ИС) Комитета.</w:t>
      </w:r>
    </w:p>
    <w:bookmarkEnd w:id="17"/>
    <w:bookmarkStart w:name="z29" w:id="18"/>
    <w:p>
      <w:pPr>
        <w:spacing w:after="0"/>
        <w:ind w:left="0"/>
        <w:jc w:val="both"/>
      </w:pPr>
      <w:r>
        <w:rPr>
          <w:rFonts w:ascii="Times New Roman"/>
          <w:b w:val="false"/>
          <w:i w:val="false"/>
          <w:color w:val="000000"/>
          <w:sz w:val="28"/>
        </w:rPr>
        <w:t xml:space="preserve">
      3.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Правилам внесения данных в информационную систему мониторинга оказания государственных услуг о стадии оказания государственной услуги,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8"/>
    <w:bookmarkStart w:name="z30" w:id="19"/>
    <w:p>
      <w:pPr>
        <w:spacing w:after="0"/>
        <w:ind w:left="0"/>
        <w:jc w:val="both"/>
      </w:pPr>
      <w:r>
        <w:rPr>
          <w:rFonts w:ascii="Times New Roman"/>
          <w:b w:val="false"/>
          <w:i w:val="false"/>
          <w:color w:val="000000"/>
          <w:sz w:val="28"/>
        </w:rPr>
        <w:t>
      4. Услугодатель обеспечивает бесперебойное функционирование ИС, содержащих необходимые сведения для оказания государственных услуг. При сбое в ИС,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9"/>
    <w:bookmarkStart w:name="z31" w:id="20"/>
    <w:p>
      <w:pPr>
        <w:spacing w:after="0"/>
        <w:ind w:left="0"/>
        <w:jc w:val="both"/>
      </w:pPr>
      <w:r>
        <w:rPr>
          <w:rFonts w:ascii="Times New Roman"/>
          <w:b w:val="false"/>
          <w:i w:val="false"/>
          <w:color w:val="000000"/>
          <w:sz w:val="28"/>
        </w:rPr>
        <w:t>
      5. Настоящие Правила применяются:</w:t>
      </w:r>
    </w:p>
    <w:bookmarkEnd w:id="20"/>
    <w:bookmarkStart w:name="z32" w:id="21"/>
    <w:p>
      <w:pPr>
        <w:spacing w:after="0"/>
        <w:ind w:left="0"/>
        <w:jc w:val="both"/>
      </w:pPr>
      <w:r>
        <w:rPr>
          <w:rFonts w:ascii="Times New Roman"/>
          <w:b w:val="false"/>
          <w:i w:val="false"/>
          <w:color w:val="000000"/>
          <w:sz w:val="28"/>
        </w:rPr>
        <w:t>
      при проведении тематических проверок по подтверждению достоверности сумм превышения НДС, в том числе предъявленных к возврату;</w:t>
      </w:r>
    </w:p>
    <w:bookmarkEnd w:id="21"/>
    <w:bookmarkStart w:name="z33" w:id="22"/>
    <w:p>
      <w:pPr>
        <w:spacing w:after="0"/>
        <w:ind w:left="0"/>
        <w:jc w:val="both"/>
      </w:pPr>
      <w:r>
        <w:rPr>
          <w:rFonts w:ascii="Times New Roman"/>
          <w:b w:val="false"/>
          <w:i w:val="false"/>
          <w:color w:val="000000"/>
          <w:sz w:val="28"/>
        </w:rPr>
        <w:t>
      при применении упрощенного порядка возврата превышения НДС, предусмотренного статьей 434 Налогового кодекса (далее – упрощенный порядок);</w:t>
      </w:r>
    </w:p>
    <w:bookmarkEnd w:id="22"/>
    <w:bookmarkStart w:name="z34" w:id="23"/>
    <w:p>
      <w:pPr>
        <w:spacing w:after="0"/>
        <w:ind w:left="0"/>
        <w:jc w:val="both"/>
      </w:pPr>
      <w:r>
        <w:rPr>
          <w:rFonts w:ascii="Times New Roman"/>
          <w:b w:val="false"/>
          <w:i w:val="false"/>
          <w:color w:val="000000"/>
          <w:sz w:val="28"/>
        </w:rPr>
        <w:t>
      при подтверждении превышения НДС в соответствии с положениями международных договоров, в отношении которых применяется особый порядок возврата.</w:t>
      </w:r>
    </w:p>
    <w:bookmarkEnd w:id="23"/>
    <w:bookmarkStart w:name="z35" w:id="24"/>
    <w:p>
      <w:pPr>
        <w:spacing w:after="0"/>
        <w:ind w:left="0"/>
        <w:jc w:val="left"/>
      </w:pPr>
      <w:r>
        <w:rPr>
          <w:rFonts w:ascii="Times New Roman"/>
          <w:b/>
          <w:i w:val="false"/>
          <w:color w:val="000000"/>
        </w:rPr>
        <w:t xml:space="preserve"> Глава 2. Порядок и сроки оказания государственной услуги "Возврат превышения налога на добавленную стоимость из бюджета"</w:t>
      </w:r>
    </w:p>
    <w:bookmarkEnd w:id="24"/>
    <w:bookmarkStart w:name="z36" w:id="25"/>
    <w:p>
      <w:pPr>
        <w:spacing w:after="0"/>
        <w:ind w:left="0"/>
        <w:jc w:val="left"/>
      </w:pPr>
      <w:r>
        <w:rPr>
          <w:rFonts w:ascii="Times New Roman"/>
          <w:b/>
          <w:i w:val="false"/>
          <w:color w:val="000000"/>
        </w:rPr>
        <w:t xml:space="preserve"> Параграф 1. Порядок и сроки возврата превышения налога на добавленную стоимость по результатам тематической проверки</w:t>
      </w:r>
    </w:p>
    <w:bookmarkEnd w:id="25"/>
    <w:bookmarkStart w:name="z37" w:id="26"/>
    <w:p>
      <w:pPr>
        <w:spacing w:after="0"/>
        <w:ind w:left="0"/>
        <w:jc w:val="both"/>
      </w:pPr>
      <w:r>
        <w:rPr>
          <w:rFonts w:ascii="Times New Roman"/>
          <w:b w:val="false"/>
          <w:i w:val="false"/>
          <w:color w:val="000000"/>
          <w:sz w:val="28"/>
        </w:rPr>
        <w:t>
      6. Для получения государственной услуги налогоплательщик (далее – услугополучатель) подает требование о возврате суммы превышения НДС, указанного в декларации по НДС за налоговый период (далее – требование) услугодателю посредством портала и (или) ИС Комитета. При этом требование отражается в первоначальной, очередной и (или) ликвидационной декларациях по НДС.</w:t>
      </w:r>
    </w:p>
    <w:bookmarkEnd w:id="26"/>
    <w:bookmarkStart w:name="z38" w:id="27"/>
    <w:p>
      <w:pPr>
        <w:spacing w:after="0"/>
        <w:ind w:left="0"/>
        <w:jc w:val="both"/>
      </w:pPr>
      <w:r>
        <w:rPr>
          <w:rFonts w:ascii="Times New Roman"/>
          <w:b w:val="false"/>
          <w:i w:val="false"/>
          <w:color w:val="000000"/>
          <w:sz w:val="28"/>
        </w:rPr>
        <w:t xml:space="preserve">
      Если плательщик НДС не указал в декларации по НДС за налоговый период требование, то данное превышение зачитывается в счет предстоящих платежей по НДС или предъявляется к возврату в течение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(далее – срок исковой давности).</w:t>
      </w:r>
    </w:p>
    <w:bookmarkEnd w:id="27"/>
    <w:bookmarkStart w:name="z39"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стандарта государственной услуги "Возврат превышения налога на добавленную стоимость из бюджета" согласно приложению 1 к настоящим Правилам.</w:t>
      </w:r>
    </w:p>
    <w:bookmarkEnd w:id="28"/>
    <w:bookmarkStart w:name="z40" w:id="29"/>
    <w:p>
      <w:pPr>
        <w:spacing w:after="0"/>
        <w:ind w:left="0"/>
        <w:jc w:val="both"/>
      </w:pPr>
      <w:r>
        <w:rPr>
          <w:rFonts w:ascii="Times New Roman"/>
          <w:b w:val="false"/>
          <w:i w:val="false"/>
          <w:color w:val="000000"/>
          <w:sz w:val="28"/>
        </w:rPr>
        <w:t>
      7. Возврат превышения НДС производится на основании:</w:t>
      </w:r>
    </w:p>
    <w:bookmarkEnd w:id="29"/>
    <w:bookmarkStart w:name="z41" w:id="30"/>
    <w:p>
      <w:pPr>
        <w:spacing w:after="0"/>
        <w:ind w:left="0"/>
        <w:jc w:val="both"/>
      </w:pPr>
      <w:r>
        <w:rPr>
          <w:rFonts w:ascii="Times New Roman"/>
          <w:b w:val="false"/>
          <w:i w:val="false"/>
          <w:color w:val="000000"/>
          <w:sz w:val="28"/>
        </w:rPr>
        <w:t>
      1) акта тематической проверки по подтверждению достоверности суммы превышения НДС, предъявленной к возврату из бюджета (далее – тематическая проверка), с учетом результатов его обжалования (при обжаловании услугополучателем);</w:t>
      </w:r>
    </w:p>
    <w:bookmarkEnd w:id="30"/>
    <w:bookmarkStart w:name="z42" w:id="31"/>
    <w:p>
      <w:pPr>
        <w:spacing w:after="0"/>
        <w:ind w:left="0"/>
        <w:jc w:val="both"/>
      </w:pPr>
      <w:r>
        <w:rPr>
          <w:rFonts w:ascii="Times New Roman"/>
          <w:b w:val="false"/>
          <w:i w:val="false"/>
          <w:color w:val="000000"/>
          <w:sz w:val="28"/>
        </w:rPr>
        <w:t xml:space="preserve">
      2) заключения к акту тематической проверки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152 Налогового кодекса.</w:t>
      </w:r>
    </w:p>
    <w:bookmarkEnd w:id="31"/>
    <w:bookmarkStart w:name="z43" w:id="32"/>
    <w:p>
      <w:pPr>
        <w:spacing w:after="0"/>
        <w:ind w:left="0"/>
        <w:jc w:val="both"/>
      </w:pPr>
      <w:r>
        <w:rPr>
          <w:rFonts w:ascii="Times New Roman"/>
          <w:b w:val="false"/>
          <w:i w:val="false"/>
          <w:color w:val="000000"/>
          <w:sz w:val="28"/>
        </w:rPr>
        <w:t xml:space="preserve">
      Положения подпунктов 1) и 2) настоящего пункта не распространяются при осуществлении возврата сумм превышения НДС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и параграфом 2 главы 2 настоящих Правил.</w:t>
      </w:r>
    </w:p>
    <w:bookmarkEnd w:id="32"/>
    <w:bookmarkStart w:name="z44" w:id="33"/>
    <w:p>
      <w:pPr>
        <w:spacing w:after="0"/>
        <w:ind w:left="0"/>
        <w:jc w:val="both"/>
      </w:pPr>
      <w:r>
        <w:rPr>
          <w:rFonts w:ascii="Times New Roman"/>
          <w:b w:val="false"/>
          <w:i w:val="false"/>
          <w:color w:val="000000"/>
          <w:sz w:val="28"/>
        </w:rPr>
        <w:t>
      8. Услугодатель после получения требования, если иное не установлено параграфом 2 главы 2 настоящих Правил, назначает тематическую проверку после истечения срока, указанного в пункте 9 настоящих Правил.</w:t>
      </w:r>
    </w:p>
    <w:bookmarkEnd w:id="33"/>
    <w:bookmarkStart w:name="z45" w:id="34"/>
    <w:p>
      <w:pPr>
        <w:spacing w:after="0"/>
        <w:ind w:left="0"/>
        <w:jc w:val="both"/>
      </w:pPr>
      <w:r>
        <w:rPr>
          <w:rFonts w:ascii="Times New Roman"/>
          <w:b w:val="false"/>
          <w:i w:val="false"/>
          <w:color w:val="000000"/>
          <w:sz w:val="28"/>
        </w:rPr>
        <w:t xml:space="preserve">
      При этом тематическая проверка назначается за налоговый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152 Налогового кодекса.</w:t>
      </w:r>
    </w:p>
    <w:bookmarkEnd w:id="34"/>
    <w:bookmarkStart w:name="z46" w:id="35"/>
    <w:p>
      <w:pPr>
        <w:spacing w:after="0"/>
        <w:ind w:left="0"/>
        <w:jc w:val="both"/>
      </w:pPr>
      <w:r>
        <w:rPr>
          <w:rFonts w:ascii="Times New Roman"/>
          <w:b w:val="false"/>
          <w:i w:val="false"/>
          <w:color w:val="000000"/>
          <w:sz w:val="28"/>
        </w:rPr>
        <w:t>
      Тематическая проверка проводится с применением СУР.</w:t>
      </w:r>
    </w:p>
    <w:bookmarkEnd w:id="35"/>
    <w:bookmarkStart w:name="z47" w:id="36"/>
    <w:p>
      <w:pPr>
        <w:spacing w:after="0"/>
        <w:ind w:left="0"/>
        <w:jc w:val="both"/>
      </w:pPr>
      <w:r>
        <w:rPr>
          <w:rFonts w:ascii="Times New Roman"/>
          <w:b w:val="false"/>
          <w:i w:val="false"/>
          <w:color w:val="000000"/>
          <w:sz w:val="28"/>
        </w:rPr>
        <w:t>
      9. Возврат превышения НДС производится в следующие сроки:</w:t>
      </w:r>
    </w:p>
    <w:bookmarkEnd w:id="36"/>
    <w:bookmarkStart w:name="z48" w:id="37"/>
    <w:p>
      <w:pPr>
        <w:spacing w:after="0"/>
        <w:ind w:left="0"/>
        <w:jc w:val="both"/>
      </w:pPr>
      <w:r>
        <w:rPr>
          <w:rFonts w:ascii="Times New Roman"/>
          <w:b w:val="false"/>
          <w:i w:val="false"/>
          <w:color w:val="000000"/>
          <w:sz w:val="28"/>
        </w:rPr>
        <w:t>
      1) услугополучателям, осуществляющим обороты по реализации, облагаемые по нулевой ставке, которые составляют не менее 70 (семидесяти)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bookmarkEnd w:id="37"/>
    <w:bookmarkStart w:name="z49" w:id="38"/>
    <w:p>
      <w:pPr>
        <w:spacing w:after="0"/>
        <w:ind w:left="0"/>
        <w:jc w:val="both"/>
      </w:pPr>
      <w:r>
        <w:rPr>
          <w:rFonts w:ascii="Times New Roman"/>
          <w:b w:val="false"/>
          <w:i w:val="false"/>
          <w:color w:val="000000"/>
          <w:sz w:val="28"/>
        </w:rPr>
        <w:t>
      2) по остальным услугополучателям – в течение 155 (ста пятидесяти пяти) календарных дней.</w:t>
      </w:r>
    </w:p>
    <w:bookmarkEnd w:id="38"/>
    <w:bookmarkStart w:name="z50" w:id="39"/>
    <w:p>
      <w:pPr>
        <w:spacing w:after="0"/>
        <w:ind w:left="0"/>
        <w:jc w:val="both"/>
      </w:pPr>
      <w:r>
        <w:rPr>
          <w:rFonts w:ascii="Times New Roman"/>
          <w:b w:val="false"/>
          <w:i w:val="false"/>
          <w:color w:val="000000"/>
          <w:sz w:val="28"/>
        </w:rPr>
        <w:t xml:space="preserve">
      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w:t>
      </w:r>
    </w:p>
    <w:bookmarkEnd w:id="39"/>
    <w:bookmarkStart w:name="z51" w:id="40"/>
    <w:p>
      <w:pPr>
        <w:spacing w:after="0"/>
        <w:ind w:left="0"/>
        <w:jc w:val="both"/>
      </w:pPr>
      <w:r>
        <w:rPr>
          <w:rFonts w:ascii="Times New Roman"/>
          <w:b w:val="false"/>
          <w:i w:val="false"/>
          <w:color w:val="000000"/>
          <w:sz w:val="28"/>
        </w:rPr>
        <w:t xml:space="preserve">
      10. Если установлено отсутствие на лицевом счете услугополучателя суммы превышения НДС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услугодатель в течение 10 (десяти)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уведомляет услугополучателя об отказе в рассмотрении требования.</w:t>
      </w:r>
    </w:p>
    <w:bookmarkEnd w:id="40"/>
    <w:bookmarkStart w:name="z52" w:id="41"/>
    <w:p>
      <w:pPr>
        <w:spacing w:after="0"/>
        <w:ind w:left="0"/>
        <w:jc w:val="both"/>
      </w:pPr>
      <w:r>
        <w:rPr>
          <w:rFonts w:ascii="Times New Roman"/>
          <w:b w:val="false"/>
          <w:i w:val="false"/>
          <w:color w:val="000000"/>
          <w:sz w:val="28"/>
        </w:rPr>
        <w:t>
      11. При проведении тематической проверки по подтверждению достоверности сумм превышения НДС, предъявленных к возврату, а также достоверности сумм НДС, возвращенных из бюджета услугополучателю, в отношении которого применен упрощенный порядок возврата,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"Пирамида" по поставщикам (далее – отчет "Пирамида") в соответствии с главой 3 настоящих Правил.</w:t>
      </w:r>
    </w:p>
    <w:bookmarkEnd w:id="41"/>
    <w:bookmarkStart w:name="z53" w:id="42"/>
    <w:p>
      <w:pPr>
        <w:spacing w:after="0"/>
        <w:ind w:left="0"/>
        <w:jc w:val="both"/>
      </w:pPr>
      <w:r>
        <w:rPr>
          <w:rFonts w:ascii="Times New Roman"/>
          <w:b w:val="false"/>
          <w:i w:val="false"/>
          <w:color w:val="000000"/>
          <w:sz w:val="28"/>
        </w:rPr>
        <w:t xml:space="preserve">
      12. Услугодатель в соответствии с главой 4 настоящих Правил принимает меры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42"/>
    <w:bookmarkStart w:name="z54" w:id="43"/>
    <w:p>
      <w:pPr>
        <w:spacing w:after="0"/>
        <w:ind w:left="0"/>
        <w:jc w:val="both"/>
      </w:pPr>
      <w:r>
        <w:rPr>
          <w:rFonts w:ascii="Times New Roman"/>
          <w:b w:val="false"/>
          <w:i w:val="false"/>
          <w:color w:val="000000"/>
          <w:sz w:val="28"/>
        </w:rPr>
        <w:t xml:space="preserve">
      по направлению уведомления об устранении нарушений, выявленных налоговыми органами по результатам камерального контроля (далее – уведомление),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114 Налогового кодекса, для устранения нарушений, выявленных по результатам анализа отчета "Пирамида";</w:t>
      </w:r>
    </w:p>
    <w:bookmarkEnd w:id="43"/>
    <w:bookmarkStart w:name="z55" w:id="44"/>
    <w:p>
      <w:pPr>
        <w:spacing w:after="0"/>
        <w:ind w:left="0"/>
        <w:jc w:val="both"/>
      </w:pPr>
      <w:r>
        <w:rPr>
          <w:rFonts w:ascii="Times New Roman"/>
          <w:b w:val="false"/>
          <w:i w:val="false"/>
          <w:color w:val="000000"/>
          <w:sz w:val="28"/>
        </w:rPr>
        <w:t xml:space="preserve">
      по назначению встречных проверок поставщиков услугополучателя и (или) поставщиков поставщика (далее – поставщик)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Налогового кодекса.</w:t>
      </w:r>
    </w:p>
    <w:bookmarkEnd w:id="44"/>
    <w:bookmarkStart w:name="z56" w:id="45"/>
    <w:p>
      <w:pPr>
        <w:spacing w:after="0"/>
        <w:ind w:left="0"/>
        <w:jc w:val="both"/>
      </w:pPr>
      <w:r>
        <w:rPr>
          <w:rFonts w:ascii="Times New Roman"/>
          <w:b w:val="false"/>
          <w:i w:val="false"/>
          <w:color w:val="000000"/>
          <w:sz w:val="28"/>
        </w:rPr>
        <w:t xml:space="preserve">
      13. По итогам тематической проверки составляется акт тематической проверки. При выявлении нарушений осуществляется заслушивание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45"/>
    <w:bookmarkStart w:name="z57" w:id="46"/>
    <w:p>
      <w:pPr>
        <w:spacing w:after="0"/>
        <w:ind w:left="0"/>
        <w:jc w:val="both"/>
      </w:pPr>
      <w:r>
        <w:rPr>
          <w:rFonts w:ascii="Times New Roman"/>
          <w:b w:val="false"/>
          <w:i w:val="false"/>
          <w:color w:val="000000"/>
          <w:sz w:val="28"/>
        </w:rPr>
        <w:t>
      14. Возврат превышения НДС осуществляется услугодателем в пределах суммы НДС, подтвержденной актом тематической проверки, либо заключением к акту тематической проверки.</w:t>
      </w:r>
    </w:p>
    <w:bookmarkEnd w:id="46"/>
    <w:bookmarkStart w:name="z58" w:id="47"/>
    <w:p>
      <w:pPr>
        <w:spacing w:after="0"/>
        <w:ind w:left="0"/>
        <w:jc w:val="both"/>
      </w:pPr>
      <w:r>
        <w:rPr>
          <w:rFonts w:ascii="Times New Roman"/>
          <w:b w:val="false"/>
          <w:i w:val="false"/>
          <w:color w:val="000000"/>
          <w:sz w:val="28"/>
        </w:rPr>
        <w:t xml:space="preserve">
      Общая сумма превышения НДС, подтвержденная к возврату, не превышает сумму превышения НДС, указанную в требовании, и (или) сумму превышения НДС, имеющейся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7"/>
    <w:bookmarkStart w:name="z59" w:id="48"/>
    <w:p>
      <w:pPr>
        <w:spacing w:after="0"/>
        <w:ind w:left="0"/>
        <w:jc w:val="both"/>
      </w:pPr>
      <w:r>
        <w:rPr>
          <w:rFonts w:ascii="Times New Roman"/>
          <w:b w:val="false"/>
          <w:i w:val="false"/>
          <w:color w:val="000000"/>
          <w:sz w:val="28"/>
        </w:rPr>
        <w:t xml:space="preserve">
      При этом превышение НДС, не подлежащее возврату из бюджета, зачитывается в счет предстоящих платежей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429 Налогового кодекса.</w:t>
      </w:r>
    </w:p>
    <w:bookmarkEnd w:id="48"/>
    <w:bookmarkStart w:name="z60" w:id="49"/>
    <w:p>
      <w:pPr>
        <w:spacing w:after="0"/>
        <w:ind w:left="0"/>
        <w:jc w:val="both"/>
      </w:pPr>
      <w:r>
        <w:rPr>
          <w:rFonts w:ascii="Times New Roman"/>
          <w:b w:val="false"/>
          <w:i w:val="false"/>
          <w:color w:val="000000"/>
          <w:sz w:val="28"/>
        </w:rPr>
        <w:t>
      15. В течение 1 (одного)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отчет по сальдо расчетов услугополучателя.</w:t>
      </w:r>
    </w:p>
    <w:bookmarkEnd w:id="49"/>
    <w:bookmarkStart w:name="z61" w:id="50"/>
    <w:p>
      <w:pPr>
        <w:spacing w:after="0"/>
        <w:ind w:left="0"/>
        <w:jc w:val="both"/>
      </w:pPr>
      <w:r>
        <w:rPr>
          <w:rFonts w:ascii="Times New Roman"/>
          <w:b w:val="false"/>
          <w:i w:val="false"/>
          <w:color w:val="000000"/>
          <w:sz w:val="28"/>
        </w:rPr>
        <w:t>
      16. Услугополучатель в течение 5 (пяти)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(или) возврата налогов, других обязательных платежей, пеней и штрафов (далее – налоговое заявление на зачет и (или) возврат).</w:t>
      </w:r>
    </w:p>
    <w:bookmarkEnd w:id="50"/>
    <w:bookmarkStart w:name="z62" w:id="51"/>
    <w:p>
      <w:pPr>
        <w:spacing w:after="0"/>
        <w:ind w:left="0"/>
        <w:jc w:val="both"/>
      </w:pPr>
      <w:r>
        <w:rPr>
          <w:rFonts w:ascii="Times New Roman"/>
          <w:b w:val="false"/>
          <w:i w:val="false"/>
          <w:color w:val="000000"/>
          <w:sz w:val="28"/>
        </w:rPr>
        <w:t>
      17. На основании налогового заявления на зачет и (или) возврат и отчета по сальдо расчетов, сформированного в информационной системе услугодателя, должностное лицо, осуществляющее тематическую налоговую проверку, составляет распоряжение на возврат в 2 (двух) экземплярах.</w:t>
      </w:r>
    </w:p>
    <w:bookmarkEnd w:id="51"/>
    <w:bookmarkStart w:name="z63" w:id="52"/>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52"/>
    <w:bookmarkStart w:name="z64" w:id="53"/>
    <w:p>
      <w:pPr>
        <w:spacing w:after="0"/>
        <w:ind w:left="0"/>
        <w:jc w:val="both"/>
      </w:pPr>
      <w:r>
        <w:rPr>
          <w:rFonts w:ascii="Times New Roman"/>
          <w:b w:val="false"/>
          <w:i w:val="false"/>
          <w:color w:val="000000"/>
          <w:sz w:val="28"/>
        </w:rPr>
        <w:t xml:space="preserve">
      18. Возврат превышения НДС производится по месту нахождения услугополучателя на основании представленного налогового заявления на зачет и (или) возврат, путем проведения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зачета и (или) перечисления на банковский счет услугополучателя при отсутствии налоговой задолженности.</w:t>
      </w:r>
    </w:p>
    <w:bookmarkEnd w:id="53"/>
    <w:bookmarkStart w:name="z65" w:id="54"/>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превышения НДС,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 и (или) возврат.</w:t>
      </w:r>
    </w:p>
    <w:bookmarkEnd w:id="54"/>
    <w:bookmarkStart w:name="z66" w:id="55"/>
    <w:p>
      <w:pPr>
        <w:spacing w:after="0"/>
        <w:ind w:left="0"/>
        <w:jc w:val="both"/>
      </w:pPr>
      <w:r>
        <w:rPr>
          <w:rFonts w:ascii="Times New Roman"/>
          <w:b w:val="false"/>
          <w:i w:val="false"/>
          <w:color w:val="000000"/>
          <w:sz w:val="28"/>
        </w:rPr>
        <w:t>
      Возврату на банковский счет и (или) зачету в счет предстоящих платежей по видам налогов и (или) других платежей в бюджет, подлежит остаток суммы превышения НДС после проведения зачета, предусмотренного настоящим пунктом.</w:t>
      </w:r>
    </w:p>
    <w:bookmarkEnd w:id="55"/>
    <w:bookmarkStart w:name="z67" w:id="56"/>
    <w:p>
      <w:pPr>
        <w:spacing w:after="0"/>
        <w:ind w:left="0"/>
        <w:jc w:val="both"/>
      </w:pPr>
      <w:r>
        <w:rPr>
          <w:rFonts w:ascii="Times New Roman"/>
          <w:b w:val="false"/>
          <w:i w:val="false"/>
          <w:color w:val="000000"/>
          <w:sz w:val="28"/>
        </w:rPr>
        <w:t xml:space="preserve">
      19. Сумма превышения НДС, по которой услугополучателем в декларации указано требование, возвращенная из бюджета, но не подтвержденная в последующем по результатам налогового контроля, подлежит уплате в бюджет услугополучателем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6"/>
    <w:bookmarkStart w:name="z68" w:id="57"/>
    <w:p>
      <w:pPr>
        <w:spacing w:after="0"/>
        <w:ind w:left="0"/>
        <w:jc w:val="both"/>
      </w:pPr>
      <w:r>
        <w:rPr>
          <w:rFonts w:ascii="Times New Roman"/>
          <w:b w:val="false"/>
          <w:i w:val="false"/>
          <w:color w:val="000000"/>
          <w:sz w:val="28"/>
        </w:rPr>
        <w:t xml:space="preserve">
      Если возврат суммы превышения НДС услугополучателю ранее был произведен с начислением и перечислением пени в соответствии с пунктом 4 статьи 104 Налогового кодекса в пользу данного услугополучателя, пеня, перечисленная ранее услугополучателю и приходящаяся на возвращенную сумму превышения НДС, не подтвержденную по результатам налогового контроля, подлежит уплате в бюджет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7"/>
    <w:bookmarkStart w:name="z69" w:id="58"/>
    <w:p>
      <w:pPr>
        <w:spacing w:after="0"/>
        <w:ind w:left="0"/>
        <w:jc w:val="both"/>
      </w:pPr>
      <w:r>
        <w:rPr>
          <w:rFonts w:ascii="Times New Roman"/>
          <w:b w:val="false"/>
          <w:i w:val="false"/>
          <w:color w:val="000000"/>
          <w:sz w:val="28"/>
        </w:rPr>
        <w:t>
      Данное положение касается и суммы, указанной в пункте 83 настоящих Правил.</w:t>
      </w:r>
    </w:p>
    <w:bookmarkEnd w:id="58"/>
    <w:bookmarkStart w:name="z70" w:id="59"/>
    <w:p>
      <w:pPr>
        <w:spacing w:after="0"/>
        <w:ind w:left="0"/>
        <w:jc w:val="left"/>
      </w:pPr>
      <w:r>
        <w:rPr>
          <w:rFonts w:ascii="Times New Roman"/>
          <w:b/>
          <w:i w:val="false"/>
          <w:color w:val="000000"/>
        </w:rPr>
        <w:t xml:space="preserve"> Параграф 2. Порядок и сроки возврата превышения налога на добавленную стоимость в упрощенном порядке</w:t>
      </w:r>
    </w:p>
    <w:bookmarkEnd w:id="59"/>
    <w:bookmarkStart w:name="z71" w:id="60"/>
    <w:p>
      <w:pPr>
        <w:spacing w:after="0"/>
        <w:ind w:left="0"/>
        <w:jc w:val="both"/>
      </w:pPr>
      <w:r>
        <w:rPr>
          <w:rFonts w:ascii="Times New Roman"/>
          <w:b w:val="false"/>
          <w:i w:val="false"/>
          <w:color w:val="000000"/>
          <w:sz w:val="28"/>
        </w:rPr>
        <w:t xml:space="preserve">
      20. Упрощенный порядок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применяют следующие услугополучатели, представившие декларации по НДС с указанием требования и не имеющие неисполненного налогового обязательства по представлению налоговой отчетности на дату представления декларации по НДС:</w:t>
      </w:r>
    </w:p>
    <w:bookmarkEnd w:id="60"/>
    <w:bookmarkStart w:name="z72" w:id="61"/>
    <w:p>
      <w:pPr>
        <w:spacing w:after="0"/>
        <w:ind w:left="0"/>
        <w:jc w:val="both"/>
      </w:pPr>
      <w:r>
        <w:rPr>
          <w:rFonts w:ascii="Times New Roman"/>
          <w:b w:val="false"/>
          <w:i w:val="false"/>
          <w:color w:val="000000"/>
          <w:sz w:val="28"/>
        </w:rPr>
        <w:t>
      1) состоящие не менее 12 (двенадцати) последовательных месяцев на налоговом мониторинге;</w:t>
      </w:r>
    </w:p>
    <w:bookmarkEnd w:id="61"/>
    <w:bookmarkStart w:name="z73" w:id="62"/>
    <w:p>
      <w:pPr>
        <w:spacing w:after="0"/>
        <w:ind w:left="0"/>
        <w:jc w:val="both"/>
      </w:pPr>
      <w:r>
        <w:rPr>
          <w:rFonts w:ascii="Times New Roman"/>
          <w:b w:val="false"/>
          <w:i w:val="false"/>
          <w:color w:val="000000"/>
          <w:sz w:val="28"/>
        </w:rPr>
        <w:t xml:space="preserve">
      2) производители товаров собственного производства, перечень которых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434 Налогового кодекса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31 мая 2021 года № 382-НҚ "Об утверждении перечня производителей товаров собственного производства" (далее – Перечень производителей товаров собственного производства);</w:t>
      </w:r>
    </w:p>
    <w:bookmarkEnd w:id="62"/>
    <w:bookmarkStart w:name="z74" w:id="63"/>
    <w:p>
      <w:pPr>
        <w:spacing w:after="0"/>
        <w:ind w:left="0"/>
        <w:jc w:val="both"/>
      </w:pPr>
      <w:r>
        <w:rPr>
          <w:rFonts w:ascii="Times New Roman"/>
          <w:b w:val="false"/>
          <w:i w:val="false"/>
          <w:color w:val="000000"/>
          <w:sz w:val="28"/>
        </w:rPr>
        <w:t xml:space="preserve">
      3) осуществившие конвертацию не менее 50 (пятидесяти) процентов валютной выручки от экспорта сырья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субъектов предпринимательства, осуществляющих конвертацию не менее 50 процентов валютной выручки, поступившей от экспорта сырья за налоговый период" (далее – Перечень субъектов предпринимательства, осуществивших конвертацию).</w:t>
      </w:r>
    </w:p>
    <w:bookmarkEnd w:id="63"/>
    <w:bookmarkStart w:name="z75" w:id="64"/>
    <w:p>
      <w:pPr>
        <w:spacing w:after="0"/>
        <w:ind w:left="0"/>
        <w:jc w:val="both"/>
      </w:pPr>
      <w:r>
        <w:rPr>
          <w:rFonts w:ascii="Times New Roman"/>
          <w:b w:val="false"/>
          <w:i w:val="false"/>
          <w:color w:val="000000"/>
          <w:sz w:val="28"/>
        </w:rPr>
        <w:t>
      При этом возврату в упрощенном порядке подлежит превышение НДС:</w:t>
      </w:r>
    </w:p>
    <w:bookmarkEnd w:id="64"/>
    <w:bookmarkStart w:name="z76" w:id="65"/>
    <w:p>
      <w:pPr>
        <w:spacing w:after="0"/>
        <w:ind w:left="0"/>
        <w:jc w:val="both"/>
      </w:pPr>
      <w:r>
        <w:rPr>
          <w:rFonts w:ascii="Times New Roman"/>
          <w:b w:val="false"/>
          <w:i w:val="false"/>
          <w:color w:val="000000"/>
          <w:sz w:val="28"/>
        </w:rPr>
        <w:t>
      1) для услугополучателя, подлежащего мониторингу крупных налогоплательщиков, – в размере не более 70 (семидесяти) процентов от суммы превышения НДС, сложившегося за отчетный налоговый период;</w:t>
      </w:r>
    </w:p>
    <w:bookmarkEnd w:id="65"/>
    <w:bookmarkStart w:name="z77" w:id="66"/>
    <w:p>
      <w:pPr>
        <w:spacing w:after="0"/>
        <w:ind w:left="0"/>
        <w:jc w:val="both"/>
      </w:pPr>
      <w:r>
        <w:rPr>
          <w:rFonts w:ascii="Times New Roman"/>
          <w:b w:val="false"/>
          <w:i w:val="false"/>
          <w:color w:val="000000"/>
          <w:sz w:val="28"/>
        </w:rPr>
        <w:t>
      2) для услугополучателя, состоящего на горизонтальном мониторинге, – в размере не более 90 (девяноста) процентов от суммы превышения НДС, сложившегося за отчетный налоговый период;</w:t>
      </w:r>
    </w:p>
    <w:bookmarkEnd w:id="66"/>
    <w:bookmarkStart w:name="z78" w:id="67"/>
    <w:p>
      <w:pPr>
        <w:spacing w:after="0"/>
        <w:ind w:left="0"/>
        <w:jc w:val="both"/>
      </w:pPr>
      <w:r>
        <w:rPr>
          <w:rFonts w:ascii="Times New Roman"/>
          <w:b w:val="false"/>
          <w:i w:val="false"/>
          <w:color w:val="000000"/>
          <w:sz w:val="28"/>
        </w:rPr>
        <w:t xml:space="preserve">
      3) для услугополучателя, включенного в Перечень производителей товаров собственного производства,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 в размере не более 50 (пятидесяти) процентов от суммы превышения НДС, сложившегося за отчетный налоговый период;</w:t>
      </w:r>
    </w:p>
    <w:bookmarkEnd w:id="67"/>
    <w:bookmarkStart w:name="z79" w:id="68"/>
    <w:p>
      <w:pPr>
        <w:spacing w:after="0"/>
        <w:ind w:left="0"/>
        <w:jc w:val="both"/>
      </w:pPr>
      <w:r>
        <w:rPr>
          <w:rFonts w:ascii="Times New Roman"/>
          <w:b w:val="false"/>
          <w:i w:val="false"/>
          <w:color w:val="000000"/>
          <w:sz w:val="28"/>
        </w:rPr>
        <w:t xml:space="preserve">
      4) для услугополучателя, включенного в Перечень субъектов предпринимательства, осуществивших конвертацию,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 в размере не более 80 (восьмидесяти) процентов от суммы превышения НДС, сложившегося за отчетный налоговый период.</w:t>
      </w:r>
    </w:p>
    <w:bookmarkEnd w:id="68"/>
    <w:bookmarkStart w:name="z80" w:id="69"/>
    <w:p>
      <w:pPr>
        <w:spacing w:after="0"/>
        <w:ind w:left="0"/>
        <w:jc w:val="both"/>
      </w:pPr>
      <w:r>
        <w:rPr>
          <w:rFonts w:ascii="Times New Roman"/>
          <w:b w:val="false"/>
          <w:i w:val="false"/>
          <w:color w:val="000000"/>
          <w:sz w:val="28"/>
        </w:rPr>
        <w:t>
      Услугополучатель применяет положение настоящего параграфа одновременно по нескольким налоговым периодам, если соответствует вышеуказанным условиям в каждом налоговом периоде, и, если превышение НДС не рассмотрено в порядке, установленном параграфом 1 главы 2 настоящих Правил.</w:t>
      </w:r>
    </w:p>
    <w:bookmarkEnd w:id="69"/>
    <w:bookmarkStart w:name="z81" w:id="70"/>
    <w:p>
      <w:pPr>
        <w:spacing w:after="0"/>
        <w:ind w:left="0"/>
        <w:jc w:val="both"/>
      </w:pPr>
      <w:r>
        <w:rPr>
          <w:rFonts w:ascii="Times New Roman"/>
          <w:b w:val="false"/>
          <w:i w:val="false"/>
          <w:color w:val="000000"/>
          <w:sz w:val="28"/>
        </w:rPr>
        <w:t>
      При этом, удельный вес суммы превышения НДС, подлежащей возврату, рассчитывается по отдельности по каждому налоговому периоду, указанному в требовании.</w:t>
      </w:r>
    </w:p>
    <w:bookmarkEnd w:id="70"/>
    <w:bookmarkStart w:name="z82" w:id="71"/>
    <w:p>
      <w:pPr>
        <w:spacing w:after="0"/>
        <w:ind w:left="0"/>
        <w:jc w:val="both"/>
      </w:pPr>
      <w:r>
        <w:rPr>
          <w:rFonts w:ascii="Times New Roman"/>
          <w:b w:val="false"/>
          <w:i w:val="false"/>
          <w:color w:val="000000"/>
          <w:sz w:val="28"/>
        </w:rPr>
        <w:t>
      21. Возврат суммы превышения НДС в упрощенном порядке производится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71"/>
    <w:bookmarkStart w:name="z83" w:id="72"/>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72"/>
    <w:bookmarkStart w:name="z84" w:id="73"/>
    <w:p>
      <w:pPr>
        <w:spacing w:after="0"/>
        <w:ind w:left="0"/>
        <w:jc w:val="both"/>
      </w:pPr>
      <w:r>
        <w:rPr>
          <w:rFonts w:ascii="Times New Roman"/>
          <w:b w:val="false"/>
          <w:i w:val="false"/>
          <w:color w:val="000000"/>
          <w:sz w:val="28"/>
        </w:rPr>
        <w:t xml:space="preserve">
      22. При упрощенном порядке услугодатель в течение 3 (трех)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отсутствие или наличие у услугополучателя, неисполненного налогового обязательства по представлению налоговой отчетности, установленного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в пределах срока исковой давности, а также правильность отражения исчисленных сумм налогов и других обязательных платежей в бюджет на его лицевом счете.</w:t>
      </w:r>
    </w:p>
    <w:bookmarkEnd w:id="73"/>
    <w:bookmarkStart w:name="z85" w:id="74"/>
    <w:p>
      <w:pPr>
        <w:spacing w:after="0"/>
        <w:ind w:left="0"/>
        <w:jc w:val="both"/>
      </w:pPr>
      <w:r>
        <w:rPr>
          <w:rFonts w:ascii="Times New Roman"/>
          <w:b w:val="false"/>
          <w:i w:val="false"/>
          <w:color w:val="000000"/>
          <w:sz w:val="28"/>
        </w:rPr>
        <w:t>
      Проверка отсутствия или наличия неисполненного налогового обязательства, указанного в части первой настоящего пункта, в отношении реорганизованного услугополучателя проводится в отношении всех реорганизованных юридических лиц.</w:t>
      </w:r>
    </w:p>
    <w:bookmarkEnd w:id="74"/>
    <w:bookmarkStart w:name="z86" w:id="75"/>
    <w:p>
      <w:pPr>
        <w:spacing w:after="0"/>
        <w:ind w:left="0"/>
        <w:jc w:val="both"/>
      </w:pPr>
      <w:r>
        <w:rPr>
          <w:rFonts w:ascii="Times New Roman"/>
          <w:b w:val="false"/>
          <w:i w:val="false"/>
          <w:color w:val="000000"/>
          <w:sz w:val="28"/>
        </w:rPr>
        <w:t xml:space="preserve">
      В случаях, предусмотренных частью шестой </w:t>
      </w:r>
      <w:r>
        <w:rPr>
          <w:rFonts w:ascii="Times New Roman"/>
          <w:b w:val="false"/>
          <w:i w:val="false"/>
          <w:color w:val="000000"/>
          <w:sz w:val="28"/>
        </w:rPr>
        <w:t>пункта 2</w:t>
      </w:r>
      <w:r>
        <w:rPr>
          <w:rFonts w:ascii="Times New Roman"/>
          <w:b w:val="false"/>
          <w:i w:val="false"/>
          <w:color w:val="000000"/>
          <w:sz w:val="28"/>
        </w:rPr>
        <w:t xml:space="preserve"> статьи 434 Налогового кодекса, услугодатель проверяет факт проведения тематической проверки в отношении реорганизованного услугополучателя.</w:t>
      </w:r>
    </w:p>
    <w:bookmarkEnd w:id="75"/>
    <w:bookmarkStart w:name="z87" w:id="76"/>
    <w:p>
      <w:pPr>
        <w:spacing w:after="0"/>
        <w:ind w:left="0"/>
        <w:jc w:val="both"/>
      </w:pPr>
      <w:r>
        <w:rPr>
          <w:rFonts w:ascii="Times New Roman"/>
          <w:b w:val="false"/>
          <w:i w:val="false"/>
          <w:color w:val="000000"/>
          <w:sz w:val="28"/>
        </w:rPr>
        <w:t xml:space="preserve">
      Если услугополучатель и его структурные подразделения состоят на регистрационном учете в других органах государственных доходов (далее – ОГД), услугодатель, в который поступило требование, направляет в течение 1 (одного) рабочего дня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с помощью информационной системы в соответствующие ОГД запрос по вопросам, указанным в части первой настоящего пункта.</w:t>
      </w:r>
    </w:p>
    <w:bookmarkEnd w:id="76"/>
    <w:bookmarkStart w:name="z88" w:id="77"/>
    <w:p>
      <w:pPr>
        <w:spacing w:after="0"/>
        <w:ind w:left="0"/>
        <w:jc w:val="both"/>
      </w:pPr>
      <w:r>
        <w:rPr>
          <w:rFonts w:ascii="Times New Roman"/>
          <w:b w:val="false"/>
          <w:i w:val="false"/>
          <w:color w:val="000000"/>
          <w:sz w:val="28"/>
        </w:rPr>
        <w:t xml:space="preserve">
      23. По услугополучателю, являющемуся производителем товаров собственного производства и (или) экспортерами сырья,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Перечнях производителей товаров собственного производства и (или) субъектов предпринимательства, осуществивших конвертацию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77"/>
    <w:bookmarkStart w:name="z89" w:id="78"/>
    <w:p>
      <w:pPr>
        <w:spacing w:after="0"/>
        <w:ind w:left="0"/>
        <w:jc w:val="both"/>
      </w:pPr>
      <w:r>
        <w:rPr>
          <w:rFonts w:ascii="Times New Roman"/>
          <w:b w:val="false"/>
          <w:i w:val="false"/>
          <w:color w:val="000000"/>
          <w:sz w:val="28"/>
        </w:rPr>
        <w:t>
      24. По услугополучателю, осуществившему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78"/>
    <w:bookmarkStart w:name="z90" w:id="79"/>
    <w:p>
      <w:pPr>
        <w:spacing w:after="0"/>
        <w:ind w:left="0"/>
        <w:jc w:val="both"/>
      </w:pPr>
      <w:r>
        <w:rPr>
          <w:rFonts w:ascii="Times New Roman"/>
          <w:b w:val="false"/>
          <w:i w:val="false"/>
          <w:color w:val="000000"/>
          <w:sz w:val="28"/>
        </w:rPr>
        <w:t>
      25. При выполнении условий, предусмотренных пунктами 22, 23 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 с учетом заключения о конвертации валютной выручки, представленного Национальным банком и (или) БВУ.</w:t>
      </w:r>
    </w:p>
    <w:bookmarkEnd w:id="79"/>
    <w:bookmarkStart w:name="z91" w:id="80"/>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80"/>
    <w:bookmarkStart w:name="z92" w:id="81"/>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приложении 2 к настоящим Правилам.</w:t>
      </w:r>
    </w:p>
    <w:bookmarkEnd w:id="81"/>
    <w:bookmarkStart w:name="z93" w:id="82"/>
    <w:p>
      <w:pPr>
        <w:spacing w:after="0"/>
        <w:ind w:left="0"/>
        <w:jc w:val="both"/>
      </w:pPr>
      <w:r>
        <w:rPr>
          <w:rFonts w:ascii="Times New Roman"/>
          <w:b w:val="false"/>
          <w:i w:val="false"/>
          <w:color w:val="000000"/>
          <w:sz w:val="28"/>
        </w:rPr>
        <w:t>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приложении 3 к настоящим Правилам.</w:t>
      </w:r>
    </w:p>
    <w:bookmarkEnd w:id="82"/>
    <w:bookmarkStart w:name="z94" w:id="83"/>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83"/>
    <w:bookmarkStart w:name="z95" w:id="84"/>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главой 4 настоящих Правил.</w:t>
      </w:r>
    </w:p>
    <w:bookmarkEnd w:id="84"/>
    <w:bookmarkStart w:name="z96" w:id="85"/>
    <w:p>
      <w:pPr>
        <w:spacing w:after="0"/>
        <w:ind w:left="0"/>
        <w:jc w:val="both"/>
      </w:pPr>
      <w:r>
        <w:rPr>
          <w:rFonts w:ascii="Times New Roman"/>
          <w:b w:val="false"/>
          <w:i w:val="false"/>
          <w:color w:val="000000"/>
          <w:sz w:val="28"/>
        </w:rPr>
        <w:t>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статьей 431 Налогового кодекса и главой 4 настоящих Правил.</w:t>
      </w:r>
    </w:p>
    <w:bookmarkEnd w:id="85"/>
    <w:bookmarkStart w:name="z97" w:id="86"/>
    <w:p>
      <w:pPr>
        <w:spacing w:after="0"/>
        <w:ind w:left="0"/>
        <w:jc w:val="both"/>
      </w:pPr>
      <w:r>
        <w:rPr>
          <w:rFonts w:ascii="Times New Roman"/>
          <w:b w:val="false"/>
          <w:i w:val="false"/>
          <w:color w:val="000000"/>
          <w:sz w:val="28"/>
        </w:rPr>
        <w:t>
      27. В течение 1 (одного) рабочего дня с даты получения уведомления о сумме превышения НДС, подтверждҰнной к возврату в упрощенном порядке по форме, указанной в приложении 3 к настоящим Правилам, услугополучателем представляется услугодателю налоговое заявление на зачет и (или) возврат.</w:t>
      </w:r>
    </w:p>
    <w:bookmarkEnd w:id="86"/>
    <w:bookmarkStart w:name="z98" w:id="87"/>
    <w:p>
      <w:pPr>
        <w:spacing w:after="0"/>
        <w:ind w:left="0"/>
        <w:jc w:val="both"/>
      </w:pPr>
      <w:r>
        <w:rPr>
          <w:rFonts w:ascii="Times New Roman"/>
          <w:b w:val="false"/>
          <w:i w:val="false"/>
          <w:color w:val="000000"/>
          <w:sz w:val="28"/>
        </w:rPr>
        <w:t>
      28. После определения суммы превышения НДС к возврату в упрощенном порядке, услугодатель в течение 1 (одного) рабочего дня формирует отчет по сальдо расчетов.</w:t>
      </w:r>
    </w:p>
    <w:bookmarkEnd w:id="87"/>
    <w:bookmarkStart w:name="z99" w:id="88"/>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88"/>
    <w:bookmarkStart w:name="z100" w:id="89"/>
    <w:p>
      <w:pPr>
        <w:spacing w:after="0"/>
        <w:ind w:left="0"/>
        <w:jc w:val="both"/>
      </w:pPr>
      <w:r>
        <w:rPr>
          <w:rFonts w:ascii="Times New Roman"/>
          <w:b w:val="false"/>
          <w:i w:val="false"/>
          <w:color w:val="000000"/>
          <w:sz w:val="28"/>
        </w:rPr>
        <w:t>
      29. На основании налогового заявления, указанного в пункте 27 настоящих Правил, составляется распоряжение на возврат в 2 (двух) экземплярах с учетом сведений, отраженных в отчете по сальдо расчетов.</w:t>
      </w:r>
    </w:p>
    <w:bookmarkEnd w:id="89"/>
    <w:bookmarkStart w:name="z101" w:id="90"/>
    <w:p>
      <w:pPr>
        <w:spacing w:after="0"/>
        <w:ind w:left="0"/>
        <w:jc w:val="both"/>
      </w:pPr>
      <w:r>
        <w:rPr>
          <w:rFonts w:ascii="Times New Roman"/>
          <w:b w:val="false"/>
          <w:i w:val="false"/>
          <w:color w:val="000000"/>
          <w:sz w:val="28"/>
        </w:rPr>
        <w:t>
      К распоряжению на возврат прилагается сальдо расчетов.</w:t>
      </w:r>
    </w:p>
    <w:bookmarkEnd w:id="90"/>
    <w:bookmarkStart w:name="z102" w:id="91"/>
    <w:p>
      <w:pPr>
        <w:spacing w:after="0"/>
        <w:ind w:left="0"/>
        <w:jc w:val="both"/>
      </w:pPr>
      <w:r>
        <w:rPr>
          <w:rFonts w:ascii="Times New Roman"/>
          <w:b w:val="false"/>
          <w:i w:val="false"/>
          <w:color w:val="000000"/>
          <w:sz w:val="28"/>
        </w:rPr>
        <w:t>
      30. Возврат превышения НДС производится по месту нахождения услугополучателя на его банковский счет при отсутствии налоговой задолженности, если иное не предусмотрено настоящим пунктом.</w:t>
      </w:r>
    </w:p>
    <w:bookmarkEnd w:id="91"/>
    <w:bookmarkStart w:name="z103" w:id="92"/>
    <w:p>
      <w:pPr>
        <w:spacing w:after="0"/>
        <w:ind w:left="0"/>
        <w:jc w:val="both"/>
      </w:pPr>
      <w:r>
        <w:rPr>
          <w:rFonts w:ascii="Times New Roman"/>
          <w:b w:val="false"/>
          <w:i w:val="false"/>
          <w:color w:val="000000"/>
          <w:sz w:val="28"/>
        </w:rPr>
        <w:t>
      При наличии задолженности услугодатель производит зачет превышения НДС в счет погашения имеющейся задолженности, в том числе задолженности структурных подразделений, без представления налогового заявления на зачет и (или) возврат.</w:t>
      </w:r>
    </w:p>
    <w:bookmarkEnd w:id="92"/>
    <w:bookmarkStart w:name="z104" w:id="93"/>
    <w:p>
      <w:pPr>
        <w:spacing w:after="0"/>
        <w:ind w:left="0"/>
        <w:jc w:val="both"/>
      </w:pPr>
      <w:r>
        <w:rPr>
          <w:rFonts w:ascii="Times New Roman"/>
          <w:b w:val="false"/>
          <w:i w:val="false"/>
          <w:color w:val="000000"/>
          <w:sz w:val="28"/>
        </w:rPr>
        <w:t>
      Возврату на его банковский счет подлежит остаток суммы превышения НДС после проведения зачета, предусмотренного настоящим пунктом.</w:t>
      </w:r>
    </w:p>
    <w:bookmarkEnd w:id="93"/>
    <w:bookmarkStart w:name="z105" w:id="94"/>
    <w:p>
      <w:pPr>
        <w:spacing w:after="0"/>
        <w:ind w:left="0"/>
        <w:jc w:val="both"/>
      </w:pPr>
      <w:r>
        <w:rPr>
          <w:rFonts w:ascii="Times New Roman"/>
          <w:b w:val="false"/>
          <w:i w:val="false"/>
          <w:color w:val="000000"/>
          <w:sz w:val="28"/>
        </w:rPr>
        <w:t>
      31. При возврате услугополучателю превышения НДС либо при отказе в применении упрощенного порядка в соответствии с пунктом 26 настоящих Правил, сумма превышения НДС, сложившаяся по декларации нарастающим итогом на конец отчетного налогового периода, подлежит возврату в соответствии с главой 4 настоящих Правил.</w:t>
      </w:r>
    </w:p>
    <w:bookmarkEnd w:id="94"/>
    <w:bookmarkStart w:name="z106" w:id="95"/>
    <w:p>
      <w:pPr>
        <w:spacing w:after="0"/>
        <w:ind w:left="0"/>
        <w:jc w:val="both"/>
      </w:pPr>
      <w:r>
        <w:rPr>
          <w:rFonts w:ascii="Times New Roman"/>
          <w:b w:val="false"/>
          <w:i w:val="false"/>
          <w:color w:val="000000"/>
          <w:sz w:val="28"/>
        </w:rPr>
        <w:t>
      32. К услугополучателю, включенному в Перечень производителей товаров собственного производства, положения настоящего параграфа применяются по правоотношениям, возникшим с 1 января 2021 года.</w:t>
      </w:r>
    </w:p>
    <w:bookmarkEnd w:id="95"/>
    <w:bookmarkStart w:name="z107" w:id="96"/>
    <w:p>
      <w:pPr>
        <w:spacing w:after="0"/>
        <w:ind w:left="0"/>
        <w:jc w:val="both"/>
      </w:pPr>
      <w:r>
        <w:rPr>
          <w:rFonts w:ascii="Times New Roman"/>
          <w:b w:val="false"/>
          <w:i w:val="false"/>
          <w:color w:val="000000"/>
          <w:sz w:val="28"/>
        </w:rPr>
        <w:t>
      Положения настоящего пункта применяются в отношении услугополучателя, включенного в Перечень производителей товаров собственного производства.</w:t>
      </w:r>
    </w:p>
    <w:bookmarkEnd w:id="96"/>
    <w:bookmarkStart w:name="z108" w:id="97"/>
    <w:p>
      <w:pPr>
        <w:spacing w:after="0"/>
        <w:ind w:left="0"/>
        <w:jc w:val="both"/>
      </w:pPr>
      <w:r>
        <w:rPr>
          <w:rFonts w:ascii="Times New Roman"/>
          <w:b w:val="false"/>
          <w:i w:val="false"/>
          <w:color w:val="000000"/>
          <w:sz w:val="28"/>
        </w:rPr>
        <w:t>
      33. К услугополучателю, включенному в Перечень субъектов предпринимательства, осуществивших конвертацию, положения настоящего параграфа применяются по правоотношениям, возникшим с 1 января 2022 года.</w:t>
      </w:r>
    </w:p>
    <w:bookmarkEnd w:id="97"/>
    <w:bookmarkStart w:name="z109" w:id="98"/>
    <w:p>
      <w:pPr>
        <w:spacing w:after="0"/>
        <w:ind w:left="0"/>
        <w:jc w:val="both"/>
      </w:pPr>
      <w:r>
        <w:rPr>
          <w:rFonts w:ascii="Times New Roman"/>
          <w:b w:val="false"/>
          <w:i w:val="false"/>
          <w:color w:val="000000"/>
          <w:sz w:val="28"/>
        </w:rPr>
        <w:t>
      Положения настоящего пункта применяются в отношении услугополучателя, включенного Перечень субъектов предпринимательства, осуществивших конвертацию.</w:t>
      </w:r>
    </w:p>
    <w:bookmarkEnd w:id="98"/>
    <w:bookmarkStart w:name="z110" w:id="99"/>
    <w:p>
      <w:pPr>
        <w:spacing w:after="0"/>
        <w:ind w:left="0"/>
        <w:jc w:val="both"/>
      </w:pPr>
      <w:r>
        <w:rPr>
          <w:rFonts w:ascii="Times New Roman"/>
          <w:b w:val="false"/>
          <w:i w:val="false"/>
          <w:color w:val="000000"/>
          <w:sz w:val="28"/>
        </w:rPr>
        <w:t>
      34. Положения главы 4 настоящих Правил не применяются в отношении услугополучателя при рассмотрении его требования в упрощенном порядке.</w:t>
      </w:r>
    </w:p>
    <w:bookmarkEnd w:id="99"/>
    <w:bookmarkStart w:name="z111" w:id="100"/>
    <w:p>
      <w:pPr>
        <w:spacing w:after="0"/>
        <w:ind w:left="0"/>
        <w:jc w:val="left"/>
      </w:pPr>
      <w:r>
        <w:rPr>
          <w:rFonts w:ascii="Times New Roman"/>
          <w:b/>
          <w:i w:val="false"/>
          <w:color w:val="000000"/>
        </w:rPr>
        <w:t xml:space="preserve"> Глава 3. Порядок применения системы управления рисками в целях подтверждения достоверности суммы превышения налога на добавленную стоимость</w:t>
      </w:r>
    </w:p>
    <w:bookmarkEnd w:id="100"/>
    <w:bookmarkStart w:name="z112" w:id="101"/>
    <w:p>
      <w:pPr>
        <w:spacing w:after="0"/>
        <w:ind w:left="0"/>
        <w:jc w:val="both"/>
      </w:pPr>
      <w:r>
        <w:rPr>
          <w:rFonts w:ascii="Times New Roman"/>
          <w:b w:val="false"/>
          <w:i w:val="false"/>
          <w:color w:val="000000"/>
          <w:sz w:val="28"/>
        </w:rPr>
        <w:t>
      35. СУР основана на оценке рисков и включает меры, вырабатываемые и (или) применяемые услугодателем в целях выявления и предупреждения риска.</w:t>
      </w:r>
    </w:p>
    <w:bookmarkEnd w:id="101"/>
    <w:bookmarkStart w:name="z113" w:id="102"/>
    <w:p>
      <w:pPr>
        <w:spacing w:after="0"/>
        <w:ind w:left="0"/>
        <w:jc w:val="both"/>
      </w:pPr>
      <w:r>
        <w:rPr>
          <w:rFonts w:ascii="Times New Roman"/>
          <w:b w:val="false"/>
          <w:i w:val="false"/>
          <w:color w:val="000000"/>
          <w:sz w:val="28"/>
        </w:rPr>
        <w:t>
      Риском является вероятность неисполнения и (или) неполного исполнения налогового обязательства услугополучателем, которые наносят ущерб государству.</w:t>
      </w:r>
    </w:p>
    <w:bookmarkEnd w:id="102"/>
    <w:bookmarkStart w:name="z114" w:id="103"/>
    <w:p>
      <w:pPr>
        <w:spacing w:after="0"/>
        <w:ind w:left="0"/>
        <w:jc w:val="both"/>
      </w:pPr>
      <w:r>
        <w:rPr>
          <w:rFonts w:ascii="Times New Roman"/>
          <w:b w:val="false"/>
          <w:i w:val="false"/>
          <w:color w:val="000000"/>
          <w:sz w:val="28"/>
        </w:rPr>
        <w:t>
      36. СУР направлена на стимулирование добросовестного осуществления услугополучателем действий (бездействия) по исполнению им налогового обязательства, а также выявление рисков извлечения услугополучателем выгоды из своих незаконных действий в целях получения налоговых выгод (налоговой экономии) и уменьшения налоговых платежей, в том числе в целях предотвращения излишнего возврата превышения НДС.</w:t>
      </w:r>
    </w:p>
    <w:bookmarkEnd w:id="103"/>
    <w:bookmarkStart w:name="z115" w:id="104"/>
    <w:p>
      <w:pPr>
        <w:spacing w:after="0"/>
        <w:ind w:left="0"/>
        <w:jc w:val="both"/>
      </w:pPr>
      <w:r>
        <w:rPr>
          <w:rFonts w:ascii="Times New Roman"/>
          <w:b w:val="false"/>
          <w:i w:val="false"/>
          <w:color w:val="000000"/>
          <w:sz w:val="28"/>
        </w:rPr>
        <w:t xml:space="preserve">
      37. СУР применяется услугодателем в целях подтверждения достоверности суммы превышения НДС при проведении тематических проверок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Налогового кодекса и при определении суммы возврата превышения НДС в упрощенном порядке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w:t>
      </w:r>
    </w:p>
    <w:bookmarkEnd w:id="104"/>
    <w:bookmarkStart w:name="z116" w:id="105"/>
    <w:p>
      <w:pPr>
        <w:spacing w:after="0"/>
        <w:ind w:left="0"/>
        <w:jc w:val="both"/>
      </w:pPr>
      <w:r>
        <w:rPr>
          <w:rFonts w:ascii="Times New Roman"/>
          <w:b w:val="false"/>
          <w:i w:val="false"/>
          <w:color w:val="000000"/>
          <w:sz w:val="28"/>
        </w:rPr>
        <w:t>
      38. Система управления рисками определяет степени риска на основе автоматизированного расчета присвоения баллов по критериям степени риска согласно приложению 2 к настоящему приказу в целях подтверждения превышения НДС с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bookmarkEnd w:id="105"/>
    <w:bookmarkStart w:name="z117" w:id="106"/>
    <w:p>
      <w:pPr>
        <w:spacing w:after="0"/>
        <w:ind w:left="0"/>
        <w:jc w:val="both"/>
      </w:pPr>
      <w:r>
        <w:rPr>
          <w:rFonts w:ascii="Times New Roman"/>
          <w:b w:val="false"/>
          <w:i w:val="false"/>
          <w:color w:val="000000"/>
          <w:sz w:val="28"/>
        </w:rPr>
        <w:t>
      39. Для определения риска извлечения налогоплательщиком выгоды из своих незаконных действий в целях получения налоговых выгод (налоговой экономии) и уменьшения налоговых платежей применяются критерии, которые являются конфиденциальной информацией, не подлежащей разглашению, в том числе налогоплательщику, по которому произведена оценка степени (уровня) риска.</w:t>
      </w:r>
    </w:p>
    <w:bookmarkEnd w:id="106"/>
    <w:bookmarkStart w:name="z118" w:id="107"/>
    <w:p>
      <w:pPr>
        <w:spacing w:after="0"/>
        <w:ind w:left="0"/>
        <w:jc w:val="both"/>
      </w:pPr>
      <w:r>
        <w:rPr>
          <w:rFonts w:ascii="Times New Roman"/>
          <w:b w:val="false"/>
          <w:i w:val="false"/>
          <w:color w:val="000000"/>
          <w:sz w:val="28"/>
        </w:rPr>
        <w:t>
      40. В целях гибкого и оперативного управления рисками Комитет определяет порядок расчета критериев степени риска, который подлежит размещению на официальном сайте Комитета ежеквартально не позднее первого числа второго месяца отчетного периода.</w:t>
      </w:r>
    </w:p>
    <w:bookmarkEnd w:id="107"/>
    <w:bookmarkStart w:name="z119" w:id="108"/>
    <w:p>
      <w:pPr>
        <w:spacing w:after="0"/>
        <w:ind w:left="0"/>
        <w:jc w:val="left"/>
      </w:pPr>
      <w:r>
        <w:rPr>
          <w:rFonts w:ascii="Times New Roman"/>
          <w:b/>
          <w:i w:val="false"/>
          <w:color w:val="000000"/>
        </w:rPr>
        <w:t xml:space="preserve"> Параграф 3. Порядок применения системы управления рисками в целях подтверждения достоверности сумм превышения налога на добавленную стоимость при проведении тематических проверок</w:t>
      </w:r>
    </w:p>
    <w:bookmarkEnd w:id="108"/>
    <w:bookmarkStart w:name="z120" w:id="109"/>
    <w:p>
      <w:pPr>
        <w:spacing w:after="0"/>
        <w:ind w:left="0"/>
        <w:jc w:val="both"/>
      </w:pPr>
      <w:r>
        <w:rPr>
          <w:rFonts w:ascii="Times New Roman"/>
          <w:b w:val="false"/>
          <w:i w:val="false"/>
          <w:color w:val="000000"/>
          <w:sz w:val="28"/>
        </w:rPr>
        <w:t xml:space="preserve">
      41. Показатели деятельности услугополучателя, представившего требование и (или) налоговое заявление налогоплательщика по подтверждению достоверности сумм превышения НДС,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145 Налогового кодекса, в связи с применением им </w:t>
      </w:r>
      <w:r>
        <w:rPr>
          <w:rFonts w:ascii="Times New Roman"/>
          <w:b w:val="false"/>
          <w:i w:val="false"/>
          <w:color w:val="000000"/>
          <w:sz w:val="28"/>
        </w:rPr>
        <w:t>пункта 2</w:t>
      </w:r>
      <w:r>
        <w:rPr>
          <w:rFonts w:ascii="Times New Roman"/>
          <w:b w:val="false"/>
          <w:i w:val="false"/>
          <w:color w:val="000000"/>
          <w:sz w:val="28"/>
        </w:rPr>
        <w:t xml:space="preserve"> статьи 432 Налогового кодекса (далее – налоговое заявление), оцениваются с использованием критериев степени риска в течение 5 (пяти) рабочих дней с даты начала тематической проверки.</w:t>
      </w:r>
    </w:p>
    <w:bookmarkEnd w:id="109"/>
    <w:bookmarkStart w:name="z121" w:id="110"/>
    <w:p>
      <w:pPr>
        <w:spacing w:after="0"/>
        <w:ind w:left="0"/>
        <w:jc w:val="both"/>
      </w:pPr>
      <w:r>
        <w:rPr>
          <w:rFonts w:ascii="Times New Roman"/>
          <w:b w:val="false"/>
          <w:i w:val="false"/>
          <w:color w:val="000000"/>
          <w:sz w:val="28"/>
        </w:rPr>
        <w:t>
      42. Баллы по критериям степени риска, по которым установлено соответствие показателям деятельности услугополучателя, суммируются для определения общего суммарного итога по всем критериям степени риска, который используется для отнесения услугополучателя к категории налогоплательщиков, имеющих низкую степень добросовестности и высокую степень риска (зона риска).</w:t>
      </w:r>
    </w:p>
    <w:bookmarkEnd w:id="110"/>
    <w:bookmarkStart w:name="z122" w:id="111"/>
    <w:p>
      <w:pPr>
        <w:spacing w:after="0"/>
        <w:ind w:left="0"/>
        <w:jc w:val="both"/>
      </w:pPr>
      <w:r>
        <w:rPr>
          <w:rFonts w:ascii="Times New Roman"/>
          <w:b w:val="false"/>
          <w:i w:val="false"/>
          <w:color w:val="000000"/>
          <w:sz w:val="28"/>
        </w:rPr>
        <w:t>
      43. Если суммарный итог баллов по результатам оценки с использованием критериев степени риска превышает порог баллов, установленный Комитетом, отчет "Пирамида" по таким налогоплательщикам не формируется.</w:t>
      </w:r>
    </w:p>
    <w:bookmarkEnd w:id="111"/>
    <w:bookmarkStart w:name="z123" w:id="112"/>
    <w:p>
      <w:pPr>
        <w:spacing w:after="0"/>
        <w:ind w:left="0"/>
        <w:jc w:val="both"/>
      </w:pPr>
      <w:r>
        <w:rPr>
          <w:rFonts w:ascii="Times New Roman"/>
          <w:b w:val="false"/>
          <w:i w:val="false"/>
          <w:color w:val="000000"/>
          <w:sz w:val="28"/>
        </w:rPr>
        <w:t>
      Если суммарный итог баллов по результатам оценки с использованием критериев степени риска не превышает порог баллов, установленный Комитетом, то по таким налогоплательщикам формируется отчет "Пирамида".</w:t>
      </w:r>
    </w:p>
    <w:bookmarkEnd w:id="112"/>
    <w:bookmarkStart w:name="z124" w:id="113"/>
    <w:p>
      <w:pPr>
        <w:spacing w:after="0"/>
        <w:ind w:left="0"/>
        <w:jc w:val="both"/>
      </w:pPr>
      <w:r>
        <w:rPr>
          <w:rFonts w:ascii="Times New Roman"/>
          <w:b w:val="false"/>
          <w:i w:val="false"/>
          <w:color w:val="000000"/>
          <w:sz w:val="28"/>
        </w:rPr>
        <w:t>
      44. Услугодатель формирует отчет "Пирамида" за проверяемый налоговый период:</w:t>
      </w:r>
    </w:p>
    <w:bookmarkEnd w:id="113"/>
    <w:bookmarkStart w:name="z125" w:id="114"/>
    <w:p>
      <w:pPr>
        <w:spacing w:after="0"/>
        <w:ind w:left="0"/>
        <w:jc w:val="both"/>
      </w:pPr>
      <w:r>
        <w:rPr>
          <w:rFonts w:ascii="Times New Roman"/>
          <w:b w:val="false"/>
          <w:i w:val="false"/>
          <w:color w:val="000000"/>
          <w:sz w:val="28"/>
        </w:rPr>
        <w:t>
      1) в течение 100 (ста) календарных дней с даты окончания срока, указанного в пункте 41 настоящих Правил, – по услугополучателю, указанному в подпункте 2) пункта 9 настоящих Правил;</w:t>
      </w:r>
    </w:p>
    <w:bookmarkEnd w:id="114"/>
    <w:bookmarkStart w:name="z126" w:id="115"/>
    <w:p>
      <w:pPr>
        <w:spacing w:after="0"/>
        <w:ind w:left="0"/>
        <w:jc w:val="both"/>
      </w:pPr>
      <w:r>
        <w:rPr>
          <w:rFonts w:ascii="Times New Roman"/>
          <w:b w:val="false"/>
          <w:i w:val="false"/>
          <w:color w:val="000000"/>
          <w:sz w:val="28"/>
        </w:rPr>
        <w:t>
      2) в течение 25 (двадцати пяти) рабочих дней с даты окончания срока, указанного в пункте 41 настоящих Правил, – по услугополучателю, относящемуся к субъектам малого предпринимательства;</w:t>
      </w:r>
    </w:p>
    <w:bookmarkEnd w:id="115"/>
    <w:bookmarkStart w:name="z127" w:id="116"/>
    <w:p>
      <w:pPr>
        <w:spacing w:after="0"/>
        <w:ind w:left="0"/>
        <w:jc w:val="both"/>
      </w:pPr>
      <w:r>
        <w:rPr>
          <w:rFonts w:ascii="Times New Roman"/>
          <w:b w:val="false"/>
          <w:i w:val="false"/>
          <w:color w:val="000000"/>
          <w:sz w:val="28"/>
        </w:rPr>
        <w:t>
      3) в течение 35 (тридцати пяти) рабочих дней с даты окончания срока, указанного в пункте 41 настоящих Правил, – по услугополучателю, относящимся к субъектам среднего и крупного предпринимательства.</w:t>
      </w:r>
    </w:p>
    <w:bookmarkEnd w:id="116"/>
    <w:bookmarkStart w:name="z128" w:id="117"/>
    <w:p>
      <w:pPr>
        <w:spacing w:after="0"/>
        <w:ind w:left="0"/>
        <w:jc w:val="both"/>
      </w:pPr>
      <w:r>
        <w:rPr>
          <w:rFonts w:ascii="Times New Roman"/>
          <w:b w:val="false"/>
          <w:i w:val="false"/>
          <w:color w:val="000000"/>
          <w:sz w:val="28"/>
        </w:rPr>
        <w:t>
      45. Для целей настоящих Правил отчетом "Пирамида" являются результаты контроля, осуществляемого услугодателем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bookmarkEnd w:id="117"/>
    <w:bookmarkStart w:name="z129" w:id="118"/>
    <w:p>
      <w:pPr>
        <w:spacing w:after="0"/>
        <w:ind w:left="0"/>
        <w:jc w:val="both"/>
      </w:pPr>
      <w:r>
        <w:rPr>
          <w:rFonts w:ascii="Times New Roman"/>
          <w:b w:val="false"/>
          <w:i w:val="false"/>
          <w:color w:val="000000"/>
          <w:sz w:val="28"/>
        </w:rPr>
        <w:t>
      Отчет "Пирамида" формируется с учетом:</w:t>
      </w:r>
    </w:p>
    <w:bookmarkEnd w:id="118"/>
    <w:bookmarkStart w:name="z130" w:id="119"/>
    <w:p>
      <w:pPr>
        <w:spacing w:after="0"/>
        <w:ind w:left="0"/>
        <w:jc w:val="both"/>
      </w:pPr>
      <w:r>
        <w:rPr>
          <w:rFonts w:ascii="Times New Roman"/>
          <w:b w:val="false"/>
          <w:i w:val="false"/>
          <w:color w:val="000000"/>
          <w:sz w:val="28"/>
        </w:rPr>
        <w:t>
      риска неисполнения налоговых обязательств и</w:t>
      </w:r>
    </w:p>
    <w:bookmarkEnd w:id="119"/>
    <w:bookmarkStart w:name="z131" w:id="120"/>
    <w:p>
      <w:pPr>
        <w:spacing w:after="0"/>
        <w:ind w:left="0"/>
        <w:jc w:val="both"/>
      </w:pPr>
      <w:r>
        <w:rPr>
          <w:rFonts w:ascii="Times New Roman"/>
          <w:b w:val="false"/>
          <w:i w:val="false"/>
          <w:color w:val="000000"/>
          <w:sz w:val="28"/>
        </w:rPr>
        <w:t>
      риска, указанного в пункте 47 настоящих Правил, в том числе с использованием фиктивных (бестоварных) операций.</w:t>
      </w:r>
    </w:p>
    <w:bookmarkEnd w:id="120"/>
    <w:bookmarkStart w:name="z132" w:id="121"/>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налоговых обязательств по исчислению и уплате НДС в бюджет.</w:t>
      </w:r>
    </w:p>
    <w:bookmarkEnd w:id="121"/>
    <w:bookmarkStart w:name="z133" w:id="122"/>
    <w:p>
      <w:pPr>
        <w:spacing w:after="0"/>
        <w:ind w:left="0"/>
        <w:jc w:val="both"/>
      </w:pPr>
      <w:r>
        <w:rPr>
          <w:rFonts w:ascii="Times New Roman"/>
          <w:b w:val="false"/>
          <w:i w:val="false"/>
          <w:color w:val="000000"/>
          <w:sz w:val="28"/>
        </w:rPr>
        <w:t>
      Услугодатель прекращает дальнейшее формирование отчета "Пирамида" по поставщикам по риску неисполнения налоговых обязательств в случаях, если при формировании отчета "Пирамида" установлен поставщик, являющийся налогоплательщиком:</w:t>
      </w:r>
    </w:p>
    <w:bookmarkEnd w:id="122"/>
    <w:bookmarkStart w:name="z134" w:id="123"/>
    <w:p>
      <w:pPr>
        <w:spacing w:after="0"/>
        <w:ind w:left="0"/>
        <w:jc w:val="both"/>
      </w:pPr>
      <w:r>
        <w:rPr>
          <w:rFonts w:ascii="Times New Roman"/>
          <w:b w:val="false"/>
          <w:i w:val="false"/>
          <w:color w:val="000000"/>
          <w:sz w:val="28"/>
        </w:rPr>
        <w:t>
      1) состоящим на горизонтальном мониторинге;</w:t>
      </w:r>
    </w:p>
    <w:bookmarkEnd w:id="123"/>
    <w:bookmarkStart w:name="z135" w:id="124"/>
    <w:p>
      <w:pPr>
        <w:spacing w:after="0"/>
        <w:ind w:left="0"/>
        <w:jc w:val="both"/>
      </w:pPr>
      <w:r>
        <w:rPr>
          <w:rFonts w:ascii="Times New Roman"/>
          <w:b w:val="false"/>
          <w:i w:val="false"/>
          <w:color w:val="000000"/>
          <w:sz w:val="28"/>
        </w:rPr>
        <w:t>
      2) производящим товары собственного производства, в том числе налогоплательщиком-сельхозтоваропроизводителем (за исключением производителей шкур крупного и мелкогорогатого скота и лиц, перерабатывающих лом цветных и черных металлов), включенным в Перечень производителей товаров собственного производства.</w:t>
      </w:r>
    </w:p>
    <w:bookmarkEnd w:id="124"/>
    <w:bookmarkStart w:name="z136" w:id="125"/>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125"/>
    <w:bookmarkStart w:name="z137" w:id="126"/>
    <w:p>
      <w:pPr>
        <w:spacing w:after="0"/>
        <w:ind w:left="0"/>
        <w:jc w:val="both"/>
      </w:pPr>
      <w:r>
        <w:rPr>
          <w:rFonts w:ascii="Times New Roman"/>
          <w:b w:val="false"/>
          <w:i w:val="false"/>
          <w:color w:val="000000"/>
          <w:sz w:val="28"/>
        </w:rPr>
        <w:t>
      3) осуществляющим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имеющих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w:t>
      </w:r>
    </w:p>
    <w:bookmarkEnd w:id="126"/>
    <w:bookmarkStart w:name="z138" w:id="127"/>
    <w:p>
      <w:pPr>
        <w:spacing w:after="0"/>
        <w:ind w:left="0"/>
        <w:jc w:val="both"/>
      </w:pPr>
      <w:r>
        <w:rPr>
          <w:rFonts w:ascii="Times New Roman"/>
          <w:b w:val="false"/>
          <w:i w:val="false"/>
          <w:color w:val="000000"/>
          <w:sz w:val="28"/>
        </w:rPr>
        <w:t>
      4) осуществляющим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127"/>
    <w:bookmarkStart w:name="z139" w:id="128"/>
    <w:p>
      <w:pPr>
        <w:spacing w:after="0"/>
        <w:ind w:left="0"/>
        <w:jc w:val="both"/>
      </w:pPr>
      <w:r>
        <w:rPr>
          <w:rFonts w:ascii="Times New Roman"/>
          <w:b w:val="false"/>
          <w:i w:val="false"/>
          <w:color w:val="000000"/>
          <w:sz w:val="28"/>
        </w:rPr>
        <w:t>
      5) осуществляющим поставку услуг связи;</w:t>
      </w:r>
    </w:p>
    <w:bookmarkEnd w:id="128"/>
    <w:bookmarkStart w:name="z140" w:id="129"/>
    <w:p>
      <w:pPr>
        <w:spacing w:after="0"/>
        <w:ind w:left="0"/>
        <w:jc w:val="both"/>
      </w:pPr>
      <w:r>
        <w:rPr>
          <w:rFonts w:ascii="Times New Roman"/>
          <w:b w:val="false"/>
          <w:i w:val="false"/>
          <w:color w:val="000000"/>
          <w:sz w:val="28"/>
        </w:rPr>
        <w:t>
      6) у которых сумма НДС, отнесенная в зачет, не превышает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(далее – МРП), на дату формирования отчета "Пирамида". Положения настоящего пункта не применяются, если непосредственные поставщики являются взаимосвязанными сторонами и (или) лицами, находящимися под контролем по отношению к услугополучателю, в отношении которого проводится тематическая проверка.</w:t>
      </w:r>
    </w:p>
    <w:bookmarkEnd w:id="129"/>
    <w:bookmarkStart w:name="z141" w:id="130"/>
    <w:p>
      <w:pPr>
        <w:spacing w:after="0"/>
        <w:ind w:left="0"/>
        <w:jc w:val="both"/>
      </w:pPr>
      <w:r>
        <w:rPr>
          <w:rFonts w:ascii="Times New Roman"/>
          <w:b w:val="false"/>
          <w:i w:val="false"/>
          <w:color w:val="000000"/>
          <w:sz w:val="28"/>
        </w:rPr>
        <w:t>
      47. Риском извлечения услугополучателем выгоды из своих незаконных действий в целях получения налоговых выгод (налоговой экономии) и уменьшения налоговых платежей признается:</w:t>
      </w:r>
    </w:p>
    <w:bookmarkEnd w:id="130"/>
    <w:bookmarkStart w:name="z142" w:id="131"/>
    <w:p>
      <w:pPr>
        <w:spacing w:after="0"/>
        <w:ind w:left="0"/>
        <w:jc w:val="both"/>
      </w:pPr>
      <w:r>
        <w:rPr>
          <w:rFonts w:ascii="Times New Roman"/>
          <w:b w:val="false"/>
          <w:i w:val="false"/>
          <w:color w:val="000000"/>
          <w:sz w:val="28"/>
        </w:rPr>
        <w:t>
      1) применение схем уклонения от уплаты налогов, в том числе заключение сделок с целью получения права на зачет сумм НДС без фактической поставки товаров, выполнения работ, оказания услуг и (или) заключение сделок с целью увеличения добавленной стоимости товара, соответственно, наращивания превышения НДС;</w:t>
      </w:r>
    </w:p>
    <w:bookmarkEnd w:id="131"/>
    <w:bookmarkStart w:name="z143" w:id="132"/>
    <w:p>
      <w:pPr>
        <w:spacing w:after="0"/>
        <w:ind w:left="0"/>
        <w:jc w:val="both"/>
      </w:pPr>
      <w:r>
        <w:rPr>
          <w:rFonts w:ascii="Times New Roman"/>
          <w:b w:val="false"/>
          <w:i w:val="false"/>
          <w:color w:val="000000"/>
          <w:sz w:val="28"/>
        </w:rPr>
        <w:t>
      2) действия, направленные на вывод денежных средств в теневую экономику и обналичивание денежных средств;</w:t>
      </w:r>
    </w:p>
    <w:bookmarkEnd w:id="132"/>
    <w:bookmarkStart w:name="z144" w:id="133"/>
    <w:p>
      <w:pPr>
        <w:spacing w:after="0"/>
        <w:ind w:left="0"/>
        <w:jc w:val="both"/>
      </w:pPr>
      <w:r>
        <w:rPr>
          <w:rFonts w:ascii="Times New Roman"/>
          <w:b w:val="false"/>
          <w:i w:val="false"/>
          <w:color w:val="000000"/>
          <w:sz w:val="28"/>
        </w:rPr>
        <w:t>
      3) притворные сделки, совершенные с целью прикрыть другую сделку (значительное занижение или завышение цены сделок).</w:t>
      </w:r>
    </w:p>
    <w:bookmarkEnd w:id="133"/>
    <w:bookmarkStart w:name="z145" w:id="134"/>
    <w:p>
      <w:pPr>
        <w:spacing w:after="0"/>
        <w:ind w:left="0"/>
        <w:jc w:val="both"/>
      </w:pPr>
      <w:r>
        <w:rPr>
          <w:rFonts w:ascii="Times New Roman"/>
          <w:b w:val="false"/>
          <w:i w:val="false"/>
          <w:color w:val="000000"/>
          <w:sz w:val="28"/>
        </w:rPr>
        <w:t>
      В части установления данных рисков, отчет "Пирамида" формируется независимо от категории и (или) статуса поставщика, за исключением поставщиков, указанных в подпунктах 4), 5) и 6) пункта 46 настоящих Правил.</w:t>
      </w:r>
    </w:p>
    <w:bookmarkEnd w:id="134"/>
    <w:bookmarkStart w:name="z146" w:id="135"/>
    <w:p>
      <w:pPr>
        <w:spacing w:after="0"/>
        <w:ind w:left="0"/>
        <w:jc w:val="both"/>
      </w:pPr>
      <w:r>
        <w:rPr>
          <w:rFonts w:ascii="Times New Roman"/>
          <w:b w:val="false"/>
          <w:i w:val="false"/>
          <w:color w:val="000000"/>
          <w:sz w:val="28"/>
        </w:rPr>
        <w:t>
      При установлении данных рисков ОГД, осуществляющий тематическую проверку, назначает встречную проверку поставщика в соответствии с параграфом 2 главы 4 настоящих Правил.</w:t>
      </w:r>
    </w:p>
    <w:bookmarkEnd w:id="135"/>
    <w:bookmarkStart w:name="z147" w:id="136"/>
    <w:p>
      <w:pPr>
        <w:spacing w:after="0"/>
        <w:ind w:left="0"/>
        <w:jc w:val="both"/>
      </w:pPr>
      <w:r>
        <w:rPr>
          <w:rFonts w:ascii="Times New Roman"/>
          <w:b w:val="false"/>
          <w:i w:val="false"/>
          <w:color w:val="000000"/>
          <w:sz w:val="28"/>
        </w:rPr>
        <w:t>
      48. ОГД, осуществляющим тематическую проверку в пределах сроков, указанных в пункте 44 настоящих Правил, анализируются результаты отчета "Пирамида".</w:t>
      </w:r>
    </w:p>
    <w:bookmarkEnd w:id="136"/>
    <w:bookmarkStart w:name="z148" w:id="137"/>
    <w:p>
      <w:pPr>
        <w:spacing w:after="0"/>
        <w:ind w:left="0"/>
        <w:jc w:val="both"/>
      </w:pPr>
      <w:r>
        <w:rPr>
          <w:rFonts w:ascii="Times New Roman"/>
          <w:b w:val="false"/>
          <w:i w:val="false"/>
          <w:color w:val="000000"/>
          <w:sz w:val="28"/>
        </w:rPr>
        <w:t>
      При этом решение о направлении уведомления, принимается только по тем налогоплательщикам, по которым выявлены нарушения налогового законодательства.</w:t>
      </w:r>
    </w:p>
    <w:bookmarkEnd w:id="137"/>
    <w:bookmarkStart w:name="z149" w:id="138"/>
    <w:p>
      <w:pPr>
        <w:spacing w:after="0"/>
        <w:ind w:left="0"/>
        <w:jc w:val="both"/>
      </w:pPr>
      <w:r>
        <w:rPr>
          <w:rFonts w:ascii="Times New Roman"/>
          <w:b w:val="false"/>
          <w:i w:val="false"/>
          <w:color w:val="000000"/>
          <w:sz w:val="28"/>
        </w:rPr>
        <w:t>
      В целях настоящих Правил нарушениями налогового законодательства признаются нарушения, выявленные ОГД по результатам камерального контроля, указанные в пункте 52 настоящих Правил с учетом степени риска, указанных в пункте 47 настоящих Правил.</w:t>
      </w:r>
    </w:p>
    <w:bookmarkEnd w:id="138"/>
    <w:bookmarkStart w:name="z150" w:id="139"/>
    <w:p>
      <w:pPr>
        <w:spacing w:after="0"/>
        <w:ind w:left="0"/>
        <w:jc w:val="both"/>
      </w:pPr>
      <w:r>
        <w:rPr>
          <w:rFonts w:ascii="Times New Roman"/>
          <w:b w:val="false"/>
          <w:i w:val="false"/>
          <w:color w:val="000000"/>
          <w:sz w:val="28"/>
        </w:rPr>
        <w:t>
      ОГД, назначивший тематическую проверку, направляет запрос о принятии мер на устранение нарушений в ОГД по месту нахождения поставщика, по которому выявлены нарушения, не позднее 5 (пяти) рабочих дней с даты окончания срока, указанного в пункте 44 настоящих Правил.</w:t>
      </w:r>
    </w:p>
    <w:bookmarkEnd w:id="139"/>
    <w:bookmarkStart w:name="z151" w:id="140"/>
    <w:p>
      <w:pPr>
        <w:spacing w:after="0"/>
        <w:ind w:left="0"/>
        <w:jc w:val="both"/>
      </w:pPr>
      <w:r>
        <w:rPr>
          <w:rFonts w:ascii="Times New Roman"/>
          <w:b w:val="false"/>
          <w:i w:val="false"/>
          <w:color w:val="000000"/>
          <w:sz w:val="28"/>
        </w:rPr>
        <w:t>
      49. ОГД, получивший запрос о принятии мер на устранение нарушений, в течение 5 (пяти) рабочих дней с даты получения такого запроса направляет:</w:t>
      </w:r>
    </w:p>
    <w:bookmarkEnd w:id="140"/>
    <w:bookmarkStart w:name="z152" w:id="141"/>
    <w:p>
      <w:pPr>
        <w:spacing w:after="0"/>
        <w:ind w:left="0"/>
        <w:jc w:val="both"/>
      </w:pPr>
      <w:r>
        <w:rPr>
          <w:rFonts w:ascii="Times New Roman"/>
          <w:b w:val="false"/>
          <w:i w:val="false"/>
          <w:color w:val="000000"/>
          <w:sz w:val="28"/>
        </w:rPr>
        <w:t>
      по нарушениям с низкой степенью риска – извещение о нарушениях, выявленных по результатам камерального контроля, с приложением описания выявленных нарушений;</w:t>
      </w:r>
    </w:p>
    <w:bookmarkEnd w:id="141"/>
    <w:bookmarkStart w:name="z153" w:id="142"/>
    <w:p>
      <w:pPr>
        <w:spacing w:after="0"/>
        <w:ind w:left="0"/>
        <w:jc w:val="both"/>
      </w:pPr>
      <w:r>
        <w:rPr>
          <w:rFonts w:ascii="Times New Roman"/>
          <w:b w:val="false"/>
          <w:i w:val="false"/>
          <w:color w:val="000000"/>
          <w:sz w:val="28"/>
        </w:rPr>
        <w:t>
      по остальным нарушениям – уведомление, с приложением описания выявленных нарушений.</w:t>
      </w:r>
    </w:p>
    <w:bookmarkEnd w:id="142"/>
    <w:bookmarkStart w:name="z154" w:id="143"/>
    <w:p>
      <w:pPr>
        <w:spacing w:after="0"/>
        <w:ind w:left="0"/>
        <w:jc w:val="both"/>
      </w:pPr>
      <w:r>
        <w:rPr>
          <w:rFonts w:ascii="Times New Roman"/>
          <w:b w:val="false"/>
          <w:i w:val="false"/>
          <w:color w:val="000000"/>
          <w:sz w:val="28"/>
        </w:rPr>
        <w:t>
      Уведомление и (или) извещение, указанные в части первой настоящего пункта, в адрес налогоплательщика не направляется, если выявленное нарушение устранено по результатам налоговой проверки, проведенной ранее у такого налогоплательщика, либо самостоятельного устранения.</w:t>
      </w:r>
    </w:p>
    <w:bookmarkEnd w:id="143"/>
    <w:bookmarkStart w:name="z155" w:id="144"/>
    <w:p>
      <w:pPr>
        <w:spacing w:after="0"/>
        <w:ind w:left="0"/>
        <w:jc w:val="both"/>
      </w:pPr>
      <w:r>
        <w:rPr>
          <w:rFonts w:ascii="Times New Roman"/>
          <w:b w:val="false"/>
          <w:i w:val="false"/>
          <w:color w:val="000000"/>
          <w:sz w:val="28"/>
        </w:rPr>
        <w:t>
      При этом ОГД ответ на запрос на устранение нарушений в адрес услугодателя, от которого поступил такой запрос, направляется в течение 5 (пяти) рабочих дней с даты исполнения налогоплательщиком уведомления или получения такого запроса при устранении нарушений по результатам ранее проведенной налоговой проверки, либо самостоятельного устранения.</w:t>
      </w:r>
    </w:p>
    <w:bookmarkEnd w:id="144"/>
    <w:bookmarkStart w:name="z156" w:id="145"/>
    <w:p>
      <w:pPr>
        <w:spacing w:after="0"/>
        <w:ind w:left="0"/>
        <w:jc w:val="both"/>
      </w:pPr>
      <w:r>
        <w:rPr>
          <w:rFonts w:ascii="Times New Roman"/>
          <w:b w:val="false"/>
          <w:i w:val="false"/>
          <w:color w:val="000000"/>
          <w:sz w:val="28"/>
        </w:rPr>
        <w:t>
      50. ОГД, осуществляющим тематическую проверку, при выявлении по результатам анализа отчета "Пирамида" поставщиков с признаками в операциях рисков, указанных в пункте 47 настоящих Правил, с целью получения дополнительной информации о таких операциях, подтверждения факта и содержания операций назначаются встречные проверки в соответствии с параграфом 2 главы 4 настоящих Правил.</w:t>
      </w:r>
    </w:p>
    <w:bookmarkEnd w:id="145"/>
    <w:bookmarkStart w:name="z157" w:id="146"/>
    <w:p>
      <w:pPr>
        <w:spacing w:after="0"/>
        <w:ind w:left="0"/>
        <w:jc w:val="both"/>
      </w:pPr>
      <w:r>
        <w:rPr>
          <w:rFonts w:ascii="Times New Roman"/>
          <w:b w:val="false"/>
          <w:i w:val="false"/>
          <w:color w:val="000000"/>
          <w:sz w:val="28"/>
        </w:rPr>
        <w:t>
      51. Если на момент проведения тематической проверки поставщик прекратил деятельность в связи с ликвидацией и в отношении такого поставщика ликвидационная налоговая проверка проведена, то сумма НДС, указанная в счете-фактуре, выписанном таким поставщиком, учитывается по сведениям, имеющимся в ИС ОГД, в том числе, выписанных электронных счетов-фактур реестра и (или) счетов-фактур по реализованным товарам, выполненным работам и оказанным услугам, с учетом результатов проверки.</w:t>
      </w:r>
    </w:p>
    <w:bookmarkEnd w:id="146"/>
    <w:bookmarkStart w:name="z158" w:id="147"/>
    <w:p>
      <w:pPr>
        <w:spacing w:after="0"/>
        <w:ind w:left="0"/>
        <w:jc w:val="both"/>
      </w:pPr>
      <w:r>
        <w:rPr>
          <w:rFonts w:ascii="Times New Roman"/>
          <w:b w:val="false"/>
          <w:i w:val="false"/>
          <w:color w:val="000000"/>
          <w:sz w:val="28"/>
        </w:rPr>
        <w:t>
      52. При выявлении по результатам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w:t>
      </w:r>
    </w:p>
    <w:bookmarkEnd w:id="147"/>
    <w:bookmarkStart w:name="z159" w:id="148"/>
    <w:p>
      <w:pPr>
        <w:spacing w:after="0"/>
        <w:ind w:left="0"/>
        <w:jc w:val="both"/>
      </w:pPr>
      <w:r>
        <w:rPr>
          <w:rFonts w:ascii="Times New Roman"/>
          <w:b w:val="false"/>
          <w:i w:val="false"/>
          <w:color w:val="000000"/>
          <w:sz w:val="28"/>
        </w:rPr>
        <w:t>
      1) расхождения между сведениями, отраженными в налоговой отчетности по НДС у поставщика и (или) сведениями ИС электронных счетов фактур (далее – ЭСФ) и других ИС ОГД;</w:t>
      </w:r>
    </w:p>
    <w:bookmarkEnd w:id="148"/>
    <w:bookmarkStart w:name="z160" w:id="149"/>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w:t>
      </w:r>
    </w:p>
    <w:bookmarkEnd w:id="149"/>
    <w:bookmarkStart w:name="z161" w:id="150"/>
    <w:p>
      <w:pPr>
        <w:spacing w:after="0"/>
        <w:ind w:left="0"/>
        <w:jc w:val="both"/>
      </w:pPr>
      <w:r>
        <w:rPr>
          <w:rFonts w:ascii="Times New Roman"/>
          <w:b w:val="false"/>
          <w:i w:val="false"/>
          <w:color w:val="000000"/>
          <w:sz w:val="28"/>
        </w:rPr>
        <w:t>
      3) отнесение в зачет сумм НДС по взаиморасчетам с лицом, снятым с регистрационного учета по НДС, в том числе ликвидированным, бездействующим, банкротом, – с даты снятия такого лица с регистрационного учета по НДС в соответствии со статьей 85 Налогового кодекса;</w:t>
      </w:r>
    </w:p>
    <w:bookmarkEnd w:id="150"/>
    <w:bookmarkStart w:name="z162" w:id="151"/>
    <w:p>
      <w:pPr>
        <w:spacing w:after="0"/>
        <w:ind w:left="0"/>
        <w:jc w:val="both"/>
      </w:pPr>
      <w:r>
        <w:rPr>
          <w:rFonts w:ascii="Times New Roman"/>
          <w:b w:val="false"/>
          <w:i w:val="false"/>
          <w:color w:val="000000"/>
          <w:sz w:val="28"/>
        </w:rPr>
        <w:t>
      4) отнесение в зачет сумм НДС по сделке, признанной недействительной на основании вступившего в законную силу решения суда;</w:t>
      </w:r>
    </w:p>
    <w:bookmarkEnd w:id="151"/>
    <w:bookmarkStart w:name="z163" w:id="152"/>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по деятельности которого в отношении руководителя (учредителя)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w:t>
      </w:r>
    </w:p>
    <w:bookmarkEnd w:id="152"/>
    <w:bookmarkStart w:name="z164" w:id="153"/>
    <w:p>
      <w:pPr>
        <w:spacing w:after="0"/>
        <w:ind w:left="0"/>
        <w:jc w:val="both"/>
      </w:pPr>
      <w:r>
        <w:rPr>
          <w:rFonts w:ascii="Times New Roman"/>
          <w:b w:val="false"/>
          <w:i w:val="false"/>
          <w:color w:val="000000"/>
          <w:sz w:val="28"/>
        </w:rPr>
        <w:t>
      6) отнесение в зачет сумм НДС по взаиморасчетам с поставщиком, в отношении которого выявлены риски, предусмотренные пунктом 47 настоящих Правил;</w:t>
      </w:r>
    </w:p>
    <w:bookmarkEnd w:id="153"/>
    <w:bookmarkStart w:name="z165" w:id="154"/>
    <w:p>
      <w:pPr>
        <w:spacing w:after="0"/>
        <w:ind w:left="0"/>
        <w:jc w:val="both"/>
      </w:pPr>
      <w:r>
        <w:rPr>
          <w:rFonts w:ascii="Times New Roman"/>
          <w:b w:val="false"/>
          <w:i w:val="false"/>
          <w:color w:val="000000"/>
          <w:sz w:val="28"/>
        </w:rPr>
        <w:t>
      7) отнесение в зачет сумм НДС по взаиморасчетам с поставщиком, которым не исполнено налоговое обязательство по уплате начисленных сумм НДС.</w:t>
      </w:r>
    </w:p>
    <w:bookmarkEnd w:id="154"/>
    <w:bookmarkStart w:name="z166" w:id="155"/>
    <w:p>
      <w:pPr>
        <w:spacing w:after="0"/>
        <w:ind w:left="0"/>
        <w:jc w:val="both"/>
      </w:pPr>
      <w:r>
        <w:rPr>
          <w:rFonts w:ascii="Times New Roman"/>
          <w:b w:val="false"/>
          <w:i w:val="false"/>
          <w:color w:val="000000"/>
          <w:sz w:val="28"/>
        </w:rPr>
        <w:t>
      53. Сумма превышения НДС, подлежащая подтверждению, определяется в следующем порядке:</w:t>
      </w:r>
    </w:p>
    <w:bookmarkEnd w:id="155"/>
    <w:bookmarkStart w:name="z167" w:id="156"/>
    <w:p>
      <w:pPr>
        <w:spacing w:after="0"/>
        <w:ind w:left="0"/>
        <w:jc w:val="both"/>
      </w:pPr>
      <w:r>
        <w:rPr>
          <w:rFonts w:ascii="Times New Roman"/>
          <w:b w:val="false"/>
          <w:i w:val="false"/>
          <w:color w:val="000000"/>
          <w:sz w:val="28"/>
        </w:rPr>
        <w:t>
      1) устанавливается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фактов, указанных в пункте 52 настоящих Правил, до услугополучателя, представившего требование о возврате НДС и (или) налоговое заявление;</w:t>
      </w:r>
    </w:p>
    <w:bookmarkEnd w:id="156"/>
    <w:bookmarkStart w:name="z168" w:id="157"/>
    <w:p>
      <w:pPr>
        <w:spacing w:after="0"/>
        <w:ind w:left="0"/>
        <w:jc w:val="both"/>
      </w:pPr>
      <w:r>
        <w:rPr>
          <w:rFonts w:ascii="Times New Roman"/>
          <w:b w:val="false"/>
          <w:i w:val="false"/>
          <w:color w:val="000000"/>
          <w:sz w:val="28"/>
        </w:rPr>
        <w:t>
      2) устанавливается наименьшая из следующих сумм в совокупности:</w:t>
      </w:r>
    </w:p>
    <w:bookmarkEnd w:id="157"/>
    <w:bookmarkStart w:name="z169" w:id="158"/>
    <w:p>
      <w:pPr>
        <w:spacing w:after="0"/>
        <w:ind w:left="0"/>
        <w:jc w:val="both"/>
      </w:pPr>
      <w:r>
        <w:rPr>
          <w:rFonts w:ascii="Times New Roman"/>
          <w:b w:val="false"/>
          <w:i w:val="false"/>
          <w:color w:val="000000"/>
          <w:sz w:val="28"/>
        </w:rPr>
        <w:t>
      суммы НДС, суммарно сложившейся из сумм НДС, определенных в соответствии с подпунктом 1) настоящего пункта;</w:t>
      </w:r>
    </w:p>
    <w:bookmarkEnd w:id="158"/>
    <w:bookmarkStart w:name="z170" w:id="159"/>
    <w:p>
      <w:pPr>
        <w:spacing w:after="0"/>
        <w:ind w:left="0"/>
        <w:jc w:val="both"/>
      </w:pPr>
      <w:r>
        <w:rPr>
          <w:rFonts w:ascii="Times New Roman"/>
          <w:b w:val="false"/>
          <w:i w:val="false"/>
          <w:color w:val="000000"/>
          <w:sz w:val="28"/>
        </w:rPr>
        <w:t>
      суммы НДС, отнесенной в зачет услугополучателем, представившим требование о возврате НДС или налоговое заявление, от непосредственного поставщика;</w:t>
      </w:r>
    </w:p>
    <w:bookmarkEnd w:id="159"/>
    <w:bookmarkStart w:name="z171" w:id="160"/>
    <w:p>
      <w:pPr>
        <w:spacing w:after="0"/>
        <w:ind w:left="0"/>
        <w:jc w:val="both"/>
      </w:pPr>
      <w:r>
        <w:rPr>
          <w:rFonts w:ascii="Times New Roman"/>
          <w:b w:val="false"/>
          <w:i w:val="false"/>
          <w:color w:val="000000"/>
          <w:sz w:val="28"/>
        </w:rPr>
        <w:t>
      3) из суммы превышения НДС, указанной в требовании о возврате НДС или налоговом заявлении, вычитаются суммы НДС, определенные в порядке, указанном в подпункте 2) настоящего пункта.</w:t>
      </w:r>
    </w:p>
    <w:bookmarkEnd w:id="160"/>
    <w:bookmarkStart w:name="z172" w:id="161"/>
    <w:p>
      <w:pPr>
        <w:spacing w:after="0"/>
        <w:ind w:left="0"/>
        <w:jc w:val="both"/>
      </w:pPr>
      <w:r>
        <w:rPr>
          <w:rFonts w:ascii="Times New Roman"/>
          <w:b w:val="false"/>
          <w:i w:val="false"/>
          <w:color w:val="000000"/>
          <w:sz w:val="28"/>
        </w:rPr>
        <w:t>
      Образцы определения суммы превышения НДС, подлежащей подтверждению, приведены в приложениях 4, 5, 6, 7 и 8 к настоящим Правилам.</w:t>
      </w:r>
    </w:p>
    <w:bookmarkEnd w:id="161"/>
    <w:bookmarkStart w:name="z173" w:id="162"/>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162"/>
    <w:bookmarkStart w:name="z174" w:id="163"/>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bookmarkEnd w:id="163"/>
    <w:bookmarkStart w:name="z175" w:id="164"/>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bookmarkEnd w:id="164"/>
    <w:bookmarkStart w:name="z176" w:id="165"/>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bookmarkEnd w:id="165"/>
    <w:bookmarkStart w:name="z177" w:id="166"/>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bookmarkEnd w:id="166"/>
    <w:bookmarkStart w:name="z178" w:id="167"/>
    <w:p>
      <w:pPr>
        <w:spacing w:after="0"/>
        <w:ind w:left="0"/>
        <w:jc w:val="both"/>
      </w:pPr>
      <w:r>
        <w:rPr>
          <w:rFonts w:ascii="Times New Roman"/>
          <w:b w:val="false"/>
          <w:i w:val="false"/>
          <w:color w:val="000000"/>
          <w:sz w:val="28"/>
        </w:rPr>
        <w:t xml:space="preserve">
      реализующим горюче-смазочные материалы,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Налогового кодекса.</w:t>
      </w:r>
    </w:p>
    <w:bookmarkEnd w:id="167"/>
    <w:bookmarkStart w:name="z179" w:id="168"/>
    <w:p>
      <w:pPr>
        <w:spacing w:after="0"/>
        <w:ind w:left="0"/>
        <w:jc w:val="both"/>
      </w:pPr>
      <w:r>
        <w:rPr>
          <w:rFonts w:ascii="Times New Roman"/>
          <w:b w:val="false"/>
          <w:i w:val="false"/>
          <w:color w:val="000000"/>
          <w:sz w:val="28"/>
        </w:rPr>
        <w:t>
      В целях настоящего пункта непосредственными поставщиками признаются:</w:t>
      </w:r>
    </w:p>
    <w:bookmarkEnd w:id="168"/>
    <w:bookmarkStart w:name="z180" w:id="169"/>
    <w:p>
      <w:pPr>
        <w:spacing w:after="0"/>
        <w:ind w:left="0"/>
        <w:jc w:val="both"/>
      </w:pPr>
      <w:r>
        <w:rPr>
          <w:rFonts w:ascii="Times New Roman"/>
          <w:b w:val="false"/>
          <w:i w:val="false"/>
          <w:color w:val="000000"/>
          <w:sz w:val="28"/>
        </w:rPr>
        <w:t>
      поставщики, непосредственно или через посредников (агентов, комиссионеров или поверенных) поставившие товары, выполнившие работы или оказавшие услуги проверяемому услугополучателю;</w:t>
      </w:r>
    </w:p>
    <w:bookmarkEnd w:id="169"/>
    <w:bookmarkStart w:name="z181" w:id="170"/>
    <w:p>
      <w:pPr>
        <w:spacing w:after="0"/>
        <w:ind w:left="0"/>
        <w:jc w:val="both"/>
      </w:pPr>
      <w:r>
        <w:rPr>
          <w:rFonts w:ascii="Times New Roman"/>
          <w:b w:val="false"/>
          <w:i w:val="false"/>
          <w:color w:val="000000"/>
          <w:sz w:val="28"/>
        </w:rPr>
        <w:t>
      поставщики, непосредственно или через посредников (агентов, комиссионеров или поверенных) поставившие товары, выполнившие работы или оказавшие услуги через взаимосвязанных сторон и (или) лиц, находящимися под контролем по отношению к проверяемому услугополучателю.</w:t>
      </w:r>
    </w:p>
    <w:bookmarkEnd w:id="170"/>
    <w:bookmarkStart w:name="z182" w:id="171"/>
    <w:p>
      <w:pPr>
        <w:spacing w:after="0"/>
        <w:ind w:left="0"/>
        <w:jc w:val="both"/>
      </w:pPr>
      <w:r>
        <w:rPr>
          <w:rFonts w:ascii="Times New Roman"/>
          <w:b w:val="false"/>
          <w:i w:val="false"/>
          <w:color w:val="000000"/>
          <w:sz w:val="28"/>
        </w:rPr>
        <w:t>
      Нарушениями непосредственных поставщиков проверяемого услугополучателя, выявленных по результатам отчета "Пирамида" признаются:</w:t>
      </w:r>
    </w:p>
    <w:bookmarkEnd w:id="171"/>
    <w:bookmarkStart w:name="z183" w:id="172"/>
    <w:p>
      <w:pPr>
        <w:spacing w:after="0"/>
        <w:ind w:left="0"/>
        <w:jc w:val="both"/>
      </w:pPr>
      <w:r>
        <w:rPr>
          <w:rFonts w:ascii="Times New Roman"/>
          <w:b w:val="false"/>
          <w:i w:val="false"/>
          <w:color w:val="000000"/>
          <w:sz w:val="28"/>
        </w:rPr>
        <w:t>
      нарушения, указанные в пункте 46 настоящих Правил допущенные непосредственным поставщиком;</w:t>
      </w:r>
    </w:p>
    <w:bookmarkEnd w:id="172"/>
    <w:bookmarkStart w:name="z184" w:id="173"/>
    <w:p>
      <w:pPr>
        <w:spacing w:after="0"/>
        <w:ind w:left="0"/>
        <w:jc w:val="both"/>
      </w:pPr>
      <w:r>
        <w:rPr>
          <w:rFonts w:ascii="Times New Roman"/>
          <w:b w:val="false"/>
          <w:i w:val="false"/>
          <w:color w:val="000000"/>
          <w:sz w:val="28"/>
        </w:rPr>
        <w:t>
      нарушения, указанные в пункте 47 настоящих Правил, допущенные поставщиками, имевшими взаиморасчеты с непосредственным поставщиком.</w:t>
      </w:r>
    </w:p>
    <w:bookmarkEnd w:id="173"/>
    <w:bookmarkStart w:name="z185" w:id="174"/>
    <w:p>
      <w:pPr>
        <w:spacing w:after="0"/>
        <w:ind w:left="0"/>
        <w:jc w:val="left"/>
      </w:pPr>
      <w:r>
        <w:rPr>
          <w:rFonts w:ascii="Times New Roman"/>
          <w:b/>
          <w:i w:val="false"/>
          <w:color w:val="000000"/>
        </w:rPr>
        <w:t xml:space="preserve"> Параграф 4. Порядок определения суммы превышения налога на добавленную стоимость, подлежащей возврату в упрощенном порядке с применением системы управления рисками</w:t>
      </w:r>
    </w:p>
    <w:bookmarkEnd w:id="174"/>
    <w:bookmarkStart w:name="z186" w:id="175"/>
    <w:p>
      <w:pPr>
        <w:spacing w:after="0"/>
        <w:ind w:left="0"/>
        <w:jc w:val="both"/>
      </w:pPr>
      <w:r>
        <w:rPr>
          <w:rFonts w:ascii="Times New Roman"/>
          <w:b w:val="false"/>
          <w:i w:val="false"/>
          <w:color w:val="000000"/>
          <w:sz w:val="28"/>
        </w:rPr>
        <w:t xml:space="preserve">
      55. Показатели деятельности налогоплательщика, представившего требование,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оцениваются с учетом положений пунктов 56 и 57 настоящих Правил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175"/>
    <w:bookmarkStart w:name="z187" w:id="176"/>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176"/>
    <w:bookmarkStart w:name="z188" w:id="177"/>
    <w:p>
      <w:pPr>
        <w:spacing w:after="0"/>
        <w:ind w:left="0"/>
        <w:jc w:val="both"/>
      </w:pPr>
      <w:r>
        <w:rPr>
          <w:rFonts w:ascii="Times New Roman"/>
          <w:b w:val="false"/>
          <w:i w:val="false"/>
          <w:color w:val="000000"/>
          <w:sz w:val="28"/>
        </w:rPr>
        <w:t>
      56. Баллы по критериям степени риска суммируются для определения общего суммарного итога по всем критериям, и определяется сумма превышения НДС, подлежащего возврату в следующем порядке:</w:t>
      </w:r>
    </w:p>
    <w:bookmarkEnd w:id="177"/>
    <w:bookmarkStart w:name="z189" w:id="178"/>
    <w:p>
      <w:pPr>
        <w:spacing w:after="0"/>
        <w:ind w:left="0"/>
        <w:jc w:val="both"/>
      </w:pPr>
      <w:r>
        <w:rPr>
          <w:rFonts w:ascii="Times New Roman"/>
          <w:b w:val="false"/>
          <w:i w:val="false"/>
          <w:color w:val="000000"/>
          <w:sz w:val="28"/>
        </w:rPr>
        <w:t>
      1) если суммарный итог баллов по результатам оценки с использованием критериев составляет менее 3 (трех) баллов, в упрощенном порядке возврату подлежит в размере 1 (одного) процента от суммы превышения НДС, сложившегося за отчетный период;</w:t>
      </w:r>
    </w:p>
    <w:bookmarkEnd w:id="178"/>
    <w:bookmarkStart w:name="z190" w:id="179"/>
    <w:p>
      <w:pPr>
        <w:spacing w:after="0"/>
        <w:ind w:left="0"/>
        <w:jc w:val="both"/>
      </w:pPr>
      <w:r>
        <w:rPr>
          <w:rFonts w:ascii="Times New Roman"/>
          <w:b w:val="false"/>
          <w:i w:val="false"/>
          <w:color w:val="000000"/>
          <w:sz w:val="28"/>
        </w:rPr>
        <w:t>
      2) если суммарный итог баллов по результатам оценки с использованием критериев составляет от 3 (трех) до 300 (трехсот) баллов, возврату в упрощенном порядке подлежит превышение НДС, соответствующие процентному выражению от суммы превышения НДС, сложившейся за отчетный период исходя из расчета 3 (три) балла равно 1 (одному) проценту;</w:t>
      </w:r>
    </w:p>
    <w:bookmarkEnd w:id="179"/>
    <w:bookmarkStart w:name="z191" w:id="180"/>
    <w:p>
      <w:pPr>
        <w:spacing w:after="0"/>
        <w:ind w:left="0"/>
        <w:jc w:val="both"/>
      </w:pPr>
      <w:r>
        <w:rPr>
          <w:rFonts w:ascii="Times New Roman"/>
          <w:b w:val="false"/>
          <w:i w:val="false"/>
          <w:color w:val="000000"/>
          <w:sz w:val="28"/>
        </w:rPr>
        <w:t>
      3) если суммарный итог баллов по результатам оценки с использованием критериев составляет 300 (триста) и более баллов, возврату в упрощенном порядке подлежит превышение НДС в пределах суммы превышения НДС, указанной в требовании о возврате превышения НДС и не более пределов, указанных в пункте 14 настоящих Правил.</w:t>
      </w:r>
    </w:p>
    <w:bookmarkEnd w:id="180"/>
    <w:bookmarkStart w:name="z192" w:id="181"/>
    <w:p>
      <w:pPr>
        <w:spacing w:after="0"/>
        <w:ind w:left="0"/>
        <w:jc w:val="both"/>
      </w:pPr>
      <w:r>
        <w:rPr>
          <w:rFonts w:ascii="Times New Roman"/>
          <w:b w:val="false"/>
          <w:i w:val="false"/>
          <w:color w:val="000000"/>
          <w:sz w:val="28"/>
        </w:rPr>
        <w:t>
      57. В целях исключения риска неисполнения налоговых обязательств поставщиками, услугодатель формирует отчет "Пирамида" по поставщикам, за период, указанный в требовании с учетом положений пункта 52 настоящих Правил.</w:t>
      </w:r>
    </w:p>
    <w:bookmarkEnd w:id="181"/>
    <w:bookmarkStart w:name="z193" w:id="182"/>
    <w:p>
      <w:pPr>
        <w:spacing w:after="0"/>
        <w:ind w:left="0"/>
        <w:jc w:val="both"/>
      </w:pPr>
      <w:r>
        <w:rPr>
          <w:rFonts w:ascii="Times New Roman"/>
          <w:b w:val="false"/>
          <w:i w:val="false"/>
          <w:color w:val="000000"/>
          <w:sz w:val="28"/>
        </w:rPr>
        <w:t>
      При выявлении нарушений неисполнения налоговых обязательств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182"/>
    <w:bookmarkStart w:name="z194" w:id="183"/>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183"/>
    <w:bookmarkStart w:name="z195" w:id="184"/>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184"/>
    <w:bookmarkStart w:name="z196" w:id="185"/>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включенных в Перечень субъектов предпринимательства, осуществивших конвертацию.</w:t>
      </w:r>
    </w:p>
    <w:bookmarkEnd w:id="185"/>
    <w:bookmarkStart w:name="z197" w:id="186"/>
    <w:p>
      <w:pPr>
        <w:spacing w:after="0"/>
        <w:ind w:left="0"/>
        <w:jc w:val="both"/>
      </w:pPr>
      <w:r>
        <w:rPr>
          <w:rFonts w:ascii="Times New Roman"/>
          <w:b w:val="false"/>
          <w:i w:val="false"/>
          <w:color w:val="000000"/>
          <w:sz w:val="28"/>
        </w:rPr>
        <w:t>
      Возврат превышения НДС по таким налогоплательщикам рассчитывается по удельному весу конвертированной валюты в общей сумме поступлений валютной выручки за налоговый период:</w:t>
      </w:r>
    </w:p>
    <w:bookmarkEnd w:id="186"/>
    <w:bookmarkStart w:name="z198" w:id="187"/>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187"/>
    <w:bookmarkStart w:name="z199" w:id="188"/>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188"/>
    <w:bookmarkStart w:name="z200" w:id="189"/>
    <w:p>
      <w:pPr>
        <w:spacing w:after="0"/>
        <w:ind w:left="0"/>
        <w:jc w:val="both"/>
      </w:pPr>
      <w:r>
        <w:rPr>
          <w:rFonts w:ascii="Times New Roman"/>
          <w:b w:val="false"/>
          <w:i w:val="false"/>
          <w:color w:val="000000"/>
          <w:sz w:val="28"/>
        </w:rPr>
        <w:t>
      3) если удельный вес конвертации валютной выручки менее 50 (пятидесяти) процентов, то возврат суммы превышения НДС не производится.</w:t>
      </w:r>
    </w:p>
    <w:bookmarkEnd w:id="189"/>
    <w:bookmarkStart w:name="z201" w:id="190"/>
    <w:p>
      <w:pPr>
        <w:spacing w:after="0"/>
        <w:ind w:left="0"/>
        <w:jc w:val="both"/>
      </w:pPr>
      <w:r>
        <w:rPr>
          <w:rFonts w:ascii="Times New Roman"/>
          <w:b w:val="false"/>
          <w:i w:val="false"/>
          <w:color w:val="000000"/>
          <w:sz w:val="28"/>
        </w:rPr>
        <w:t>
      Услугополучателю, указанному в данном пункте, возврат превышения НДС производится при соответствии другим условиям пункта 20 настоящих Правил. При этом сумма превышения НДС, подлежащая возврату, определяется по наиболее крупной сумме, рассчитанной по каждой категории услугополучателей, указанных в пункте 20 настоящих Правил.</w:t>
      </w:r>
    </w:p>
    <w:bookmarkEnd w:id="190"/>
    <w:bookmarkStart w:name="z202" w:id="191"/>
    <w:p>
      <w:pPr>
        <w:spacing w:after="0"/>
        <w:ind w:left="0"/>
        <w:jc w:val="both"/>
      </w:pPr>
      <w:r>
        <w:rPr>
          <w:rFonts w:ascii="Times New Roman"/>
          <w:b w:val="false"/>
          <w:i w:val="false"/>
          <w:color w:val="000000"/>
          <w:sz w:val="28"/>
        </w:rPr>
        <w:t>
      59. Подлежащая возврату сумма превышения НДС в упрощенном порядке определяется по наибольшей сумме, определенной в соответствии с пунктами 56 и 58 настоящих Правил, в пределах суммы превышения НДС, определенной пунктом 57 настоящих Правил, но не более суммы НДС, указанной в требовании.</w:t>
      </w:r>
    </w:p>
    <w:bookmarkEnd w:id="191"/>
    <w:bookmarkStart w:name="z203" w:id="192"/>
    <w:p>
      <w:pPr>
        <w:spacing w:after="0"/>
        <w:ind w:left="0"/>
        <w:jc w:val="left"/>
      </w:pPr>
      <w:r>
        <w:rPr>
          <w:rFonts w:ascii="Times New Roman"/>
          <w:b/>
          <w:i w:val="false"/>
          <w:color w:val="000000"/>
        </w:rPr>
        <w:t xml:space="preserve"> Глава 4. Возврат превышения налога на добавленную стоимость по результатам тематической проверки</w:t>
      </w:r>
    </w:p>
    <w:bookmarkEnd w:id="192"/>
    <w:bookmarkStart w:name="z204" w:id="193"/>
    <w:p>
      <w:pPr>
        <w:spacing w:after="0"/>
        <w:ind w:left="0"/>
        <w:jc w:val="left"/>
      </w:pPr>
      <w:r>
        <w:rPr>
          <w:rFonts w:ascii="Times New Roman"/>
          <w:b/>
          <w:i w:val="false"/>
          <w:color w:val="000000"/>
        </w:rPr>
        <w:t xml:space="preserve"> Параграф 1. Порядок возврата превышения налога на добавленную стоимость по результатам тематической проверки</w:t>
      </w:r>
    </w:p>
    <w:bookmarkEnd w:id="193"/>
    <w:bookmarkStart w:name="z205" w:id="194"/>
    <w:p>
      <w:pPr>
        <w:spacing w:after="0"/>
        <w:ind w:left="0"/>
        <w:jc w:val="both"/>
      </w:pPr>
      <w:r>
        <w:rPr>
          <w:rFonts w:ascii="Times New Roman"/>
          <w:b w:val="false"/>
          <w:i w:val="false"/>
          <w:color w:val="000000"/>
          <w:sz w:val="28"/>
        </w:rPr>
        <w:t>
      60. Сумма превышения НДС, подлежащая возврату, определяется по результатам тематической проверки с учетом положений главы 3 настоящих Правил.</w:t>
      </w:r>
    </w:p>
    <w:bookmarkEnd w:id="194"/>
    <w:bookmarkStart w:name="z206" w:id="195"/>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документов.</w:t>
      </w:r>
    </w:p>
    <w:bookmarkEnd w:id="195"/>
    <w:bookmarkStart w:name="z207" w:id="196"/>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документов.</w:t>
      </w:r>
    </w:p>
    <w:bookmarkEnd w:id="196"/>
    <w:bookmarkStart w:name="z208" w:id="197"/>
    <w:p>
      <w:pPr>
        <w:spacing w:after="0"/>
        <w:ind w:left="0"/>
        <w:jc w:val="both"/>
      </w:pPr>
      <w:r>
        <w:rPr>
          <w:rFonts w:ascii="Times New Roman"/>
          <w:b w:val="false"/>
          <w:i w:val="false"/>
          <w:color w:val="000000"/>
          <w:sz w:val="28"/>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197"/>
    <w:bookmarkStart w:name="z209" w:id="198"/>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представленных на бумажном носителе, составляет 2 (два) рабочих дня.</w:t>
      </w:r>
    </w:p>
    <w:bookmarkEnd w:id="198"/>
    <w:bookmarkStart w:name="z210" w:id="199"/>
    <w:p>
      <w:pPr>
        <w:spacing w:after="0"/>
        <w:ind w:left="0"/>
        <w:jc w:val="both"/>
      </w:pPr>
      <w:r>
        <w:rPr>
          <w:rFonts w:ascii="Times New Roman"/>
          <w:b w:val="false"/>
          <w:i w:val="false"/>
          <w:color w:val="000000"/>
          <w:sz w:val="28"/>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199"/>
    <w:bookmarkStart w:name="z211" w:id="200"/>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информационную систему ОГД для дальнейшей обработки.</w:t>
      </w:r>
    </w:p>
    <w:bookmarkEnd w:id="200"/>
    <w:bookmarkStart w:name="z212" w:id="201"/>
    <w:p>
      <w:pPr>
        <w:spacing w:after="0"/>
        <w:ind w:left="0"/>
        <w:jc w:val="both"/>
      </w:pPr>
      <w:r>
        <w:rPr>
          <w:rFonts w:ascii="Times New Roman"/>
          <w:b w:val="false"/>
          <w:i w:val="false"/>
          <w:color w:val="000000"/>
          <w:sz w:val="28"/>
        </w:rPr>
        <w:t>
      61. Положения настоящей главы не применяются в отношении услугополучателя, при рассмотрении его требования о возврате превышения НДС в упрощенном порядке в соответствии со статьей 434 Налогового кодекса.</w:t>
      </w:r>
    </w:p>
    <w:bookmarkEnd w:id="201"/>
    <w:bookmarkStart w:name="z213" w:id="202"/>
    <w:p>
      <w:pPr>
        <w:spacing w:after="0"/>
        <w:ind w:left="0"/>
        <w:jc w:val="both"/>
      </w:pPr>
      <w:r>
        <w:rPr>
          <w:rFonts w:ascii="Times New Roman"/>
          <w:b w:val="false"/>
          <w:i w:val="false"/>
          <w:color w:val="000000"/>
          <w:sz w:val="28"/>
        </w:rPr>
        <w:t>
      62. При определении суммы превышения НДС, подлежащей возврату в соответствии с пунктом 2 статьи 429 Налогового кодекса, по результатам тематической проверки, учитываются следующие условия:</w:t>
      </w:r>
    </w:p>
    <w:bookmarkEnd w:id="202"/>
    <w:bookmarkStart w:name="z214" w:id="203"/>
    <w:p>
      <w:pPr>
        <w:spacing w:after="0"/>
        <w:ind w:left="0"/>
        <w:jc w:val="both"/>
      </w:pPr>
      <w:r>
        <w:rPr>
          <w:rFonts w:ascii="Times New Roman"/>
          <w:b w:val="false"/>
          <w:i w:val="false"/>
          <w:color w:val="000000"/>
          <w:sz w:val="28"/>
        </w:rPr>
        <w:t>
      1) плательщиком НДС осуществляется постоянная реализация товаров, работ, услуг, облагаемых по нулевой ставке;</w:t>
      </w:r>
    </w:p>
    <w:bookmarkEnd w:id="203"/>
    <w:bookmarkStart w:name="z215" w:id="204"/>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(семидесяти) процентов в общем облагаемом обороте по реализации.</w:t>
      </w:r>
    </w:p>
    <w:bookmarkEnd w:id="204"/>
    <w:bookmarkStart w:name="z216" w:id="205"/>
    <w:p>
      <w:pPr>
        <w:spacing w:after="0"/>
        <w:ind w:left="0"/>
        <w:jc w:val="both"/>
      </w:pPr>
      <w:r>
        <w:rPr>
          <w:rFonts w:ascii="Times New Roman"/>
          <w:b w:val="false"/>
          <w:i w:val="false"/>
          <w:color w:val="000000"/>
          <w:sz w:val="28"/>
        </w:rPr>
        <w:t>
      В целях настоящего пункта к постоянной реализации товаров, работ, услуг, облагаемых по нулевой ставке, относятся реализация товаров, выполнение работ, оказание услуг, облагаемых по нулевой ставке, осуществляемых в течение 3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bookmarkEnd w:id="205"/>
    <w:bookmarkStart w:name="z217" w:id="206"/>
    <w:p>
      <w:pPr>
        <w:spacing w:after="0"/>
        <w:ind w:left="0"/>
        <w:jc w:val="both"/>
      </w:pPr>
      <w:r>
        <w:rPr>
          <w:rFonts w:ascii="Times New Roman"/>
          <w:b w:val="false"/>
          <w:i w:val="false"/>
          <w:color w:val="000000"/>
          <w:sz w:val="28"/>
        </w:rPr>
        <w:t>
      Если доля оборота по реализации, облагаемого по нулевой ставке, в общем обороте составляет не менее 70 (семьдесят) процентов в каждом из 3 (трех) последовательных налоговых периодов, то подлежит возврату вся сумма превышения НДС, сложившаяся в декларации по НДС. При этом, последовательность налоговых периодов определяется независимо от периода, указанного в требовании.</w:t>
      </w:r>
    </w:p>
    <w:bookmarkEnd w:id="206"/>
    <w:bookmarkStart w:name="z218" w:id="207"/>
    <w:p>
      <w:pPr>
        <w:spacing w:after="0"/>
        <w:ind w:left="0"/>
        <w:jc w:val="both"/>
      </w:pPr>
      <w:r>
        <w:rPr>
          <w:rFonts w:ascii="Times New Roman"/>
          <w:b w:val="false"/>
          <w:i w:val="false"/>
          <w:color w:val="000000"/>
          <w:sz w:val="28"/>
        </w:rPr>
        <w:t>
      При невыполнении одного из указанных условий сумма превышения НДС подлежит возврату в части суммы НДС, отнесенного в зачет по товарам (работам, услугам), использованным для целей оборота по реализации, облагаемого по нулевой ставке независимо от периода, в котором совершен оборот, облагаемый по нулевой ставке.</w:t>
      </w:r>
    </w:p>
    <w:bookmarkEnd w:id="207"/>
    <w:bookmarkStart w:name="z219" w:id="208"/>
    <w:p>
      <w:pPr>
        <w:spacing w:after="0"/>
        <w:ind w:left="0"/>
        <w:jc w:val="both"/>
      </w:pPr>
      <w:r>
        <w:rPr>
          <w:rFonts w:ascii="Times New Roman"/>
          <w:b w:val="false"/>
          <w:i w:val="false"/>
          <w:color w:val="000000"/>
          <w:sz w:val="28"/>
        </w:rPr>
        <w:t>
      Для определения суммы превышения НДС, подлежащей возврату, рассчитывается сумма НДС, отнесенного в зачет, по товарам, работам, услугам, использованным для целей оборота по реализации, облагаемого по нулевой ставке по данным бухгалтерского и налогового учета, с учетом методов отнесения в зачет по НДС и методов оценки запасов (определения себестоимости) в бухгалтерском учете, указанных в учетной налоговой политике.</w:t>
      </w:r>
    </w:p>
    <w:bookmarkEnd w:id="208"/>
    <w:bookmarkStart w:name="z220" w:id="209"/>
    <w:p>
      <w:pPr>
        <w:spacing w:after="0"/>
        <w:ind w:left="0"/>
        <w:jc w:val="both"/>
      </w:pPr>
      <w:r>
        <w:rPr>
          <w:rFonts w:ascii="Times New Roman"/>
          <w:b w:val="false"/>
          <w:i w:val="false"/>
          <w:color w:val="000000"/>
          <w:sz w:val="28"/>
        </w:rPr>
        <w:t>
      63. По оборотам, не облагаемым по нулевой ставке, возврату подлежит превышение НДС только в пределах сумм НДС, отнесенного в зачет и уплаченного в бюджет при приобретении работ, услуг от нерезидента в соответствии со статьей 373 Налогового кодекса и использованных и (или) подлежащих использованию в целях облагаемых оборотов по реализации.</w:t>
      </w:r>
    </w:p>
    <w:bookmarkEnd w:id="209"/>
    <w:bookmarkStart w:name="z221" w:id="210"/>
    <w:p>
      <w:pPr>
        <w:spacing w:after="0"/>
        <w:ind w:left="0"/>
        <w:jc w:val="both"/>
      </w:pPr>
      <w:r>
        <w:rPr>
          <w:rFonts w:ascii="Times New Roman"/>
          <w:b w:val="false"/>
          <w:i w:val="false"/>
          <w:color w:val="000000"/>
          <w:sz w:val="28"/>
        </w:rPr>
        <w:t xml:space="preserve">
      При неиспользовании в целях облагаемых оборотов по реализации ранее возвращенная сумма НДС подлежит возмещению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Налогового кодекса.</w:t>
      </w:r>
    </w:p>
    <w:bookmarkEnd w:id="210"/>
    <w:bookmarkStart w:name="z222" w:id="211"/>
    <w:p>
      <w:pPr>
        <w:spacing w:after="0"/>
        <w:ind w:left="0"/>
        <w:jc w:val="both"/>
      </w:pPr>
      <w:r>
        <w:rPr>
          <w:rFonts w:ascii="Times New Roman"/>
          <w:b w:val="false"/>
          <w:i w:val="false"/>
          <w:color w:val="000000"/>
          <w:sz w:val="28"/>
        </w:rPr>
        <w:t>
      64. При экспорте товаров с таможенной территории Евразийского экономического союза (далее – ЕАЭС), при определении суммы НДС, подлежащей возврату в соответствии с пунктом 5 статьи 152 Налогового кодекса, учитываются сведения таможенного органа государства-члена ЕАЭС, подтверждающие факт вывоза товаров с таможенной территории ЕАЭС, в таможенной процедуре экспорта.</w:t>
      </w:r>
    </w:p>
    <w:bookmarkEnd w:id="211"/>
    <w:bookmarkStart w:name="z223" w:id="212"/>
    <w:p>
      <w:pPr>
        <w:spacing w:after="0"/>
        <w:ind w:left="0"/>
        <w:jc w:val="both"/>
      </w:pPr>
      <w:r>
        <w:rPr>
          <w:rFonts w:ascii="Times New Roman"/>
          <w:b w:val="false"/>
          <w:i w:val="false"/>
          <w:color w:val="000000"/>
          <w:sz w:val="28"/>
        </w:rPr>
        <w:t>
      При экспорте товаров на территорию другого государства ЕАЭС, учитываются заявление о ввозе товаров и уплате косвенных налогов с отметкой налогового органа государства-члена ЕАЭС, на территорию которого импортированы товары, на бумажном носителе (оригинал или копия), и (или) в электронной форме.</w:t>
      </w:r>
    </w:p>
    <w:bookmarkEnd w:id="212"/>
    <w:bookmarkStart w:name="z224" w:id="213"/>
    <w:p>
      <w:pPr>
        <w:spacing w:after="0"/>
        <w:ind w:left="0"/>
        <w:jc w:val="both"/>
      </w:pPr>
      <w:r>
        <w:rPr>
          <w:rFonts w:ascii="Times New Roman"/>
          <w:b w:val="false"/>
          <w:i w:val="false"/>
          <w:color w:val="000000"/>
          <w:sz w:val="28"/>
        </w:rPr>
        <w:t>
      При не подтверждении факта вывоза товара, расчет суммы превышения НДС, не подлежащей возврату в связи с не подтверждением экспорта товаров, производится следующим образом:</w:t>
      </w:r>
    </w:p>
    <w:bookmarkEnd w:id="213"/>
    <w:bookmarkStart w:name="z225"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2882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749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6" w:id="215"/>
    <w:p>
      <w:pPr>
        <w:spacing w:after="0"/>
        <w:ind w:left="0"/>
        <w:jc w:val="both"/>
      </w:pPr>
      <w:r>
        <w:rPr>
          <w:rFonts w:ascii="Times New Roman"/>
          <w:b w:val="false"/>
          <w:i w:val="false"/>
          <w:color w:val="000000"/>
          <w:sz w:val="28"/>
        </w:rPr>
        <w:t>
      S = сумма НДС, не подтвержденная возврату, в связи с не подтверждением экспорта товаров;</w:t>
      </w:r>
    </w:p>
    <w:bookmarkEnd w:id="215"/>
    <w:bookmarkStart w:name="z227" w:id="216"/>
    <w:p>
      <w:pPr>
        <w:spacing w:after="0"/>
        <w:ind w:left="0"/>
        <w:jc w:val="both"/>
      </w:pPr>
      <w:r>
        <w:rPr>
          <w:rFonts w:ascii="Times New Roman"/>
          <w:b w:val="false"/>
          <w:i w:val="false"/>
          <w:color w:val="000000"/>
          <w:sz w:val="28"/>
        </w:rPr>
        <w:t>
      D1 = объем экспортированного товара по данным деклараций на товары и (или) заявлений о ввозе товаров и уплате косвенных налогов;</w:t>
      </w:r>
    </w:p>
    <w:bookmarkEnd w:id="216"/>
    <w:bookmarkStart w:name="z228" w:id="217"/>
    <w:p>
      <w:pPr>
        <w:spacing w:after="0"/>
        <w:ind w:left="0"/>
        <w:jc w:val="both"/>
      </w:pPr>
      <w:r>
        <w:rPr>
          <w:rFonts w:ascii="Times New Roman"/>
          <w:b w:val="false"/>
          <w:i w:val="false"/>
          <w:color w:val="000000"/>
          <w:sz w:val="28"/>
        </w:rPr>
        <w:t>
      D2 = объем экспортированного товара по данным ИС ОГД и (или) ответов на направленные запросы, на товары и (или) заявлений о ввозе товаров и уплате косвенных налогов;</w:t>
      </w:r>
    </w:p>
    <w:bookmarkEnd w:id="217"/>
    <w:bookmarkStart w:name="z229" w:id="218"/>
    <w:p>
      <w:pPr>
        <w:spacing w:after="0"/>
        <w:ind w:left="0"/>
        <w:jc w:val="both"/>
      </w:pPr>
      <w:r>
        <w:rPr>
          <w:rFonts w:ascii="Times New Roman"/>
          <w:b w:val="false"/>
          <w:i w:val="false"/>
          <w:color w:val="000000"/>
          <w:sz w:val="28"/>
        </w:rPr>
        <w:t>
      Nо = сумма НДС, отнесенного в зачет по остаткам товаров на начало налогового периода с учетом данных предыдущих проверок;</w:t>
      </w:r>
    </w:p>
    <w:bookmarkEnd w:id="218"/>
    <w:bookmarkStart w:name="z230" w:id="219"/>
    <w:p>
      <w:pPr>
        <w:spacing w:after="0"/>
        <w:ind w:left="0"/>
        <w:jc w:val="both"/>
      </w:pPr>
      <w:r>
        <w:rPr>
          <w:rFonts w:ascii="Times New Roman"/>
          <w:b w:val="false"/>
          <w:i w:val="false"/>
          <w:color w:val="000000"/>
          <w:sz w:val="28"/>
        </w:rPr>
        <w:t>
      Np = сумма НДС, относимого в зачет по приобретенным товарам в налоговом периоде;</w:t>
      </w:r>
    </w:p>
    <w:bookmarkEnd w:id="219"/>
    <w:bookmarkStart w:name="z231" w:id="220"/>
    <w:p>
      <w:pPr>
        <w:spacing w:after="0"/>
        <w:ind w:left="0"/>
        <w:jc w:val="both"/>
      </w:pPr>
      <w:r>
        <w:rPr>
          <w:rFonts w:ascii="Times New Roman"/>
          <w:b w:val="false"/>
          <w:i w:val="false"/>
          <w:color w:val="000000"/>
          <w:sz w:val="28"/>
        </w:rPr>
        <w:t>
      Tо = объем товара на начало налогового периода с учетом данных предыдущих проверок;</w:t>
      </w:r>
    </w:p>
    <w:bookmarkEnd w:id="220"/>
    <w:bookmarkStart w:name="z232" w:id="221"/>
    <w:p>
      <w:pPr>
        <w:spacing w:after="0"/>
        <w:ind w:left="0"/>
        <w:jc w:val="both"/>
      </w:pPr>
      <w:r>
        <w:rPr>
          <w:rFonts w:ascii="Times New Roman"/>
          <w:b w:val="false"/>
          <w:i w:val="false"/>
          <w:color w:val="000000"/>
          <w:sz w:val="28"/>
        </w:rPr>
        <w:t>
      Tp = объем товара, приобретҰнного в налоговом периоде, где налоговый период – налоговый период, указанный в предписании о проведении налоговой проверки.</w:t>
      </w:r>
    </w:p>
    <w:bookmarkEnd w:id="221"/>
    <w:bookmarkStart w:name="z233" w:id="222"/>
    <w:p>
      <w:pPr>
        <w:spacing w:after="0"/>
        <w:ind w:left="0"/>
        <w:jc w:val="both"/>
      </w:pPr>
      <w:r>
        <w:rPr>
          <w:rFonts w:ascii="Times New Roman"/>
          <w:b w:val="false"/>
          <w:i w:val="false"/>
          <w:color w:val="000000"/>
          <w:sz w:val="28"/>
        </w:rPr>
        <w:t>
      Данный расчет производится по каждому виду товара и по каждому контракту. Результаты суммируются и определяется сумма превышения НДС, не подлежащая возврату в связи с неподтверждением экспорта товаров.</w:t>
      </w:r>
    </w:p>
    <w:bookmarkEnd w:id="222"/>
    <w:bookmarkStart w:name="z234" w:id="223"/>
    <w:p>
      <w:pPr>
        <w:spacing w:after="0"/>
        <w:ind w:left="0"/>
        <w:jc w:val="both"/>
      </w:pPr>
      <w:r>
        <w:rPr>
          <w:rFonts w:ascii="Times New Roman"/>
          <w:b w:val="false"/>
          <w:i w:val="false"/>
          <w:color w:val="000000"/>
          <w:sz w:val="28"/>
        </w:rPr>
        <w:t xml:space="preserve">
      65. При экспорте товаров при определении суммы НДС, подлежащей возврату, учитывается экспорт товаров, по которому поступила валютная выручка на банковские счета услугополучателя в БВУ на территории Республики Казахстан, либо осуществлен фактический ввоз на территорию Республики Казахстан товаров, поставленных плательщику НДС покупателем экспортированных товаров по внешнеторговым товарообменным (бартерным) операциям. </w:t>
      </w:r>
    </w:p>
    <w:bookmarkEnd w:id="223"/>
    <w:bookmarkStart w:name="z235" w:id="224"/>
    <w:p>
      <w:pPr>
        <w:spacing w:after="0"/>
        <w:ind w:left="0"/>
        <w:jc w:val="both"/>
      </w:pPr>
      <w:r>
        <w:rPr>
          <w:rFonts w:ascii="Times New Roman"/>
          <w:b w:val="false"/>
          <w:i w:val="false"/>
          <w:color w:val="000000"/>
          <w:sz w:val="28"/>
        </w:rPr>
        <w:t>
      При недопоступлении валютной выручки учитывается общая сумма неподтверждҰнного НДС по всем контрактам.</w:t>
      </w:r>
    </w:p>
    <w:bookmarkEnd w:id="224"/>
    <w:bookmarkStart w:name="z236" w:id="225"/>
    <w:p>
      <w:pPr>
        <w:spacing w:after="0"/>
        <w:ind w:left="0"/>
        <w:jc w:val="both"/>
      </w:pPr>
      <w:r>
        <w:rPr>
          <w:rFonts w:ascii="Times New Roman"/>
          <w:b w:val="false"/>
          <w:i w:val="false"/>
          <w:color w:val="000000"/>
          <w:sz w:val="28"/>
        </w:rPr>
        <w:t xml:space="preserve">
      Расчет неподтверждҰнной возврату суммы НДС по каждому конкретному контракту производится по следующей формуле: </w:t>
      </w:r>
    </w:p>
    <w:bookmarkEnd w:id="225"/>
    <w:bookmarkStart w:name="z237"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2743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711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38"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927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устанавливается в промежутке между 0 и 1.</w:t>
      </w:r>
      <w:r>
        <w:br/>
      </w:r>
      <w:r>
        <w:rPr>
          <w:rFonts w:ascii="Times New Roman"/>
          <w:b w:val="false"/>
          <w:i w:val="false"/>
          <w:color w:val="000000"/>
          <w:sz w:val="28"/>
        </w:rPr>
        <w:t>
</w:t>
      </w:r>
    </w:p>
    <w:bookmarkStart w:name="z239" w:id="228"/>
    <w:p>
      <w:pPr>
        <w:spacing w:after="0"/>
        <w:ind w:left="0"/>
        <w:jc w:val="both"/>
      </w:pPr>
      <w:r>
        <w:rPr>
          <w:rFonts w:ascii="Times New Roman"/>
          <w:b w:val="false"/>
          <w:i w:val="false"/>
          <w:color w:val="000000"/>
          <w:sz w:val="28"/>
        </w:rPr>
        <w:t>
      При этом:</w:t>
      </w:r>
    </w:p>
    <w:bookmarkEnd w:id="228"/>
    <w:bookmarkStart w:name="z240" w:id="229"/>
    <w:p>
      <w:pPr>
        <w:spacing w:after="0"/>
        <w:ind w:left="0"/>
        <w:jc w:val="both"/>
      </w:pPr>
      <w:r>
        <w:rPr>
          <w:rFonts w:ascii="Times New Roman"/>
          <w:b w:val="false"/>
          <w:i w:val="false"/>
          <w:color w:val="000000"/>
          <w:sz w:val="28"/>
        </w:rPr>
        <w:t>
      если значение равно или более 1, то в расчет берется значение 1,</w:t>
      </w:r>
    </w:p>
    <w:bookmarkEnd w:id="229"/>
    <w:bookmarkStart w:name="z241" w:id="230"/>
    <w:p>
      <w:pPr>
        <w:spacing w:after="0"/>
        <w:ind w:left="0"/>
        <w:jc w:val="both"/>
      </w:pPr>
      <w:r>
        <w:rPr>
          <w:rFonts w:ascii="Times New Roman"/>
          <w:b w:val="false"/>
          <w:i w:val="false"/>
          <w:color w:val="000000"/>
          <w:sz w:val="28"/>
        </w:rPr>
        <w:t>
      если значение менее или равно 0, то берется значение 0.</w:t>
      </w:r>
    </w:p>
    <w:bookmarkEnd w:id="230"/>
    <w:bookmarkStart w:name="z242" w:id="231"/>
    <w:p>
      <w:pPr>
        <w:spacing w:after="0"/>
        <w:ind w:left="0"/>
        <w:jc w:val="both"/>
      </w:pPr>
      <w:r>
        <w:rPr>
          <w:rFonts w:ascii="Times New Roman"/>
          <w:b w:val="false"/>
          <w:i w:val="false"/>
          <w:color w:val="000000"/>
          <w:sz w:val="28"/>
        </w:rPr>
        <w:t>
      Значение, в указанном расчете:</w:t>
      </w:r>
    </w:p>
    <w:bookmarkEnd w:id="231"/>
    <w:bookmarkStart w:name="z243" w:id="232"/>
    <w:p>
      <w:pPr>
        <w:spacing w:after="0"/>
        <w:ind w:left="0"/>
        <w:jc w:val="both"/>
      </w:pPr>
      <w:r>
        <w:rPr>
          <w:rFonts w:ascii="Times New Roman"/>
          <w:b w:val="false"/>
          <w:i w:val="false"/>
          <w:color w:val="000000"/>
          <w:sz w:val="28"/>
        </w:rPr>
        <w:t xml:space="preserve">
      S = сумма, не подтвержденная возврату по контракту; </w:t>
      </w:r>
    </w:p>
    <w:bookmarkEnd w:id="232"/>
    <w:bookmarkStart w:name="z244" w:id="233"/>
    <w:p>
      <w:pPr>
        <w:spacing w:after="0"/>
        <w:ind w:left="0"/>
        <w:jc w:val="both"/>
      </w:pPr>
      <w:r>
        <w:rPr>
          <w:rFonts w:ascii="Times New Roman"/>
          <w:b w:val="false"/>
          <w:i w:val="false"/>
          <w:color w:val="000000"/>
          <w:sz w:val="28"/>
        </w:rPr>
        <w:t>
      P = подлежащая возврату сумма НДС согласно пункту 56 настоящих Правил;</w:t>
      </w:r>
    </w:p>
    <w:bookmarkEnd w:id="233"/>
    <w:bookmarkStart w:name="z245" w:id="234"/>
    <w:p>
      <w:pPr>
        <w:spacing w:after="0"/>
        <w:ind w:left="0"/>
        <w:jc w:val="both"/>
      </w:pPr>
      <w:r>
        <w:rPr>
          <w:rFonts w:ascii="Times New Roman"/>
          <w:b w:val="false"/>
          <w:i w:val="false"/>
          <w:color w:val="000000"/>
          <w:sz w:val="28"/>
        </w:rPr>
        <w:t>
      Rобщ= общая сумма реализации по контракту за весь период действия контракта;</w:t>
      </w:r>
    </w:p>
    <w:bookmarkEnd w:id="234"/>
    <w:bookmarkStart w:name="z246" w:id="235"/>
    <w:p>
      <w:pPr>
        <w:spacing w:after="0"/>
        <w:ind w:left="0"/>
        <w:jc w:val="both"/>
      </w:pPr>
      <w:r>
        <w:rPr>
          <w:rFonts w:ascii="Times New Roman"/>
          <w:b w:val="false"/>
          <w:i w:val="false"/>
          <w:color w:val="000000"/>
          <w:sz w:val="28"/>
        </w:rPr>
        <w:t>
      V= общая сумма поступлений валютной выручки по данным БВУ по контракту на момент представления заключения;</w:t>
      </w:r>
    </w:p>
    <w:bookmarkEnd w:id="235"/>
    <w:bookmarkStart w:name="z247" w:id="236"/>
    <w:p>
      <w:pPr>
        <w:spacing w:after="0"/>
        <w:ind w:left="0"/>
        <w:jc w:val="both"/>
      </w:pPr>
      <w:r>
        <w:rPr>
          <w:rFonts w:ascii="Times New Roman"/>
          <w:b w:val="false"/>
          <w:i w:val="false"/>
          <w:color w:val="000000"/>
          <w:sz w:val="28"/>
        </w:rPr>
        <w:t>
      Rконтр = общая сумма реализации по контракту проверяемого периода;</w:t>
      </w:r>
    </w:p>
    <w:bookmarkEnd w:id="236"/>
    <w:bookmarkStart w:name="z248" w:id="237"/>
    <w:p>
      <w:pPr>
        <w:spacing w:after="0"/>
        <w:ind w:left="0"/>
        <w:jc w:val="both"/>
      </w:pPr>
      <w:r>
        <w:rPr>
          <w:rFonts w:ascii="Times New Roman"/>
          <w:b w:val="false"/>
          <w:i w:val="false"/>
          <w:color w:val="000000"/>
          <w:sz w:val="28"/>
        </w:rPr>
        <w:t>
      R = общая сумма реализации по всем контрактам проверяемого периода.</w:t>
      </w:r>
    </w:p>
    <w:bookmarkEnd w:id="237"/>
    <w:bookmarkStart w:name="z249" w:id="238"/>
    <w:p>
      <w:pPr>
        <w:spacing w:after="0"/>
        <w:ind w:left="0"/>
        <w:jc w:val="both"/>
      </w:pPr>
      <w:r>
        <w:rPr>
          <w:rFonts w:ascii="Times New Roman"/>
          <w:b w:val="false"/>
          <w:i w:val="false"/>
          <w:color w:val="000000"/>
          <w:sz w:val="28"/>
        </w:rPr>
        <w:t>
      66. Подтверждение достоверности сумм НДС по операциям между проверяемым услугополучателем и его непосредственным поставщиком, подлежащим налоговому мониторингу, производится ОГД, назначившим тематическую проверку, на основании данных налоговой отчетности и (или) ИС ЭСФ, имеющихся в ОГД.</w:t>
      </w:r>
    </w:p>
    <w:bookmarkEnd w:id="238"/>
    <w:bookmarkStart w:name="z250" w:id="239"/>
    <w:p>
      <w:pPr>
        <w:spacing w:after="0"/>
        <w:ind w:left="0"/>
        <w:jc w:val="both"/>
      </w:pPr>
      <w:r>
        <w:rPr>
          <w:rFonts w:ascii="Times New Roman"/>
          <w:b w:val="false"/>
          <w:i w:val="false"/>
          <w:color w:val="000000"/>
          <w:sz w:val="28"/>
        </w:rPr>
        <w:t xml:space="preserve">
      67. Не производится возврат превышения НДС в пределах сумм, по которым на дату завершения тематической проверки, согласно </w:t>
      </w:r>
      <w:r>
        <w:rPr>
          <w:rFonts w:ascii="Times New Roman"/>
          <w:b w:val="false"/>
          <w:i w:val="false"/>
          <w:color w:val="000000"/>
          <w:sz w:val="28"/>
        </w:rPr>
        <w:t>пункту 12</w:t>
      </w:r>
      <w:r>
        <w:rPr>
          <w:rFonts w:ascii="Times New Roman"/>
          <w:b w:val="false"/>
          <w:i w:val="false"/>
          <w:color w:val="000000"/>
          <w:sz w:val="28"/>
        </w:rPr>
        <w:t xml:space="preserve"> статьи 152 Налогового кодекса:</w:t>
      </w:r>
    </w:p>
    <w:bookmarkEnd w:id="239"/>
    <w:bookmarkStart w:name="z251" w:id="240"/>
    <w:p>
      <w:pPr>
        <w:spacing w:after="0"/>
        <w:ind w:left="0"/>
        <w:jc w:val="both"/>
      </w:pPr>
      <w:r>
        <w:rPr>
          <w:rFonts w:ascii="Times New Roman"/>
          <w:b w:val="false"/>
          <w:i w:val="false"/>
          <w:color w:val="000000"/>
          <w:sz w:val="28"/>
        </w:rPr>
        <w:t>
      1) не получены ответы на запросы на проведение встречных проверок по подтверждению достоверности взаиморасчетов с поставщиком;</w:t>
      </w:r>
    </w:p>
    <w:bookmarkEnd w:id="240"/>
    <w:bookmarkStart w:name="z252" w:id="241"/>
    <w:p>
      <w:pPr>
        <w:spacing w:after="0"/>
        <w:ind w:left="0"/>
        <w:jc w:val="both"/>
      </w:pPr>
      <w:r>
        <w:rPr>
          <w:rFonts w:ascii="Times New Roman"/>
          <w:b w:val="false"/>
          <w:i w:val="false"/>
          <w:color w:val="000000"/>
          <w:sz w:val="28"/>
        </w:rPr>
        <w:t>
      2) по поставщикам проверяемого услугополучателя выявлены нарушения по результатам анализа отчета "Пирамида";</w:t>
      </w:r>
    </w:p>
    <w:bookmarkEnd w:id="241"/>
    <w:bookmarkStart w:name="z253" w:id="242"/>
    <w:p>
      <w:pPr>
        <w:spacing w:after="0"/>
        <w:ind w:left="0"/>
        <w:jc w:val="both"/>
      </w:pPr>
      <w:r>
        <w:rPr>
          <w:rFonts w:ascii="Times New Roman"/>
          <w:b w:val="false"/>
          <w:i w:val="false"/>
          <w:color w:val="000000"/>
          <w:sz w:val="28"/>
        </w:rPr>
        <w:t>
      3) не подтверждена достоверность сумм НДС;</w:t>
      </w:r>
    </w:p>
    <w:bookmarkEnd w:id="242"/>
    <w:bookmarkStart w:name="z254" w:id="243"/>
    <w:p>
      <w:pPr>
        <w:spacing w:after="0"/>
        <w:ind w:left="0"/>
        <w:jc w:val="both"/>
      </w:pPr>
      <w:r>
        <w:rPr>
          <w:rFonts w:ascii="Times New Roman"/>
          <w:b w:val="false"/>
          <w:i w:val="false"/>
          <w:color w:val="000000"/>
          <w:sz w:val="28"/>
        </w:rPr>
        <w:t>
      4) не подтверждена достоверность сумм НДС в связи с невозможностью проведения встречной проверки, в том числе по причине:</w:t>
      </w:r>
    </w:p>
    <w:bookmarkEnd w:id="243"/>
    <w:bookmarkStart w:name="z255" w:id="244"/>
    <w:p>
      <w:pPr>
        <w:spacing w:after="0"/>
        <w:ind w:left="0"/>
        <w:jc w:val="both"/>
      </w:pPr>
      <w:r>
        <w:rPr>
          <w:rFonts w:ascii="Times New Roman"/>
          <w:b w:val="false"/>
          <w:i w:val="false"/>
          <w:color w:val="000000"/>
          <w:sz w:val="28"/>
        </w:rPr>
        <w:t>
      отсутствия поставщика по месту нахождения;</w:t>
      </w:r>
    </w:p>
    <w:bookmarkEnd w:id="244"/>
    <w:bookmarkStart w:name="z256" w:id="245"/>
    <w:p>
      <w:pPr>
        <w:spacing w:after="0"/>
        <w:ind w:left="0"/>
        <w:jc w:val="both"/>
      </w:pPr>
      <w:r>
        <w:rPr>
          <w:rFonts w:ascii="Times New Roman"/>
          <w:b w:val="false"/>
          <w:i w:val="false"/>
          <w:color w:val="000000"/>
          <w:sz w:val="28"/>
        </w:rPr>
        <w:t>
      утраты учетной документации поставщика.</w:t>
      </w:r>
    </w:p>
    <w:bookmarkEnd w:id="245"/>
    <w:bookmarkStart w:name="z257" w:id="246"/>
    <w:p>
      <w:pPr>
        <w:spacing w:after="0"/>
        <w:ind w:left="0"/>
        <w:jc w:val="both"/>
      </w:pPr>
      <w:r>
        <w:rPr>
          <w:rFonts w:ascii="Times New Roman"/>
          <w:b w:val="false"/>
          <w:i w:val="false"/>
          <w:color w:val="000000"/>
          <w:sz w:val="28"/>
        </w:rPr>
        <w:t>
      68. Положения подпункта 1) и 2) пункта 67 настоящих Правил применяются с учетом положений параграфа 3 главы 3 настоящих Правил.</w:t>
      </w:r>
    </w:p>
    <w:bookmarkEnd w:id="246"/>
    <w:bookmarkStart w:name="z258" w:id="247"/>
    <w:p>
      <w:pPr>
        <w:spacing w:after="0"/>
        <w:ind w:left="0"/>
        <w:jc w:val="both"/>
      </w:pPr>
      <w:r>
        <w:rPr>
          <w:rFonts w:ascii="Times New Roman"/>
          <w:b w:val="false"/>
          <w:i w:val="false"/>
          <w:color w:val="000000"/>
          <w:sz w:val="28"/>
        </w:rPr>
        <w:t xml:space="preserve">
      69. При этом неподтвержденная по результатам тематической проверки сумма превышения НДС подлежит возврату по мере устранения поставщиками товаров, работ, услуг нарушений налогового законодательства, путем включения налогоплательщиком в требование в последующие налоговые периоды в пределах сроков исковой давности. </w:t>
      </w:r>
    </w:p>
    <w:bookmarkEnd w:id="247"/>
    <w:bookmarkStart w:name="z259" w:id="248"/>
    <w:p>
      <w:pPr>
        <w:spacing w:after="0"/>
        <w:ind w:left="0"/>
        <w:jc w:val="both"/>
      </w:pPr>
      <w:r>
        <w:rPr>
          <w:rFonts w:ascii="Times New Roman"/>
          <w:b w:val="false"/>
          <w:i w:val="false"/>
          <w:color w:val="000000"/>
          <w:sz w:val="28"/>
        </w:rPr>
        <w:t xml:space="preserve">
      При этом ОГД, осуществляющий тематическую проверку, в целях определения целесообразности направления запроса, указанного в пункте 48 настоящих Правил, анализирует результаты отчета "Пирамида" по таким поставщикам с учетом полученных ответов на ранее направленные запросы на устранение нарушений. </w:t>
      </w:r>
    </w:p>
    <w:bookmarkEnd w:id="248"/>
    <w:bookmarkStart w:name="z260" w:id="249"/>
    <w:p>
      <w:pPr>
        <w:spacing w:after="0"/>
        <w:ind w:left="0"/>
        <w:jc w:val="both"/>
      </w:pPr>
      <w:r>
        <w:rPr>
          <w:rFonts w:ascii="Times New Roman"/>
          <w:b w:val="false"/>
          <w:i w:val="false"/>
          <w:color w:val="000000"/>
          <w:sz w:val="28"/>
        </w:rPr>
        <w:t xml:space="preserve">
      70. В акте тематической проверки указываются основания невозврата сумм превышения НДС с указанием неподтвержденной суммы по каждой причине в отдельности. </w:t>
      </w:r>
    </w:p>
    <w:bookmarkEnd w:id="249"/>
    <w:bookmarkStart w:name="z261" w:id="250"/>
    <w:p>
      <w:pPr>
        <w:spacing w:after="0"/>
        <w:ind w:left="0"/>
        <w:jc w:val="both"/>
      </w:pPr>
      <w:r>
        <w:rPr>
          <w:rFonts w:ascii="Times New Roman"/>
          <w:b w:val="false"/>
          <w:i w:val="false"/>
          <w:color w:val="000000"/>
          <w:sz w:val="28"/>
        </w:rPr>
        <w:t>
      71. При наличии на дату завершения тематической проверки не устраненных нарушений, установленных у поставщиков, ОГД прилагает к акту налоговой проверки реестр направленных в территориальные ОГД запросов на устранение выявленных нарушений по форме согласно приложению 9 к настоящим Правилам.</w:t>
      </w:r>
    </w:p>
    <w:bookmarkEnd w:id="250"/>
    <w:bookmarkStart w:name="z262" w:id="251"/>
    <w:p>
      <w:pPr>
        <w:spacing w:after="0"/>
        <w:ind w:left="0"/>
        <w:jc w:val="both"/>
      </w:pPr>
      <w:r>
        <w:rPr>
          <w:rFonts w:ascii="Times New Roman"/>
          <w:b w:val="false"/>
          <w:i w:val="false"/>
          <w:color w:val="000000"/>
          <w:sz w:val="28"/>
        </w:rPr>
        <w:t>
      72. Сумма превышения НДС, подлежащая возврату по результатам тематической проверки, рассчитывается путем исключения всех выявленных нарушений с суммы превышения НДС, указанного в требовании, с учетом ранее возвращенных сумм.</w:t>
      </w:r>
    </w:p>
    <w:bookmarkEnd w:id="251"/>
    <w:bookmarkStart w:name="z263" w:id="252"/>
    <w:p>
      <w:pPr>
        <w:spacing w:after="0"/>
        <w:ind w:left="0"/>
        <w:jc w:val="both"/>
      </w:pPr>
      <w:r>
        <w:rPr>
          <w:rFonts w:ascii="Times New Roman"/>
          <w:b w:val="false"/>
          <w:i w:val="false"/>
          <w:color w:val="000000"/>
          <w:sz w:val="28"/>
        </w:rPr>
        <w:t>
      73.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ОГД.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252"/>
    <w:bookmarkStart w:name="z264" w:id="253"/>
    <w:p>
      <w:pPr>
        <w:spacing w:after="0"/>
        <w:ind w:left="0"/>
        <w:jc w:val="both"/>
      </w:pPr>
      <w:r>
        <w:rPr>
          <w:rFonts w:ascii="Times New Roman"/>
          <w:b w:val="false"/>
          <w:i w:val="false"/>
          <w:color w:val="000000"/>
          <w:sz w:val="28"/>
        </w:rPr>
        <w:t xml:space="preserve">
      Возврат превышения НДС по заключению производится в порядке и сроки, в соответствии с порядком ведения лицевых счетов,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253"/>
    <w:bookmarkStart w:name="z265" w:id="254"/>
    <w:p>
      <w:pPr>
        <w:spacing w:after="0"/>
        <w:ind w:left="0"/>
        <w:jc w:val="left"/>
      </w:pPr>
      <w:r>
        <w:rPr>
          <w:rFonts w:ascii="Times New Roman"/>
          <w:b/>
          <w:i w:val="false"/>
          <w:color w:val="000000"/>
        </w:rPr>
        <w:t xml:space="preserve"> Параграф 2. Порядок проведения встречных проверок в рамках тематической проверки</w:t>
      </w:r>
    </w:p>
    <w:bookmarkEnd w:id="254"/>
    <w:bookmarkStart w:name="z266" w:id="255"/>
    <w:p>
      <w:pPr>
        <w:spacing w:after="0"/>
        <w:ind w:left="0"/>
        <w:jc w:val="both"/>
      </w:pPr>
      <w:r>
        <w:rPr>
          <w:rFonts w:ascii="Times New Roman"/>
          <w:b w:val="false"/>
          <w:i w:val="false"/>
          <w:color w:val="000000"/>
          <w:sz w:val="28"/>
        </w:rPr>
        <w:t>
      74. ОГД, осуществляющий тематическую проверку, в соответствии со статьей 143 Налогового кодекса, назначает встречные проверки лиц, осуществлявших операции с проверяемым налогоплательщиком, с целью получения дополнительной информации о таких операциях, подтверждения факта и содержания операций.</w:t>
      </w:r>
    </w:p>
    <w:bookmarkEnd w:id="255"/>
    <w:bookmarkStart w:name="z267" w:id="256"/>
    <w:p>
      <w:pPr>
        <w:spacing w:after="0"/>
        <w:ind w:left="0"/>
        <w:jc w:val="both"/>
      </w:pPr>
      <w:r>
        <w:rPr>
          <w:rFonts w:ascii="Times New Roman"/>
          <w:b w:val="false"/>
          <w:i w:val="false"/>
          <w:color w:val="000000"/>
          <w:sz w:val="28"/>
        </w:rPr>
        <w:t>
      75. Встречная проверка проводится по месту нахождения лица, в отношении которого принято решение о проведении встречной проверки.</w:t>
      </w:r>
    </w:p>
    <w:bookmarkEnd w:id="256"/>
    <w:bookmarkStart w:name="z268" w:id="257"/>
    <w:p>
      <w:pPr>
        <w:spacing w:after="0"/>
        <w:ind w:left="0"/>
        <w:jc w:val="both"/>
      </w:pPr>
      <w:r>
        <w:rPr>
          <w:rFonts w:ascii="Times New Roman"/>
          <w:b w:val="false"/>
          <w:i w:val="false"/>
          <w:color w:val="000000"/>
          <w:sz w:val="28"/>
        </w:rPr>
        <w:t>
      ОГД, осуществляющий тематическую проверку, по лицам, зарегистрированных по месту нахождения в других территориальных ОГД, направляет запрос о проведении встречной проверки.</w:t>
      </w:r>
    </w:p>
    <w:bookmarkEnd w:id="257"/>
    <w:bookmarkStart w:name="z269" w:id="258"/>
    <w:p>
      <w:pPr>
        <w:spacing w:after="0"/>
        <w:ind w:left="0"/>
        <w:jc w:val="both"/>
      </w:pPr>
      <w:r>
        <w:rPr>
          <w:rFonts w:ascii="Times New Roman"/>
          <w:b w:val="false"/>
          <w:i w:val="false"/>
          <w:color w:val="000000"/>
          <w:sz w:val="28"/>
        </w:rPr>
        <w:t>
      76. ОГД, получивший запрос о проведении встречной проверки, проводит такую проверку в срок не более 10 (десяти) рабочих дней со дня получения запроса.</w:t>
      </w:r>
    </w:p>
    <w:bookmarkEnd w:id="258"/>
    <w:bookmarkStart w:name="z270" w:id="259"/>
    <w:p>
      <w:pPr>
        <w:spacing w:after="0"/>
        <w:ind w:left="0"/>
        <w:jc w:val="both"/>
      </w:pPr>
      <w:r>
        <w:rPr>
          <w:rFonts w:ascii="Times New Roman"/>
          <w:b w:val="false"/>
          <w:i w:val="false"/>
          <w:color w:val="000000"/>
          <w:sz w:val="28"/>
        </w:rPr>
        <w:t>
      При проведении встречной проверки, при установлении фактов, указанных в пункте 47 Правил, в состав проверяющих включаются работники ОГД, осуществляющего тематическую проверку.</w:t>
      </w:r>
    </w:p>
    <w:bookmarkEnd w:id="259"/>
    <w:bookmarkStart w:name="z271" w:id="260"/>
    <w:p>
      <w:pPr>
        <w:spacing w:after="0"/>
        <w:ind w:left="0"/>
        <w:jc w:val="both"/>
      </w:pPr>
      <w:r>
        <w:rPr>
          <w:rFonts w:ascii="Times New Roman"/>
          <w:b w:val="false"/>
          <w:i w:val="false"/>
          <w:color w:val="000000"/>
          <w:sz w:val="28"/>
        </w:rPr>
        <w:t>
      77. В ходе встречной проверки, назначенной в соответствии с пунктом 74 настоящих Правил, обязательному рассмотрению подлежат следующие вопросы:</w:t>
      </w:r>
    </w:p>
    <w:bookmarkEnd w:id="260"/>
    <w:bookmarkStart w:name="z272" w:id="261"/>
    <w:p>
      <w:pPr>
        <w:spacing w:after="0"/>
        <w:ind w:left="0"/>
        <w:jc w:val="both"/>
      </w:pPr>
      <w:r>
        <w:rPr>
          <w:rFonts w:ascii="Times New Roman"/>
          <w:b w:val="false"/>
          <w:i w:val="false"/>
          <w:color w:val="000000"/>
          <w:sz w:val="28"/>
        </w:rPr>
        <w:t>
      1) условия поставки товаров:</w:t>
      </w:r>
    </w:p>
    <w:bookmarkEnd w:id="261"/>
    <w:bookmarkStart w:name="z273" w:id="262"/>
    <w:p>
      <w:pPr>
        <w:spacing w:after="0"/>
        <w:ind w:left="0"/>
        <w:jc w:val="both"/>
      </w:pPr>
      <w:r>
        <w:rPr>
          <w:rFonts w:ascii="Times New Roman"/>
          <w:b w:val="false"/>
          <w:i w:val="false"/>
          <w:color w:val="000000"/>
          <w:sz w:val="28"/>
        </w:rPr>
        <w:t>
      происхождения товаров – сведения о поставщиках, стоимости за единицу товара, вида и объемов реализованных товаров, марка товара или другие отличительные черты товара, сведение о заводе-изготовителе с приложением паспорта или сертификата происхождения товара (при наличии), сведения по импорту товаров;</w:t>
      </w:r>
    </w:p>
    <w:bookmarkEnd w:id="262"/>
    <w:bookmarkStart w:name="z274" w:id="263"/>
    <w:p>
      <w:pPr>
        <w:spacing w:after="0"/>
        <w:ind w:left="0"/>
        <w:jc w:val="both"/>
      </w:pPr>
      <w:r>
        <w:rPr>
          <w:rFonts w:ascii="Times New Roman"/>
          <w:b w:val="false"/>
          <w:i w:val="false"/>
          <w:color w:val="000000"/>
          <w:sz w:val="28"/>
        </w:rPr>
        <w:t>
      условия и дата перехода права собственности на товар (при отгрузке со склада продавца или поставщика, при доставке товара);</w:t>
      </w:r>
    </w:p>
    <w:bookmarkEnd w:id="263"/>
    <w:bookmarkStart w:name="z275" w:id="264"/>
    <w:p>
      <w:pPr>
        <w:spacing w:after="0"/>
        <w:ind w:left="0"/>
        <w:jc w:val="both"/>
      </w:pPr>
      <w:r>
        <w:rPr>
          <w:rFonts w:ascii="Times New Roman"/>
          <w:b w:val="false"/>
          <w:i w:val="false"/>
          <w:color w:val="000000"/>
          <w:sz w:val="28"/>
        </w:rPr>
        <w:t>
      условия хранения товаров – наличие собственного или арендуемых складских помещений, в котором хранился товар, с приложением договоров или правоустанавливающих документов, сроки хранения;</w:t>
      </w:r>
    </w:p>
    <w:bookmarkEnd w:id="264"/>
    <w:bookmarkStart w:name="z276" w:id="265"/>
    <w:p>
      <w:pPr>
        <w:spacing w:after="0"/>
        <w:ind w:left="0"/>
        <w:jc w:val="both"/>
      </w:pPr>
      <w:r>
        <w:rPr>
          <w:rFonts w:ascii="Times New Roman"/>
          <w:b w:val="false"/>
          <w:i w:val="false"/>
          <w:color w:val="000000"/>
          <w:sz w:val="28"/>
        </w:rPr>
        <w:t>
      доставка или перевозка товаров – сведения о транспортном предприятий или транспортном средстве, которым доставлялся товар по представленным документам (товарно-транспортным, железнодорожным накладным или сопроводительным накладным, путевым листам, маршруте перевозки) с указанием места отправки и места доставки.</w:t>
      </w:r>
    </w:p>
    <w:bookmarkEnd w:id="265"/>
    <w:bookmarkStart w:name="z277" w:id="266"/>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накладные;</w:t>
      </w:r>
    </w:p>
    <w:bookmarkEnd w:id="266"/>
    <w:bookmarkStart w:name="z278" w:id="267"/>
    <w:p>
      <w:pPr>
        <w:spacing w:after="0"/>
        <w:ind w:left="0"/>
        <w:jc w:val="both"/>
      </w:pPr>
      <w:r>
        <w:rPr>
          <w:rFonts w:ascii="Times New Roman"/>
          <w:b w:val="false"/>
          <w:i w:val="false"/>
          <w:color w:val="000000"/>
          <w:sz w:val="28"/>
        </w:rPr>
        <w:t>
      2) условия оказания услуг, выполнения работ:</w:t>
      </w:r>
    </w:p>
    <w:bookmarkEnd w:id="267"/>
    <w:bookmarkStart w:name="z279" w:id="268"/>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акты выполненных работ;</w:t>
      </w:r>
    </w:p>
    <w:bookmarkEnd w:id="268"/>
    <w:bookmarkStart w:name="z280" w:id="269"/>
    <w:p>
      <w:pPr>
        <w:spacing w:after="0"/>
        <w:ind w:left="0"/>
        <w:jc w:val="both"/>
      </w:pPr>
      <w:r>
        <w:rPr>
          <w:rFonts w:ascii="Times New Roman"/>
          <w:b w:val="false"/>
          <w:i w:val="false"/>
          <w:color w:val="000000"/>
          <w:sz w:val="28"/>
        </w:rPr>
        <w:t>
      вид, характер, объемы и стоимость оказанных услуг, выполненных работ, спецификации услуг или работ, дата подписания актов выполнения работ с приложением документов, подтверждающих факт выполнения работ, оказания услуг;</w:t>
      </w:r>
    </w:p>
    <w:bookmarkEnd w:id="269"/>
    <w:bookmarkStart w:name="z281" w:id="270"/>
    <w:p>
      <w:pPr>
        <w:spacing w:after="0"/>
        <w:ind w:left="0"/>
        <w:jc w:val="both"/>
      </w:pPr>
      <w:r>
        <w:rPr>
          <w:rFonts w:ascii="Times New Roman"/>
          <w:b w:val="false"/>
          <w:i w:val="false"/>
          <w:color w:val="000000"/>
          <w:sz w:val="28"/>
        </w:rPr>
        <w:t>
      наличие или арендуемой материально-технической базы – сведения об имеющихся транспортных средствах, специальной техники, оборудований на балансе и иного оборудования, необходимых для выполнения работ, оказания услуг;</w:t>
      </w:r>
    </w:p>
    <w:bookmarkEnd w:id="270"/>
    <w:bookmarkStart w:name="z282" w:id="271"/>
    <w:p>
      <w:pPr>
        <w:spacing w:after="0"/>
        <w:ind w:left="0"/>
        <w:jc w:val="both"/>
      </w:pPr>
      <w:r>
        <w:rPr>
          <w:rFonts w:ascii="Times New Roman"/>
          <w:b w:val="false"/>
          <w:i w:val="false"/>
          <w:color w:val="000000"/>
          <w:sz w:val="28"/>
        </w:rPr>
        <w:t>
      наличие дополнительных документов, указывающих на полноту и достоверность выполненных работ, оказанных услуг в зависимости от специфики (проектно-сметная документация, маркетинговые отчеты, графики выхода на работу и другая документация);</w:t>
      </w:r>
    </w:p>
    <w:bookmarkEnd w:id="271"/>
    <w:bookmarkStart w:name="z283" w:id="272"/>
    <w:p>
      <w:pPr>
        <w:spacing w:after="0"/>
        <w:ind w:left="0"/>
        <w:jc w:val="both"/>
      </w:pPr>
      <w:r>
        <w:rPr>
          <w:rFonts w:ascii="Times New Roman"/>
          <w:b w:val="false"/>
          <w:i w:val="false"/>
          <w:color w:val="000000"/>
          <w:sz w:val="28"/>
        </w:rPr>
        <w:t>
      место (адрес) оказание услуг, выполнения работ;</w:t>
      </w:r>
    </w:p>
    <w:bookmarkEnd w:id="272"/>
    <w:bookmarkStart w:name="z284" w:id="273"/>
    <w:p>
      <w:pPr>
        <w:spacing w:after="0"/>
        <w:ind w:left="0"/>
        <w:jc w:val="both"/>
      </w:pPr>
      <w:r>
        <w:rPr>
          <w:rFonts w:ascii="Times New Roman"/>
          <w:b w:val="false"/>
          <w:i w:val="false"/>
          <w:color w:val="000000"/>
          <w:sz w:val="28"/>
        </w:rPr>
        <w:t>
      наличие субподрядных (аутсорсинговых) организаций, которые фактически оказывали услуги, выполняли работы;</w:t>
      </w:r>
    </w:p>
    <w:bookmarkEnd w:id="273"/>
    <w:bookmarkStart w:name="z285" w:id="274"/>
    <w:p>
      <w:pPr>
        <w:spacing w:after="0"/>
        <w:ind w:left="0"/>
        <w:jc w:val="both"/>
      </w:pPr>
      <w:r>
        <w:rPr>
          <w:rFonts w:ascii="Times New Roman"/>
          <w:b w:val="false"/>
          <w:i w:val="false"/>
          <w:color w:val="000000"/>
          <w:sz w:val="28"/>
        </w:rPr>
        <w:t>
      3) условия оплаты за товар, работы или услуги:</w:t>
      </w:r>
    </w:p>
    <w:bookmarkEnd w:id="274"/>
    <w:bookmarkStart w:name="z286" w:id="275"/>
    <w:p>
      <w:pPr>
        <w:spacing w:after="0"/>
        <w:ind w:left="0"/>
        <w:jc w:val="both"/>
      </w:pPr>
      <w:r>
        <w:rPr>
          <w:rFonts w:ascii="Times New Roman"/>
          <w:b w:val="false"/>
          <w:i w:val="false"/>
          <w:color w:val="000000"/>
          <w:sz w:val="28"/>
        </w:rPr>
        <w:t>
      вид оплаты – за безналичный или наличный расчет;</w:t>
      </w:r>
    </w:p>
    <w:bookmarkEnd w:id="275"/>
    <w:bookmarkStart w:name="z287" w:id="276"/>
    <w:p>
      <w:pPr>
        <w:spacing w:after="0"/>
        <w:ind w:left="0"/>
        <w:jc w:val="both"/>
      </w:pPr>
      <w:r>
        <w:rPr>
          <w:rFonts w:ascii="Times New Roman"/>
          <w:b w:val="false"/>
          <w:i w:val="false"/>
          <w:color w:val="000000"/>
          <w:sz w:val="28"/>
        </w:rPr>
        <w:t>
      наличие договоров уступки требований при отсутствии (частичного отсутствия) оплаты за товар, работы или услуги;</w:t>
      </w:r>
    </w:p>
    <w:bookmarkEnd w:id="276"/>
    <w:bookmarkStart w:name="z288" w:id="277"/>
    <w:p>
      <w:pPr>
        <w:spacing w:after="0"/>
        <w:ind w:left="0"/>
        <w:jc w:val="both"/>
      </w:pPr>
      <w:r>
        <w:rPr>
          <w:rFonts w:ascii="Times New Roman"/>
          <w:b w:val="false"/>
          <w:i w:val="false"/>
          <w:color w:val="000000"/>
          <w:sz w:val="28"/>
        </w:rPr>
        <w:t>
      сведения о бартерных операциях;</w:t>
      </w:r>
    </w:p>
    <w:bookmarkEnd w:id="277"/>
    <w:bookmarkStart w:name="z289" w:id="278"/>
    <w:p>
      <w:pPr>
        <w:spacing w:after="0"/>
        <w:ind w:left="0"/>
        <w:jc w:val="both"/>
      </w:pPr>
      <w:r>
        <w:rPr>
          <w:rFonts w:ascii="Times New Roman"/>
          <w:b w:val="false"/>
          <w:i w:val="false"/>
          <w:color w:val="000000"/>
          <w:sz w:val="28"/>
        </w:rPr>
        <w:t>
      сведения о признании обязательств (требований) сомнительными или их списании.</w:t>
      </w:r>
    </w:p>
    <w:bookmarkEnd w:id="278"/>
    <w:bookmarkStart w:name="z290" w:id="279"/>
    <w:p>
      <w:pPr>
        <w:spacing w:after="0"/>
        <w:ind w:left="0"/>
        <w:jc w:val="both"/>
      </w:pPr>
      <w:r>
        <w:rPr>
          <w:rFonts w:ascii="Times New Roman"/>
          <w:b w:val="false"/>
          <w:i w:val="false"/>
          <w:color w:val="000000"/>
          <w:sz w:val="28"/>
        </w:rPr>
        <w:t>
      4) наличие судебных решений по признанию сделок недействительными;</w:t>
      </w:r>
    </w:p>
    <w:bookmarkEnd w:id="279"/>
    <w:bookmarkStart w:name="z291" w:id="280"/>
    <w:p>
      <w:pPr>
        <w:spacing w:after="0"/>
        <w:ind w:left="0"/>
        <w:jc w:val="both"/>
      </w:pPr>
      <w:r>
        <w:rPr>
          <w:rFonts w:ascii="Times New Roman"/>
          <w:b w:val="false"/>
          <w:i w:val="false"/>
          <w:color w:val="000000"/>
          <w:sz w:val="28"/>
        </w:rPr>
        <w:t>
      5) сведения о перерегистрации, всех учредителях и руководителях;</w:t>
      </w:r>
    </w:p>
    <w:bookmarkEnd w:id="280"/>
    <w:bookmarkStart w:name="z292" w:id="281"/>
    <w:p>
      <w:pPr>
        <w:spacing w:after="0"/>
        <w:ind w:left="0"/>
        <w:jc w:val="both"/>
      </w:pPr>
      <w:r>
        <w:rPr>
          <w:rFonts w:ascii="Times New Roman"/>
          <w:b w:val="false"/>
          <w:i w:val="false"/>
          <w:color w:val="000000"/>
          <w:sz w:val="28"/>
        </w:rPr>
        <w:t>
      6) иные сведения, касающиеся:</w:t>
      </w:r>
    </w:p>
    <w:bookmarkEnd w:id="281"/>
    <w:bookmarkStart w:name="z293" w:id="282"/>
    <w:p>
      <w:pPr>
        <w:spacing w:after="0"/>
        <w:ind w:left="0"/>
        <w:jc w:val="both"/>
      </w:pPr>
      <w:r>
        <w:rPr>
          <w:rFonts w:ascii="Times New Roman"/>
          <w:b w:val="false"/>
          <w:i w:val="false"/>
          <w:color w:val="000000"/>
          <w:sz w:val="28"/>
        </w:rPr>
        <w:t>
      оприходования полученных по сделкам товаров (работ, услуг), выручки от реализации товаров (работ, услуг), имущества;</w:t>
      </w:r>
    </w:p>
    <w:bookmarkEnd w:id="282"/>
    <w:bookmarkStart w:name="z294" w:id="283"/>
    <w:p>
      <w:pPr>
        <w:spacing w:after="0"/>
        <w:ind w:left="0"/>
        <w:jc w:val="both"/>
      </w:pPr>
      <w:r>
        <w:rPr>
          <w:rFonts w:ascii="Times New Roman"/>
          <w:b w:val="false"/>
          <w:i w:val="false"/>
          <w:color w:val="000000"/>
          <w:sz w:val="28"/>
        </w:rPr>
        <w:t>
      приобретения товаров (работ, услуг) или отгрузки товаров, выполнения работ, оказания услуг по документам, оформленным с нарушением требований, установленных законодательством Республики Казахстан, в том числе с допущенными исправлениями, подчистками, расплывчатыми, нечеткими подписями, штампами, печатями организаций, за исключением юридических лиц, относящихся к субъектам частного предпринимательства, без заключения договоров в письменной форме;</w:t>
      </w:r>
    </w:p>
    <w:bookmarkEnd w:id="283"/>
    <w:bookmarkStart w:name="z295" w:id="284"/>
    <w:p>
      <w:pPr>
        <w:spacing w:after="0"/>
        <w:ind w:left="0"/>
        <w:jc w:val="both"/>
      </w:pPr>
      <w:r>
        <w:rPr>
          <w:rFonts w:ascii="Times New Roman"/>
          <w:b w:val="false"/>
          <w:i w:val="false"/>
          <w:color w:val="000000"/>
          <w:sz w:val="28"/>
        </w:rPr>
        <w:t>
      наличия административного производства за оплату за наличный расчет более 1000 МРП по приобретенным товарам, работ, услуг по гражданско-правовой сделке;</w:t>
      </w:r>
    </w:p>
    <w:bookmarkEnd w:id="284"/>
    <w:bookmarkStart w:name="z296" w:id="285"/>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руководителя (учредителя) которого в Едином реестре досудебного расследования зарегистрировано уголовное дело по правонарушению, предусмотренному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Республика Казахстан, а также по которому получена информация от правоохранительных органов о признаках и фактах уклонения от уплаты налогов;</w:t>
      </w:r>
    </w:p>
    <w:bookmarkEnd w:id="285"/>
    <w:bookmarkStart w:name="z297" w:id="286"/>
    <w:p>
      <w:pPr>
        <w:spacing w:after="0"/>
        <w:ind w:left="0"/>
        <w:jc w:val="both"/>
      </w:pPr>
      <w:r>
        <w:rPr>
          <w:rFonts w:ascii="Times New Roman"/>
          <w:b w:val="false"/>
          <w:i w:val="false"/>
          <w:color w:val="000000"/>
          <w:sz w:val="28"/>
        </w:rPr>
        <w:t>
      отнесения в зачет сумм НДС по взаиморасчетам с контрагентами, регистрация или перерегистрация которого признана недействительной;</w:t>
      </w:r>
    </w:p>
    <w:bookmarkEnd w:id="286"/>
    <w:bookmarkStart w:name="z298" w:id="287"/>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которому возбуждено административное производство по </w:t>
      </w:r>
      <w:r>
        <w:rPr>
          <w:rFonts w:ascii="Times New Roman"/>
          <w:b w:val="false"/>
          <w:i w:val="false"/>
          <w:color w:val="000000"/>
          <w:sz w:val="28"/>
        </w:rPr>
        <w:t>статье 280</w:t>
      </w:r>
      <w:r>
        <w:rPr>
          <w:rFonts w:ascii="Times New Roman"/>
          <w:b w:val="false"/>
          <w:i w:val="false"/>
          <w:color w:val="000000"/>
          <w:sz w:val="28"/>
        </w:rPr>
        <w:t xml:space="preserve"> Кодекса Республики Казахстан "Об административных правонарушениях";</w:t>
      </w:r>
    </w:p>
    <w:bookmarkEnd w:id="287"/>
    <w:bookmarkStart w:name="z299" w:id="288"/>
    <w:p>
      <w:pPr>
        <w:spacing w:after="0"/>
        <w:ind w:left="0"/>
        <w:jc w:val="both"/>
      </w:pPr>
      <w:r>
        <w:rPr>
          <w:rFonts w:ascii="Times New Roman"/>
          <w:b w:val="false"/>
          <w:i w:val="false"/>
          <w:color w:val="000000"/>
          <w:sz w:val="28"/>
        </w:rPr>
        <w:t xml:space="preserve">
      определения объектов налогообложения и (или) объектов, связанных с налогообложением, на основе косвенных методов в порядке, установленных </w:t>
      </w:r>
      <w:r>
        <w:rPr>
          <w:rFonts w:ascii="Times New Roman"/>
          <w:b w:val="false"/>
          <w:i w:val="false"/>
          <w:color w:val="000000"/>
          <w:sz w:val="28"/>
        </w:rPr>
        <w:t>параграфом 3</w:t>
      </w:r>
      <w:r>
        <w:rPr>
          <w:rFonts w:ascii="Times New Roman"/>
          <w:b w:val="false"/>
          <w:i w:val="false"/>
          <w:color w:val="000000"/>
          <w:sz w:val="28"/>
        </w:rPr>
        <w:t xml:space="preserve"> Налогового кодекса;</w:t>
      </w:r>
    </w:p>
    <w:bookmarkEnd w:id="288"/>
    <w:bookmarkStart w:name="z300" w:id="289"/>
    <w:p>
      <w:pPr>
        <w:spacing w:after="0"/>
        <w:ind w:left="0"/>
        <w:jc w:val="both"/>
      </w:pPr>
      <w:r>
        <w:rPr>
          <w:rFonts w:ascii="Times New Roman"/>
          <w:b w:val="false"/>
          <w:i w:val="false"/>
          <w:color w:val="000000"/>
          <w:sz w:val="28"/>
        </w:rPr>
        <w:t>
      ОГД при проведении встречной налоговой проверки направляют запросы на получение дополнительной информации от уполномоченных органов, необходимой для проверки условий осуществления сделки.</w:t>
      </w:r>
    </w:p>
    <w:bookmarkEnd w:id="289"/>
    <w:bookmarkStart w:name="z301" w:id="290"/>
    <w:p>
      <w:pPr>
        <w:spacing w:after="0"/>
        <w:ind w:left="0"/>
        <w:jc w:val="both"/>
      </w:pPr>
      <w:r>
        <w:rPr>
          <w:rFonts w:ascii="Times New Roman"/>
          <w:b w:val="false"/>
          <w:i w:val="false"/>
          <w:color w:val="000000"/>
          <w:sz w:val="28"/>
        </w:rPr>
        <w:t>
      78. При проведении встречной проверки, назначенной в соответствии с пунктом 74 Правил, наряду с вопросами, указанными в пункте 77 настоящих Правил, в обязательном порядке рассматривается вопрос установления рисков не потребления товаров при осуществлении деятельности, отвечающей целям создания свободной (специальной, особой) экономической зоны (далее – СЭЗ) на основе бухгалтерских документов и имеющихся сведений в ОГД.</w:t>
      </w:r>
    </w:p>
    <w:bookmarkEnd w:id="290"/>
    <w:bookmarkStart w:name="z302" w:id="291"/>
    <w:p>
      <w:pPr>
        <w:spacing w:after="0"/>
        <w:ind w:left="0"/>
        <w:jc w:val="both"/>
      </w:pPr>
      <w:r>
        <w:rPr>
          <w:rFonts w:ascii="Times New Roman"/>
          <w:b w:val="false"/>
          <w:i w:val="false"/>
          <w:color w:val="000000"/>
          <w:sz w:val="28"/>
        </w:rPr>
        <w:t>
      79. Встречная проверка также назначается в следующих случаях:</w:t>
      </w:r>
    </w:p>
    <w:bookmarkEnd w:id="291"/>
    <w:bookmarkStart w:name="z303" w:id="292"/>
    <w:p>
      <w:pPr>
        <w:spacing w:after="0"/>
        <w:ind w:left="0"/>
        <w:jc w:val="both"/>
      </w:pPr>
      <w:r>
        <w:rPr>
          <w:rFonts w:ascii="Times New Roman"/>
          <w:b w:val="false"/>
          <w:i w:val="false"/>
          <w:color w:val="000000"/>
          <w:sz w:val="28"/>
        </w:rPr>
        <w:t xml:space="preserve">
      1) сумма наличных расчетов превышает минимум, установленный </w:t>
      </w:r>
      <w:r>
        <w:rPr>
          <w:rFonts w:ascii="Times New Roman"/>
          <w:b w:val="false"/>
          <w:i w:val="false"/>
          <w:color w:val="000000"/>
          <w:sz w:val="28"/>
        </w:rPr>
        <w:t>статьей 402</w:t>
      </w:r>
      <w:r>
        <w:rPr>
          <w:rFonts w:ascii="Times New Roman"/>
          <w:b w:val="false"/>
          <w:i w:val="false"/>
          <w:color w:val="000000"/>
          <w:sz w:val="28"/>
        </w:rPr>
        <w:t xml:space="preserve"> Налогового кодекса;</w:t>
      </w:r>
    </w:p>
    <w:bookmarkEnd w:id="292"/>
    <w:bookmarkStart w:name="z304" w:id="293"/>
    <w:p>
      <w:pPr>
        <w:spacing w:after="0"/>
        <w:ind w:left="0"/>
        <w:jc w:val="both"/>
      </w:pPr>
      <w:r>
        <w:rPr>
          <w:rFonts w:ascii="Times New Roman"/>
          <w:b w:val="false"/>
          <w:i w:val="false"/>
          <w:color w:val="000000"/>
          <w:sz w:val="28"/>
        </w:rPr>
        <w:t xml:space="preserve">
      2) по плательщикам НДС, относившим в зачет НДС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400 Налогового кодекса;</w:t>
      </w:r>
    </w:p>
    <w:bookmarkEnd w:id="293"/>
    <w:bookmarkStart w:name="z305" w:id="294"/>
    <w:p>
      <w:pPr>
        <w:spacing w:after="0"/>
        <w:ind w:left="0"/>
        <w:jc w:val="both"/>
      </w:pPr>
      <w:r>
        <w:rPr>
          <w:rFonts w:ascii="Times New Roman"/>
          <w:b w:val="false"/>
          <w:i w:val="false"/>
          <w:color w:val="000000"/>
          <w:sz w:val="28"/>
        </w:rPr>
        <w:t xml:space="preserve">
      3) по плательщикам НДС, снятым с учета в отчетном налоговом периоде и не отразившим в ликвидационной отчетности облагаемый оборот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369 Налогового кодекса.</w:t>
      </w:r>
    </w:p>
    <w:bookmarkEnd w:id="294"/>
    <w:bookmarkStart w:name="z306" w:id="295"/>
    <w:p>
      <w:pPr>
        <w:spacing w:after="0"/>
        <w:ind w:left="0"/>
        <w:jc w:val="both"/>
      </w:pPr>
      <w:r>
        <w:rPr>
          <w:rFonts w:ascii="Times New Roman"/>
          <w:b w:val="false"/>
          <w:i w:val="false"/>
          <w:color w:val="000000"/>
          <w:sz w:val="28"/>
        </w:rPr>
        <w:t>
      80. При проведении встречной проверки рассматриваются вопросы, которые устанавливаются ОГД, осуществляющим тематическую проверку.</w:t>
      </w:r>
    </w:p>
    <w:bookmarkEnd w:id="295"/>
    <w:bookmarkStart w:name="z307" w:id="296"/>
    <w:p>
      <w:pPr>
        <w:spacing w:after="0"/>
        <w:ind w:left="0"/>
        <w:jc w:val="left"/>
      </w:pPr>
      <w:r>
        <w:rPr>
          <w:rFonts w:ascii="Times New Roman"/>
          <w:b/>
          <w:i w:val="false"/>
          <w:color w:val="000000"/>
        </w:rPr>
        <w:t xml:space="preserve"> Параграф 3. Особенности проведения проверок по подтверждению достоверности сумм превышения налога на добавленную стоимость, возвращенных из бюджета услугополучателю, в отношении которого применен упрощенный порядок</w:t>
      </w:r>
    </w:p>
    <w:bookmarkEnd w:id="296"/>
    <w:bookmarkStart w:name="z308" w:id="297"/>
    <w:p>
      <w:pPr>
        <w:spacing w:after="0"/>
        <w:ind w:left="0"/>
        <w:jc w:val="both"/>
      </w:pPr>
      <w:r>
        <w:rPr>
          <w:rFonts w:ascii="Times New Roman"/>
          <w:b w:val="false"/>
          <w:i w:val="false"/>
          <w:color w:val="000000"/>
          <w:sz w:val="28"/>
        </w:rPr>
        <w:t>
      81. При возврате услугополучателю превышения НДС в соответствии с параграфом 2 главы 2 настоящих Правил, оставшаяся сумма превышения НДС, сложившаяся по декларации нарастающим итогом на конец отчетного налогового периода, подлежит возврату по результатам налоговой проверки по подтверждению достоверности сумм превышения НДС, предъявленных к возврату, в том числе возвращенных в упрощенном порядке.</w:t>
      </w:r>
    </w:p>
    <w:bookmarkEnd w:id="297"/>
    <w:bookmarkStart w:name="z309" w:id="298"/>
    <w:p>
      <w:pPr>
        <w:spacing w:after="0"/>
        <w:ind w:left="0"/>
        <w:jc w:val="both"/>
      </w:pPr>
      <w:r>
        <w:rPr>
          <w:rFonts w:ascii="Times New Roman"/>
          <w:b w:val="false"/>
          <w:i w:val="false"/>
          <w:color w:val="000000"/>
          <w:sz w:val="28"/>
        </w:rPr>
        <w:t xml:space="preserve">
      82. При проведении тематической проверки по подтверждению достоверности сумм превышения НДС, возвращенных из бюджета услугополучателю, в соответствии со статьей 434 Налогового кодекса, внеплановой тематической проверки, а также включения ОГД вопроса подтверждения достоверности сумм превышения НДС, предъявленных к возврату, в комплексную проверку применяются положения </w:t>
      </w:r>
      <w:r>
        <w:rPr>
          <w:rFonts w:ascii="Times New Roman"/>
          <w:b w:val="false"/>
          <w:i w:val="false"/>
          <w:color w:val="000000"/>
          <w:sz w:val="28"/>
        </w:rPr>
        <w:t>статьи 152</w:t>
      </w:r>
      <w:r>
        <w:rPr>
          <w:rFonts w:ascii="Times New Roman"/>
          <w:b w:val="false"/>
          <w:i w:val="false"/>
          <w:color w:val="000000"/>
          <w:sz w:val="28"/>
        </w:rPr>
        <w:t xml:space="preserve"> Налогового кодекса и параграфа 1 главы 4 настоящих Правил.</w:t>
      </w:r>
    </w:p>
    <w:bookmarkEnd w:id="298"/>
    <w:bookmarkStart w:name="z310" w:id="299"/>
    <w:p>
      <w:pPr>
        <w:spacing w:after="0"/>
        <w:ind w:left="0"/>
        <w:jc w:val="both"/>
      </w:pPr>
      <w:r>
        <w:rPr>
          <w:rFonts w:ascii="Times New Roman"/>
          <w:b w:val="false"/>
          <w:i w:val="false"/>
          <w:color w:val="000000"/>
          <w:sz w:val="28"/>
        </w:rPr>
        <w:t>
      83. Подлежащая возврату по результатам такой проверки сумма превышения НДС определяется по следующему расчету:</w:t>
      </w:r>
    </w:p>
    <w:bookmarkEnd w:id="299"/>
    <w:bookmarkStart w:name="z311" w:id="300"/>
    <w:p>
      <w:pPr>
        <w:spacing w:after="0"/>
        <w:ind w:left="0"/>
        <w:jc w:val="both"/>
      </w:pPr>
      <w:r>
        <w:rPr>
          <w:rFonts w:ascii="Times New Roman"/>
          <w:b w:val="false"/>
          <w:i w:val="false"/>
          <w:color w:val="000000"/>
          <w:sz w:val="28"/>
        </w:rPr>
        <w:t>
      S = F-V-N, где</w:t>
      </w:r>
    </w:p>
    <w:bookmarkEnd w:id="300"/>
    <w:bookmarkStart w:name="z312" w:id="301"/>
    <w:p>
      <w:pPr>
        <w:spacing w:after="0"/>
        <w:ind w:left="0"/>
        <w:jc w:val="both"/>
      </w:pPr>
      <w:r>
        <w:rPr>
          <w:rFonts w:ascii="Times New Roman"/>
          <w:b w:val="false"/>
          <w:i w:val="false"/>
          <w:color w:val="000000"/>
          <w:sz w:val="28"/>
        </w:rPr>
        <w:t>
      S = сумма НДС, подлежащая возврату, не более суммы НДС, указанной в требовании;</w:t>
      </w:r>
    </w:p>
    <w:bookmarkEnd w:id="301"/>
    <w:bookmarkStart w:name="z313" w:id="302"/>
    <w:p>
      <w:pPr>
        <w:spacing w:after="0"/>
        <w:ind w:left="0"/>
        <w:jc w:val="both"/>
      </w:pPr>
      <w:r>
        <w:rPr>
          <w:rFonts w:ascii="Times New Roman"/>
          <w:b w:val="false"/>
          <w:i w:val="false"/>
          <w:color w:val="000000"/>
          <w:sz w:val="28"/>
        </w:rPr>
        <w:t>
      F = сумма превышения, сложившаяся по декларации нарастающим итогом на конец отчетного налогового периода;</w:t>
      </w:r>
    </w:p>
    <w:bookmarkEnd w:id="302"/>
    <w:bookmarkStart w:name="z314" w:id="303"/>
    <w:p>
      <w:pPr>
        <w:spacing w:after="0"/>
        <w:ind w:left="0"/>
        <w:jc w:val="both"/>
      </w:pPr>
      <w:r>
        <w:rPr>
          <w:rFonts w:ascii="Times New Roman"/>
          <w:b w:val="false"/>
          <w:i w:val="false"/>
          <w:color w:val="000000"/>
          <w:sz w:val="28"/>
        </w:rPr>
        <w:t>
      V = сумма НДС, возвращенная в упрощенном порядке;</w:t>
      </w:r>
    </w:p>
    <w:bookmarkEnd w:id="303"/>
    <w:bookmarkStart w:name="z315" w:id="304"/>
    <w:p>
      <w:pPr>
        <w:spacing w:after="0"/>
        <w:ind w:left="0"/>
        <w:jc w:val="both"/>
      </w:pPr>
      <w:r>
        <w:rPr>
          <w:rFonts w:ascii="Times New Roman"/>
          <w:b w:val="false"/>
          <w:i w:val="false"/>
          <w:color w:val="000000"/>
          <w:sz w:val="28"/>
        </w:rPr>
        <w:t>
      N = сумма НДС, не подтвержденная по результатам тематической проверки.</w:t>
      </w:r>
    </w:p>
    <w:bookmarkEnd w:id="304"/>
    <w:bookmarkStart w:name="z316" w:id="305"/>
    <w:p>
      <w:pPr>
        <w:spacing w:after="0"/>
        <w:ind w:left="0"/>
        <w:jc w:val="both"/>
      </w:pPr>
      <w:r>
        <w:rPr>
          <w:rFonts w:ascii="Times New Roman"/>
          <w:b w:val="false"/>
          <w:i w:val="false"/>
          <w:color w:val="000000"/>
          <w:sz w:val="28"/>
        </w:rPr>
        <w:t>
      При этом, если значение S отрицательная, то данная сумма является возвращенной из бюджета, но не подтвержденная в последующем по результатам налогового контроля и подлежит уплате в бюджет в соответствии с пунктом 19 настоящих Правил.</w:t>
      </w:r>
    </w:p>
    <w:bookmarkEnd w:id="305"/>
    <w:bookmarkStart w:name="z317" w:id="306"/>
    <w:p>
      <w:pPr>
        <w:spacing w:after="0"/>
        <w:ind w:left="0"/>
        <w:jc w:val="left"/>
      </w:pPr>
      <w:r>
        <w:rPr>
          <w:rFonts w:ascii="Times New Roman"/>
          <w:b/>
          <w:i w:val="false"/>
          <w:color w:val="000000"/>
        </w:rPr>
        <w:t xml:space="preserve"> Параграф 4. Особенности проведения проверок по подтверждению достоверности сумм возврата превышения налога на добавленную стоимость свободной (специальной, особой) экономической зоны, а также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06"/>
    <w:bookmarkStart w:name="z318" w:id="307"/>
    <w:p>
      <w:pPr>
        <w:spacing w:after="0"/>
        <w:ind w:left="0"/>
        <w:jc w:val="both"/>
      </w:pPr>
      <w:r>
        <w:rPr>
          <w:rFonts w:ascii="Times New Roman"/>
          <w:b w:val="false"/>
          <w:i w:val="false"/>
          <w:color w:val="000000"/>
          <w:sz w:val="28"/>
        </w:rPr>
        <w:t xml:space="preserve">
      84.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389</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Налогового кодекса применяются положения главы 3 и параграфа 3 главы 4 настоящих Правил.</w:t>
      </w:r>
    </w:p>
    <w:bookmarkEnd w:id="307"/>
    <w:bookmarkStart w:name="z319" w:id="308"/>
    <w:p>
      <w:pPr>
        <w:spacing w:after="0"/>
        <w:ind w:left="0"/>
        <w:jc w:val="both"/>
      </w:pPr>
      <w:r>
        <w:rPr>
          <w:rFonts w:ascii="Times New Roman"/>
          <w:b w:val="false"/>
          <w:i w:val="false"/>
          <w:color w:val="000000"/>
          <w:sz w:val="28"/>
        </w:rPr>
        <w:t>
      85. Возврат превышения НДС услугополучателю, являющимся поставщиком товаров, реализуемых на территорию СЭЗ, производится в части ввезенных товаров, фактически потребленных при осуществлении деятельности, отвечающей целям создания СЭЗ.</w:t>
      </w:r>
    </w:p>
    <w:bookmarkEnd w:id="308"/>
    <w:bookmarkStart w:name="z320" w:id="309"/>
    <w:p>
      <w:pPr>
        <w:spacing w:after="0"/>
        <w:ind w:left="0"/>
        <w:jc w:val="both"/>
      </w:pPr>
      <w:r>
        <w:rPr>
          <w:rFonts w:ascii="Times New Roman"/>
          <w:b w:val="false"/>
          <w:i w:val="false"/>
          <w:color w:val="000000"/>
          <w:sz w:val="28"/>
        </w:rPr>
        <w:t>
      86. Услугодателем в ходе проведения тематической проверки, назначенной на основании требования, направляются запросы в течение 10 (десяти) рабочих дней с даты начала тематической проверки:</w:t>
      </w:r>
    </w:p>
    <w:bookmarkEnd w:id="309"/>
    <w:bookmarkStart w:name="z321" w:id="310"/>
    <w:p>
      <w:pPr>
        <w:spacing w:after="0"/>
        <w:ind w:left="0"/>
        <w:jc w:val="both"/>
      </w:pPr>
      <w:r>
        <w:rPr>
          <w:rFonts w:ascii="Times New Roman"/>
          <w:b w:val="false"/>
          <w:i w:val="false"/>
          <w:color w:val="000000"/>
          <w:sz w:val="28"/>
        </w:rPr>
        <w:t>
      для подтверждения факта потребления участником СЭЗ, ввезенных товаров на территорию СЭЗ в целях осуществления деятельности, отвечающей целям создания СЭЗ, в ОГД, осуществивший выпуск товаров в таможенной процедуре свободной таможенной зоны по части ввезенных товаров (далее – таможенная процедура СТЗ), а также для подтверждения фактического потребления товаров на территории СЭЗ.</w:t>
      </w:r>
    </w:p>
    <w:bookmarkEnd w:id="310"/>
    <w:bookmarkStart w:name="z322" w:id="311"/>
    <w:p>
      <w:pPr>
        <w:spacing w:after="0"/>
        <w:ind w:left="0"/>
        <w:jc w:val="both"/>
      </w:pPr>
      <w:r>
        <w:rPr>
          <w:rFonts w:ascii="Times New Roman"/>
          <w:b w:val="false"/>
          <w:i w:val="false"/>
          <w:color w:val="000000"/>
          <w:sz w:val="28"/>
        </w:rPr>
        <w:t>
      для получения дополнительной информации о таких операциях, подтверждения факта и содержания операций, в ОГД по месту нахождения участника СЭЗ в рамках встречной проверки в соответствии с параграфом 2 главы 4 настоящих Правил.</w:t>
      </w:r>
    </w:p>
    <w:bookmarkEnd w:id="311"/>
    <w:bookmarkStart w:name="z323" w:id="312"/>
    <w:p>
      <w:pPr>
        <w:spacing w:after="0"/>
        <w:ind w:left="0"/>
        <w:jc w:val="both"/>
      </w:pPr>
      <w:r>
        <w:rPr>
          <w:rFonts w:ascii="Times New Roman"/>
          <w:b w:val="false"/>
          <w:i w:val="false"/>
          <w:color w:val="000000"/>
          <w:sz w:val="28"/>
        </w:rPr>
        <w:t>
      87. ОГД, осуществивший выпуск товаров в таможенной процедуре СТЗ, получивший запрос, направляет ответ в течение 15 (пятнадцати) рабочих дней с даты получения такого запроса.</w:t>
      </w:r>
    </w:p>
    <w:bookmarkEnd w:id="312"/>
    <w:bookmarkStart w:name="z324" w:id="313"/>
    <w:p>
      <w:pPr>
        <w:spacing w:after="0"/>
        <w:ind w:left="0"/>
        <w:jc w:val="both"/>
      </w:pPr>
      <w:r>
        <w:rPr>
          <w:rFonts w:ascii="Times New Roman"/>
          <w:b w:val="false"/>
          <w:i w:val="false"/>
          <w:color w:val="000000"/>
          <w:sz w:val="28"/>
        </w:rPr>
        <w:t>
      При этом в ответе указываются сведения по стоимости товаров, ввезенных на территорию СЭЗ, фактическое потребление в деятельности, отвечающей целям создания СЭЗ, на основе данных имеющихся сведений ИС и данных представленных участником СЭЗ.</w:t>
      </w:r>
    </w:p>
    <w:bookmarkEnd w:id="313"/>
    <w:bookmarkStart w:name="z325" w:id="314"/>
    <w:p>
      <w:pPr>
        <w:spacing w:after="0"/>
        <w:ind w:left="0"/>
        <w:jc w:val="both"/>
      </w:pPr>
      <w:r>
        <w:rPr>
          <w:rFonts w:ascii="Times New Roman"/>
          <w:b w:val="false"/>
          <w:i w:val="false"/>
          <w:color w:val="000000"/>
          <w:sz w:val="28"/>
        </w:rPr>
        <w:t>
      88. При определении суммы НДС, подлежащей к возврату, учитываются сведения ОГД, осуществившего выпуск товаров в таможенной процедуре СТЗ и результаты встречных налоговых проверок.</w:t>
      </w:r>
    </w:p>
    <w:bookmarkEnd w:id="314"/>
    <w:bookmarkStart w:name="z326" w:id="315"/>
    <w:p>
      <w:pPr>
        <w:spacing w:after="0"/>
        <w:ind w:left="0"/>
        <w:jc w:val="both"/>
      </w:pPr>
      <w:r>
        <w:rPr>
          <w:rFonts w:ascii="Times New Roman"/>
          <w:b w:val="false"/>
          <w:i w:val="false"/>
          <w:color w:val="000000"/>
          <w:sz w:val="28"/>
        </w:rPr>
        <w:t xml:space="preserve">
      89. При установлении в рамках налогового контроля факта невыполнения услугополучателем условий фактического потребления ввезенных товаров на территорию СЭЗ, помещенные под таможенную процедуру СТЗ, товары признаются облагаемым импортом и подлежат обложению НДС с даты ввоза товаров на территорию СЭЗ с начислением пени с даты, установленной для уплаты НДС на импортируемые товары, в порядке и размере, которые определены таможенным законодательством ЕАЭС и (или)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w:t>
      </w:r>
    </w:p>
    <w:bookmarkEnd w:id="315"/>
    <w:bookmarkStart w:name="z327" w:id="316"/>
    <w:p>
      <w:pPr>
        <w:spacing w:after="0"/>
        <w:ind w:left="0"/>
        <w:jc w:val="both"/>
      </w:pPr>
      <w:r>
        <w:rPr>
          <w:rFonts w:ascii="Times New Roman"/>
          <w:b w:val="false"/>
          <w:i w:val="false"/>
          <w:color w:val="000000"/>
          <w:sz w:val="28"/>
        </w:rPr>
        <w:t>
      90. При корректировке облагаемого оборота в сторону уменьшения или ставки НДС в ЭСФ и (или) налоговой отчетности, ранее возвращенная сумма подлежит возврату в бюджет в соответствии с пунктом 19 настоящих Правил.</w:t>
      </w:r>
    </w:p>
    <w:bookmarkEnd w:id="316"/>
    <w:bookmarkStart w:name="z328" w:id="317"/>
    <w:p>
      <w:pPr>
        <w:spacing w:after="0"/>
        <w:ind w:left="0"/>
        <w:jc w:val="left"/>
      </w:pPr>
      <w:r>
        <w:rPr>
          <w:rFonts w:ascii="Times New Roman"/>
          <w:b/>
          <w:i w:val="false"/>
          <w:color w:val="000000"/>
        </w:rPr>
        <w:t xml:space="preserve"> Параграф 5. Особенности проведения проверок по подтверждению достоверности сумм возврата превышения налога на добавленную стоимость по услугам, связанным с международными перевозками</w:t>
      </w:r>
    </w:p>
    <w:bookmarkEnd w:id="317"/>
    <w:bookmarkStart w:name="z329" w:id="318"/>
    <w:p>
      <w:pPr>
        <w:spacing w:after="0"/>
        <w:ind w:left="0"/>
        <w:jc w:val="both"/>
      </w:pPr>
      <w:r>
        <w:rPr>
          <w:rFonts w:ascii="Times New Roman"/>
          <w:b w:val="false"/>
          <w:i w:val="false"/>
          <w:color w:val="000000"/>
          <w:sz w:val="28"/>
        </w:rPr>
        <w:t xml:space="preserve">
      91.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статей 387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Налогового кодекса применяются положения главы 3 и параграфа 5 главы 4 настоящих Правил.</w:t>
      </w:r>
    </w:p>
    <w:bookmarkEnd w:id="318"/>
    <w:bookmarkStart w:name="z330" w:id="319"/>
    <w:p>
      <w:pPr>
        <w:spacing w:after="0"/>
        <w:ind w:left="0"/>
        <w:jc w:val="both"/>
      </w:pPr>
      <w:r>
        <w:rPr>
          <w:rFonts w:ascii="Times New Roman"/>
          <w:b w:val="false"/>
          <w:i w:val="false"/>
          <w:color w:val="000000"/>
          <w:sz w:val="28"/>
        </w:rPr>
        <w:t xml:space="preserve">
      92. Возврат превышения НДС по международным перевозкам производится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w:t>
      </w:r>
    </w:p>
    <w:bookmarkEnd w:id="319"/>
    <w:bookmarkStart w:name="z331" w:id="320"/>
    <w:p>
      <w:pPr>
        <w:spacing w:after="0"/>
        <w:ind w:left="0"/>
        <w:jc w:val="both"/>
      </w:pPr>
      <w:r>
        <w:rPr>
          <w:rFonts w:ascii="Times New Roman"/>
          <w:b w:val="false"/>
          <w:i w:val="false"/>
          <w:color w:val="000000"/>
          <w:sz w:val="28"/>
        </w:rPr>
        <w:t>
      При выполнении условий, предусмотренных пунктом 62 настоящих Правил, подлежит возврату сумма превышения НДС, отнесенного в зачет за налоговый период, за который представлено требование.</w:t>
      </w:r>
    </w:p>
    <w:bookmarkEnd w:id="320"/>
    <w:bookmarkStart w:name="z332" w:id="321"/>
    <w:p>
      <w:pPr>
        <w:spacing w:after="0"/>
        <w:ind w:left="0"/>
        <w:jc w:val="both"/>
      </w:pPr>
      <w:r>
        <w:rPr>
          <w:rFonts w:ascii="Times New Roman"/>
          <w:b w:val="false"/>
          <w:i w:val="false"/>
          <w:color w:val="000000"/>
          <w:sz w:val="28"/>
        </w:rPr>
        <w:t>
      При невыполнении условий сумма превышения НДС подлежит возврату в части суммы НДС, отнесенного в зачет по международным перевозкам, использованным для целей оборота по реализации по нулевой ставке.</w:t>
      </w:r>
    </w:p>
    <w:bookmarkEnd w:id="321"/>
    <w:bookmarkStart w:name="z333" w:id="322"/>
    <w:p>
      <w:pPr>
        <w:spacing w:after="0"/>
        <w:ind w:left="0"/>
        <w:jc w:val="both"/>
      </w:pPr>
      <w:r>
        <w:rPr>
          <w:rFonts w:ascii="Times New Roman"/>
          <w:b w:val="false"/>
          <w:i w:val="false"/>
          <w:color w:val="000000"/>
          <w:sz w:val="28"/>
        </w:rPr>
        <w:t>
      При этом, сумма превышения НДС,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322"/>
    <w:bookmarkStart w:name="z334" w:id="323"/>
    <w:p>
      <w:pPr>
        <w:spacing w:after="0"/>
        <w:ind w:left="0"/>
        <w:jc w:val="both"/>
      </w:pPr>
      <w:r>
        <w:rPr>
          <w:rFonts w:ascii="Times New Roman"/>
          <w:b w:val="false"/>
          <w:i w:val="false"/>
          <w:color w:val="000000"/>
          <w:sz w:val="28"/>
        </w:rPr>
        <w:t>
      Физическим объемом является:</w:t>
      </w:r>
    </w:p>
    <w:bookmarkEnd w:id="323"/>
    <w:bookmarkStart w:name="z335" w:id="324"/>
    <w:p>
      <w:pPr>
        <w:spacing w:after="0"/>
        <w:ind w:left="0"/>
        <w:jc w:val="both"/>
      </w:pPr>
      <w:r>
        <w:rPr>
          <w:rFonts w:ascii="Times New Roman"/>
          <w:b w:val="false"/>
          <w:i w:val="false"/>
          <w:color w:val="000000"/>
          <w:sz w:val="28"/>
        </w:rPr>
        <w:t>
      для пассажирских перевозок – количество пассажиров;</w:t>
      </w:r>
    </w:p>
    <w:bookmarkEnd w:id="324"/>
    <w:bookmarkStart w:name="z336" w:id="325"/>
    <w:p>
      <w:pPr>
        <w:spacing w:after="0"/>
        <w:ind w:left="0"/>
        <w:jc w:val="both"/>
      </w:pPr>
      <w:r>
        <w:rPr>
          <w:rFonts w:ascii="Times New Roman"/>
          <w:b w:val="false"/>
          <w:i w:val="false"/>
          <w:color w:val="000000"/>
          <w:sz w:val="28"/>
        </w:rPr>
        <w:t>
      для грузоперевозок – вес товара;</w:t>
      </w:r>
    </w:p>
    <w:bookmarkEnd w:id="325"/>
    <w:bookmarkStart w:name="z337" w:id="326"/>
    <w:p>
      <w:pPr>
        <w:spacing w:after="0"/>
        <w:ind w:left="0"/>
        <w:jc w:val="both"/>
      </w:pPr>
      <w:r>
        <w:rPr>
          <w:rFonts w:ascii="Times New Roman"/>
          <w:b w:val="false"/>
          <w:i w:val="false"/>
          <w:color w:val="000000"/>
          <w:sz w:val="28"/>
        </w:rPr>
        <w:t>
      для трубопроводов – объем перемещенного товара по магистральным трубопроводам;</w:t>
      </w:r>
    </w:p>
    <w:bookmarkEnd w:id="326"/>
    <w:bookmarkStart w:name="z338" w:id="327"/>
    <w:p>
      <w:pPr>
        <w:spacing w:after="0"/>
        <w:ind w:left="0"/>
        <w:jc w:val="both"/>
      </w:pPr>
      <w:r>
        <w:rPr>
          <w:rFonts w:ascii="Times New Roman"/>
          <w:b w:val="false"/>
          <w:i w:val="false"/>
          <w:color w:val="000000"/>
          <w:sz w:val="28"/>
        </w:rPr>
        <w:t>
      для остальных категорий – физический объем, используемый в соответствующей отрасли.</w:t>
      </w:r>
    </w:p>
    <w:bookmarkEnd w:id="327"/>
    <w:bookmarkStart w:name="z339" w:id="328"/>
    <w:p>
      <w:pPr>
        <w:spacing w:after="0"/>
        <w:ind w:left="0"/>
        <w:jc w:val="both"/>
      </w:pPr>
      <w:r>
        <w:rPr>
          <w:rFonts w:ascii="Times New Roman"/>
          <w:b w:val="false"/>
          <w:i w:val="false"/>
          <w:color w:val="000000"/>
          <w:sz w:val="28"/>
        </w:rPr>
        <w:t>
      При одновременном осуществлении нескольких категорий международных перевозок из указанных, удельный вес физического объема рассчитывается по каждой категории по отдельности по следующему расчету:</w:t>
      </w:r>
    </w:p>
    <w:bookmarkEnd w:id="328"/>
    <w:bookmarkStart w:name="z340" w:id="329"/>
    <w:p>
      <w:pPr>
        <w:spacing w:after="0"/>
        <w:ind w:left="0"/>
        <w:jc w:val="both"/>
      </w:pPr>
      <w:r>
        <w:rPr>
          <w:rFonts w:ascii="Times New Roman"/>
          <w:b w:val="false"/>
          <w:i w:val="false"/>
          <w:color w:val="000000"/>
          <w:sz w:val="28"/>
        </w:rPr>
        <w:t>
      Nm = Pom/ Pov* Psv/Oo*Nz, где</w:t>
      </w:r>
    </w:p>
    <w:bookmarkEnd w:id="329"/>
    <w:bookmarkStart w:name="z341" w:id="330"/>
    <w:p>
      <w:pPr>
        <w:spacing w:after="0"/>
        <w:ind w:left="0"/>
        <w:jc w:val="both"/>
      </w:pPr>
      <w:r>
        <w:rPr>
          <w:rFonts w:ascii="Times New Roman"/>
          <w:b w:val="false"/>
          <w:i w:val="false"/>
          <w:color w:val="000000"/>
          <w:sz w:val="28"/>
        </w:rPr>
        <w:t>
      Nm = сумма превышения НДС, подлежащая возврату по каждой отдельной категории международной перевозки;</w:t>
      </w:r>
    </w:p>
    <w:bookmarkEnd w:id="330"/>
    <w:bookmarkStart w:name="z342" w:id="331"/>
    <w:p>
      <w:pPr>
        <w:spacing w:after="0"/>
        <w:ind w:left="0"/>
        <w:jc w:val="both"/>
      </w:pPr>
      <w:r>
        <w:rPr>
          <w:rFonts w:ascii="Times New Roman"/>
          <w:b w:val="false"/>
          <w:i w:val="false"/>
          <w:color w:val="000000"/>
          <w:sz w:val="28"/>
        </w:rPr>
        <w:t>
      Pom = физический объем международной перевозки по данной категории;</w:t>
      </w:r>
    </w:p>
    <w:bookmarkEnd w:id="331"/>
    <w:bookmarkStart w:name="z343" w:id="332"/>
    <w:p>
      <w:pPr>
        <w:spacing w:after="0"/>
        <w:ind w:left="0"/>
        <w:jc w:val="both"/>
      </w:pPr>
      <w:r>
        <w:rPr>
          <w:rFonts w:ascii="Times New Roman"/>
          <w:b w:val="false"/>
          <w:i w:val="false"/>
          <w:color w:val="000000"/>
          <w:sz w:val="28"/>
        </w:rPr>
        <w:t>
      Pov = физический объем всех перевозок по данной категории;</w:t>
      </w:r>
    </w:p>
    <w:bookmarkEnd w:id="332"/>
    <w:bookmarkStart w:name="z344" w:id="333"/>
    <w:p>
      <w:pPr>
        <w:spacing w:after="0"/>
        <w:ind w:left="0"/>
        <w:jc w:val="both"/>
      </w:pPr>
      <w:r>
        <w:rPr>
          <w:rFonts w:ascii="Times New Roman"/>
          <w:b w:val="false"/>
          <w:i w:val="false"/>
          <w:color w:val="000000"/>
          <w:sz w:val="28"/>
        </w:rPr>
        <w:t>
      Psv = облагаемый оборот по всем перевозкам по данной категории;</w:t>
      </w:r>
    </w:p>
    <w:bookmarkEnd w:id="333"/>
    <w:bookmarkStart w:name="z345" w:id="334"/>
    <w:p>
      <w:pPr>
        <w:spacing w:after="0"/>
        <w:ind w:left="0"/>
        <w:jc w:val="both"/>
      </w:pPr>
      <w:r>
        <w:rPr>
          <w:rFonts w:ascii="Times New Roman"/>
          <w:b w:val="false"/>
          <w:i w:val="false"/>
          <w:color w:val="000000"/>
          <w:sz w:val="28"/>
        </w:rPr>
        <w:t>
      Oo = облагаемый оборот по всем видам и категориям перевозок;</w:t>
      </w:r>
    </w:p>
    <w:bookmarkEnd w:id="334"/>
    <w:bookmarkStart w:name="z346" w:id="335"/>
    <w:p>
      <w:pPr>
        <w:spacing w:after="0"/>
        <w:ind w:left="0"/>
        <w:jc w:val="both"/>
      </w:pPr>
      <w:r>
        <w:rPr>
          <w:rFonts w:ascii="Times New Roman"/>
          <w:b w:val="false"/>
          <w:i w:val="false"/>
          <w:color w:val="000000"/>
          <w:sz w:val="28"/>
        </w:rPr>
        <w:t>
      Nz = сумма НДС, отнесенного в зачет.</w:t>
      </w:r>
    </w:p>
    <w:bookmarkEnd w:id="335"/>
    <w:bookmarkStart w:name="z347" w:id="336"/>
    <w:p>
      <w:pPr>
        <w:spacing w:after="0"/>
        <w:ind w:left="0"/>
        <w:jc w:val="both"/>
      </w:pPr>
      <w:r>
        <w:rPr>
          <w:rFonts w:ascii="Times New Roman"/>
          <w:b w:val="false"/>
          <w:i w:val="false"/>
          <w:color w:val="000000"/>
          <w:sz w:val="28"/>
        </w:rPr>
        <w:t>
      Суммы превышения НДС, подлежащие возврату по каждой отдельной категории международной перевозки, определенная по данному расчету, суммируются.</w:t>
      </w:r>
    </w:p>
    <w:bookmarkEnd w:id="336"/>
    <w:bookmarkStart w:name="z348" w:id="337"/>
    <w:p>
      <w:pPr>
        <w:spacing w:after="0"/>
        <w:ind w:left="0"/>
        <w:jc w:val="both"/>
      </w:pPr>
      <w:r>
        <w:rPr>
          <w:rFonts w:ascii="Times New Roman"/>
          <w:b w:val="false"/>
          <w:i w:val="false"/>
          <w:color w:val="000000"/>
          <w:sz w:val="28"/>
        </w:rPr>
        <w:t>
      Все расчеты по данному пункту производятся по налоговому периоду, за который представлено требование.</w:t>
      </w:r>
    </w:p>
    <w:bookmarkEnd w:id="337"/>
    <w:bookmarkStart w:name="z349" w:id="338"/>
    <w:p>
      <w:pPr>
        <w:spacing w:after="0"/>
        <w:ind w:left="0"/>
        <w:jc w:val="both"/>
      </w:pPr>
      <w:r>
        <w:rPr>
          <w:rFonts w:ascii="Times New Roman"/>
          <w:b w:val="false"/>
          <w:i w:val="false"/>
          <w:color w:val="000000"/>
          <w:sz w:val="28"/>
        </w:rPr>
        <w:t>
      93. Документами, подтверждающими международные перевозки, являются:</w:t>
      </w:r>
    </w:p>
    <w:bookmarkEnd w:id="338"/>
    <w:bookmarkStart w:name="z350" w:id="339"/>
    <w:p>
      <w:pPr>
        <w:spacing w:after="0"/>
        <w:ind w:left="0"/>
        <w:jc w:val="both"/>
      </w:pPr>
      <w:r>
        <w:rPr>
          <w:rFonts w:ascii="Times New Roman"/>
          <w:b w:val="false"/>
          <w:i w:val="false"/>
          <w:color w:val="000000"/>
          <w:sz w:val="28"/>
        </w:rPr>
        <w:t>
      1) при перевозке грузов:</w:t>
      </w:r>
    </w:p>
    <w:bookmarkEnd w:id="339"/>
    <w:bookmarkStart w:name="z351" w:id="34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 и (или) товарно-транспортная накладная;</w:t>
      </w:r>
    </w:p>
    <w:bookmarkEnd w:id="340"/>
    <w:bookmarkStart w:name="z352" w:id="34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341"/>
    <w:bookmarkStart w:name="z353" w:id="34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342"/>
    <w:bookmarkStart w:name="z354" w:id="34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343"/>
    <w:bookmarkStart w:name="z355" w:id="34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344"/>
    <w:bookmarkStart w:name="z356" w:id="345"/>
    <w:p>
      <w:pPr>
        <w:spacing w:after="0"/>
        <w:ind w:left="0"/>
        <w:jc w:val="both"/>
      </w:pPr>
      <w:r>
        <w:rPr>
          <w:rFonts w:ascii="Times New Roman"/>
          <w:b w:val="false"/>
          <w:i w:val="false"/>
          <w:color w:val="000000"/>
          <w:sz w:val="28"/>
        </w:rPr>
        <w:t>
      по системе магистральных трубопроводов:</w:t>
      </w:r>
    </w:p>
    <w:bookmarkEnd w:id="345"/>
    <w:bookmarkStart w:name="z357" w:id="34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bookmarkEnd w:id="346"/>
    <w:bookmarkStart w:name="z358" w:id="34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347"/>
    <w:bookmarkStart w:name="z359" w:id="348"/>
    <w:p>
      <w:pPr>
        <w:spacing w:after="0"/>
        <w:ind w:left="0"/>
        <w:jc w:val="both"/>
      </w:pPr>
      <w:r>
        <w:rPr>
          <w:rFonts w:ascii="Times New Roman"/>
          <w:b w:val="false"/>
          <w:i w:val="false"/>
          <w:color w:val="000000"/>
          <w:sz w:val="28"/>
        </w:rPr>
        <w:t>
      2) при перевозке пассажиров, багажа и грузобагажа:</w:t>
      </w:r>
    </w:p>
    <w:bookmarkEnd w:id="348"/>
    <w:bookmarkStart w:name="z360" w:id="349"/>
    <w:p>
      <w:pPr>
        <w:spacing w:after="0"/>
        <w:ind w:left="0"/>
        <w:jc w:val="both"/>
      </w:pPr>
      <w:r>
        <w:rPr>
          <w:rFonts w:ascii="Times New Roman"/>
          <w:b w:val="false"/>
          <w:i w:val="false"/>
          <w:color w:val="000000"/>
          <w:sz w:val="28"/>
        </w:rPr>
        <w:t>
      автомобильным транспортом:</w:t>
      </w:r>
    </w:p>
    <w:bookmarkEnd w:id="349"/>
    <w:bookmarkStart w:name="z361" w:id="35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350"/>
    <w:bookmarkStart w:name="z362" w:id="35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351"/>
    <w:bookmarkStart w:name="z363" w:id="352"/>
    <w:p>
      <w:pPr>
        <w:spacing w:after="0"/>
        <w:ind w:left="0"/>
        <w:jc w:val="both"/>
      </w:pPr>
      <w:r>
        <w:rPr>
          <w:rFonts w:ascii="Times New Roman"/>
          <w:b w:val="false"/>
          <w:i w:val="false"/>
          <w:color w:val="000000"/>
          <w:sz w:val="28"/>
        </w:rPr>
        <w:t>
      железнодорожным транспортом:</w:t>
      </w:r>
    </w:p>
    <w:bookmarkEnd w:id="352"/>
    <w:bookmarkStart w:name="z364" w:id="353"/>
    <w:p>
      <w:pPr>
        <w:spacing w:after="0"/>
        <w:ind w:left="0"/>
        <w:jc w:val="both"/>
      </w:pP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p>
    <w:bookmarkEnd w:id="353"/>
    <w:bookmarkStart w:name="z365" w:id="35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354"/>
    <w:bookmarkStart w:name="z366" w:id="35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355"/>
    <w:bookmarkStart w:name="z367" w:id="356"/>
    <w:p>
      <w:pPr>
        <w:spacing w:after="0"/>
        <w:ind w:left="0"/>
        <w:jc w:val="both"/>
      </w:pPr>
      <w:r>
        <w:rPr>
          <w:rFonts w:ascii="Times New Roman"/>
          <w:b w:val="false"/>
          <w:i w:val="false"/>
          <w:color w:val="000000"/>
          <w:sz w:val="28"/>
        </w:rPr>
        <w:t>
      воздушным транспортом:</w:t>
      </w:r>
    </w:p>
    <w:bookmarkEnd w:id="356"/>
    <w:bookmarkStart w:name="z368" w:id="357"/>
    <w:p>
      <w:pPr>
        <w:spacing w:after="0"/>
        <w:ind w:left="0"/>
        <w:jc w:val="both"/>
      </w:pPr>
      <w:r>
        <w:rPr>
          <w:rFonts w:ascii="Times New Roman"/>
          <w:b w:val="false"/>
          <w:i w:val="false"/>
          <w:color w:val="000000"/>
          <w:sz w:val="28"/>
        </w:rPr>
        <w:t>
      генеральная декларация;</w:t>
      </w:r>
    </w:p>
    <w:bookmarkEnd w:id="357"/>
    <w:bookmarkStart w:name="z369" w:id="358"/>
    <w:p>
      <w:pPr>
        <w:spacing w:after="0"/>
        <w:ind w:left="0"/>
        <w:jc w:val="both"/>
      </w:pPr>
      <w:r>
        <w:rPr>
          <w:rFonts w:ascii="Times New Roman"/>
          <w:b w:val="false"/>
          <w:i w:val="false"/>
          <w:color w:val="000000"/>
          <w:sz w:val="28"/>
        </w:rPr>
        <w:t>
      пассажирский манифест;</w:t>
      </w:r>
    </w:p>
    <w:bookmarkEnd w:id="358"/>
    <w:bookmarkStart w:name="z370" w:id="359"/>
    <w:p>
      <w:pPr>
        <w:spacing w:after="0"/>
        <w:ind w:left="0"/>
        <w:jc w:val="both"/>
      </w:pPr>
      <w:r>
        <w:rPr>
          <w:rFonts w:ascii="Times New Roman"/>
          <w:b w:val="false"/>
          <w:i w:val="false"/>
          <w:color w:val="000000"/>
          <w:sz w:val="28"/>
        </w:rPr>
        <w:t>
      карго-манифест;</w:t>
      </w:r>
    </w:p>
    <w:bookmarkEnd w:id="359"/>
    <w:bookmarkStart w:name="z371" w:id="360"/>
    <w:p>
      <w:pPr>
        <w:spacing w:after="0"/>
        <w:ind w:left="0"/>
        <w:jc w:val="both"/>
      </w:pPr>
      <w:r>
        <w:rPr>
          <w:rFonts w:ascii="Times New Roman"/>
          <w:b w:val="false"/>
          <w:i w:val="false"/>
          <w:color w:val="000000"/>
          <w:sz w:val="28"/>
        </w:rPr>
        <w:t>
      лоджит (центрально-загрузочный график);</w:t>
      </w:r>
    </w:p>
    <w:bookmarkEnd w:id="360"/>
    <w:bookmarkStart w:name="z372" w:id="36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361"/>
    <w:bookmarkStart w:name="z373" w:id="36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362"/>
    <w:bookmarkStart w:name="z374" w:id="363"/>
    <w:p>
      <w:pPr>
        <w:spacing w:after="0"/>
        <w:ind w:left="0"/>
        <w:jc w:val="both"/>
      </w:pPr>
      <w:r>
        <w:rPr>
          <w:rFonts w:ascii="Times New Roman"/>
          <w:b w:val="false"/>
          <w:i w:val="false"/>
          <w:color w:val="000000"/>
          <w:sz w:val="28"/>
        </w:rPr>
        <w:t>
      натурный лист пассажирского поезда.</w:t>
      </w:r>
    </w:p>
    <w:bookmarkEnd w:id="363"/>
    <w:bookmarkStart w:name="z375" w:id="364"/>
    <w:p>
      <w:pPr>
        <w:spacing w:after="0"/>
        <w:ind w:left="0"/>
        <w:jc w:val="both"/>
      </w:pPr>
      <w:r>
        <w:rPr>
          <w:rFonts w:ascii="Times New Roman"/>
          <w:b w:val="false"/>
          <w:i w:val="false"/>
          <w:color w:val="000000"/>
          <w:sz w:val="28"/>
        </w:rPr>
        <w:t>
      Документы, указанные в настоящем пункте, составляются на бумажном носителе и (или) в электронной форме.</w:t>
      </w:r>
    </w:p>
    <w:bookmarkEnd w:id="364"/>
    <w:bookmarkStart w:name="z376" w:id="365"/>
    <w:p>
      <w:pPr>
        <w:spacing w:after="0"/>
        <w:ind w:left="0"/>
        <w:jc w:val="both"/>
      </w:pPr>
      <w:r>
        <w:rPr>
          <w:rFonts w:ascii="Times New Roman"/>
          <w:b w:val="false"/>
          <w:i w:val="false"/>
          <w:color w:val="000000"/>
          <w:sz w:val="28"/>
        </w:rPr>
        <w:t xml:space="preserve">
      94. Декларация на товары в виде электронного документа, по которой в ИС ОГД имеется уведомление таможенных органов государств-членов ЕАЭС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статьи 387 Налогового кодекса, не требуется.</w:t>
      </w:r>
    </w:p>
    <w:bookmarkEnd w:id="365"/>
    <w:bookmarkStart w:name="z377" w:id="366"/>
    <w:p>
      <w:pPr>
        <w:spacing w:after="0"/>
        <w:ind w:left="0"/>
        <w:jc w:val="left"/>
      </w:pPr>
      <w:r>
        <w:rPr>
          <w:rFonts w:ascii="Times New Roman"/>
          <w:b/>
          <w:i w:val="false"/>
          <w:color w:val="000000"/>
        </w:rPr>
        <w:t xml:space="preserve">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bookmarkEnd w:id="366"/>
    <w:bookmarkStart w:name="z378" w:id="367"/>
    <w:p>
      <w:pPr>
        <w:spacing w:after="0"/>
        <w:ind w:left="0"/>
        <w:jc w:val="both"/>
      </w:pPr>
      <w:r>
        <w:rPr>
          <w:rFonts w:ascii="Times New Roman"/>
          <w:b w:val="false"/>
          <w:i w:val="false"/>
          <w:color w:val="000000"/>
          <w:sz w:val="28"/>
        </w:rPr>
        <w:t xml:space="preserve">
      95.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статьи 388</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67"/>
    <w:bookmarkStart w:name="z379" w:id="368"/>
    <w:p>
      <w:pPr>
        <w:spacing w:after="0"/>
        <w:ind w:left="0"/>
        <w:jc w:val="both"/>
      </w:pPr>
      <w:r>
        <w:rPr>
          <w:rFonts w:ascii="Times New Roman"/>
          <w:b w:val="false"/>
          <w:i w:val="false"/>
          <w:color w:val="000000"/>
          <w:sz w:val="28"/>
        </w:rPr>
        <w:t>
      96. Возврат превышения НДС, аэропортам,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368"/>
    <w:bookmarkStart w:name="z380" w:id="369"/>
    <w:p>
      <w:pPr>
        <w:spacing w:after="0"/>
        <w:ind w:left="0"/>
        <w:jc w:val="both"/>
      </w:pPr>
      <w:r>
        <w:rPr>
          <w:rFonts w:ascii="Times New Roman"/>
          <w:b w:val="false"/>
          <w:i w:val="false"/>
          <w:color w:val="000000"/>
          <w:sz w:val="28"/>
        </w:rPr>
        <w:t>
      97. Для подтверждения факта реализации горюче-смазочных материалов, использованных при заправке воздушных судов иностранных авиакомпаний, выполняющих международные полеты, международные воздушные перевозки, услугодателем в ходе проведения тематической проверки, в течение 10 (десяти) рабочих дней с даты начала тематической проверки направляется запрос в уполномоченную организацию в сфере гражданской авиации, для участия служащего в проведении тематической проверки.</w:t>
      </w:r>
    </w:p>
    <w:bookmarkEnd w:id="369"/>
    <w:bookmarkStart w:name="z381" w:id="370"/>
    <w:p>
      <w:pPr>
        <w:spacing w:after="0"/>
        <w:ind w:left="0"/>
        <w:jc w:val="both"/>
      </w:pPr>
      <w:r>
        <w:rPr>
          <w:rFonts w:ascii="Times New Roman"/>
          <w:b w:val="false"/>
          <w:i w:val="false"/>
          <w:color w:val="000000"/>
          <w:sz w:val="28"/>
        </w:rPr>
        <w:t xml:space="preserve">
      98. При определении суммы превышения НДС, подлежащей возврату, учитывается заключение служащего уполномоченной организации в сфере гражданской авиации, участвующего в проведении тематической проверки для подтверждения факта осуществления рейса воздушным судном иностранной авиакомпании и количества реализованных горюче-смазочных материалов (в разрезе авиакомпаний), представленного по форме и в соответствии с Правилами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bookmarkEnd w:id="370"/>
    <w:bookmarkStart w:name="z382" w:id="371"/>
    <w:p>
      <w:pPr>
        <w:spacing w:after="0"/>
        <w:ind w:left="0"/>
        <w:jc w:val="both"/>
      </w:pPr>
      <w:r>
        <w:rPr>
          <w:rFonts w:ascii="Times New Roman"/>
          <w:b w:val="false"/>
          <w:i w:val="false"/>
          <w:color w:val="000000"/>
          <w:sz w:val="28"/>
        </w:rPr>
        <w:t>
      99. При этом заключение, предусмотренное пунктом 98 настоящих Правил,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371"/>
    <w:bookmarkStart w:name="z383" w:id="372"/>
    <w:p>
      <w:pPr>
        <w:spacing w:after="0"/>
        <w:ind w:left="0"/>
        <w:jc w:val="both"/>
      </w:pPr>
      <w:r>
        <w:rPr>
          <w:rFonts w:ascii="Times New Roman"/>
          <w:b w:val="false"/>
          <w:i w:val="false"/>
          <w:color w:val="000000"/>
          <w:sz w:val="28"/>
        </w:rPr>
        <w:t>
      100. Заключение, предусмотренное пунктом 98 настоящих Правил, представляется служащим уполномоченной организации в сфере гражданской авиации не позднее 5 (пяти) рабочих дней до срока завершения тематической проверки.</w:t>
      </w:r>
    </w:p>
    <w:bookmarkEnd w:id="372"/>
    <w:bookmarkStart w:name="z384" w:id="373"/>
    <w:p>
      <w:pPr>
        <w:spacing w:after="0"/>
        <w:ind w:left="0"/>
        <w:jc w:val="left"/>
      </w:pPr>
      <w:r>
        <w:rPr>
          <w:rFonts w:ascii="Times New Roman"/>
          <w:b/>
          <w:i w:val="false"/>
          <w:color w:val="000000"/>
        </w:rPr>
        <w:t xml:space="preserve"> Параграф 7.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услугополучателями,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w:t>
      </w:r>
    </w:p>
    <w:bookmarkEnd w:id="373"/>
    <w:bookmarkStart w:name="z385" w:id="374"/>
    <w:p>
      <w:pPr>
        <w:spacing w:after="0"/>
        <w:ind w:left="0"/>
        <w:jc w:val="both"/>
      </w:pPr>
      <w:r>
        <w:rPr>
          <w:rFonts w:ascii="Times New Roman"/>
          <w:b w:val="false"/>
          <w:i w:val="false"/>
          <w:color w:val="000000"/>
          <w:sz w:val="28"/>
        </w:rPr>
        <w:t xml:space="preserve">
      101.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392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74"/>
    <w:bookmarkStart w:name="z386" w:id="375"/>
    <w:p>
      <w:pPr>
        <w:spacing w:after="0"/>
        <w:ind w:left="0"/>
        <w:jc w:val="both"/>
      </w:pPr>
      <w:r>
        <w:rPr>
          <w:rFonts w:ascii="Times New Roman"/>
          <w:b w:val="false"/>
          <w:i w:val="false"/>
          <w:color w:val="000000"/>
          <w:sz w:val="28"/>
        </w:rPr>
        <w:t>
      102. Возврат превышения НДС услугополучателю, производящему драгоценные металлы, и лицам, ставшими собственниками аффинированного золота в результате его переработки, по реализации Национальному Банку аффинированного золота из сырья собственного производства для пополнения активов в драгоценных металлах, производится при наличии подтверждающих документов:</w:t>
      </w:r>
    </w:p>
    <w:bookmarkEnd w:id="375"/>
    <w:bookmarkStart w:name="z387" w:id="37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376"/>
    <w:bookmarkStart w:name="z388" w:id="37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377"/>
    <w:bookmarkStart w:name="z389" w:id="37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378"/>
    <w:bookmarkStart w:name="z390" w:id="379"/>
    <w:p>
      <w:pPr>
        <w:spacing w:after="0"/>
        <w:ind w:left="0"/>
        <w:jc w:val="both"/>
      </w:pPr>
      <w:r>
        <w:rPr>
          <w:rFonts w:ascii="Times New Roman"/>
          <w:b w:val="false"/>
          <w:i w:val="false"/>
          <w:color w:val="000000"/>
          <w:sz w:val="28"/>
        </w:rPr>
        <w:t>
      103. Сырье, добытое налогоплательщиком самостоятельно или приобретенное им в собственность с целью переработки, является сырьем собственного производства.</w:t>
      </w:r>
    </w:p>
    <w:bookmarkEnd w:id="379"/>
    <w:bookmarkStart w:name="z391" w:id="380"/>
    <w:p>
      <w:pPr>
        <w:spacing w:after="0"/>
        <w:ind w:left="0"/>
        <w:jc w:val="left"/>
      </w:pPr>
      <w:r>
        <w:rPr>
          <w:rFonts w:ascii="Times New Roman"/>
          <w:b/>
          <w:i w:val="false"/>
          <w:color w:val="000000"/>
        </w:rPr>
        <w:t xml:space="preserve"> Параграф 8. Особенности проведения проверок по подтверждению достоверности сумм возврата превышения налога на добавленную стоимость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380"/>
    <w:bookmarkStart w:name="z392" w:id="381"/>
    <w:p>
      <w:pPr>
        <w:spacing w:after="0"/>
        <w:ind w:left="0"/>
        <w:jc w:val="both"/>
      </w:pPr>
      <w:r>
        <w:rPr>
          <w:rFonts w:ascii="Times New Roman"/>
          <w:b w:val="false"/>
          <w:i w:val="false"/>
          <w:color w:val="000000"/>
          <w:sz w:val="28"/>
        </w:rPr>
        <w:t xml:space="preserve">
      104. При проведении тематической проверки по требованию услугополучателя, в связи с применением нулевой ставки НДС при совершении оборота по реализации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Налогового кодекса применяются положения главы 3 и параграфа 1 главы 4 настоящих Правил. При этом положения пункта 65 настоящих Правил в целях данного раздела не применяется.</w:t>
      </w:r>
    </w:p>
    <w:bookmarkEnd w:id="381"/>
    <w:bookmarkStart w:name="z393" w:id="382"/>
    <w:p>
      <w:pPr>
        <w:spacing w:after="0"/>
        <w:ind w:left="0"/>
        <w:jc w:val="both"/>
      </w:pPr>
      <w:r>
        <w:rPr>
          <w:rFonts w:ascii="Times New Roman"/>
          <w:b w:val="false"/>
          <w:i w:val="false"/>
          <w:color w:val="000000"/>
          <w:sz w:val="28"/>
        </w:rPr>
        <w:t>
      105. Оборот, облагаемый нулевой ставкой в целях данного раздела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382"/>
    <w:bookmarkStart w:name="z394" w:id="383"/>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определен перечень импортируемых товаров, освобождаемых от НДС, по нулевой ставке облагаются обороты только по реализации товаров, указанных в этом перечне.</w:t>
      </w:r>
    </w:p>
    <w:bookmarkEnd w:id="383"/>
    <w:bookmarkStart w:name="z395" w:id="384"/>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предусмотрено освобождение от НДС всех импортируемых товаров, по нулевой ставке облагаются обороты по реализации всех товаров собственного производства.</w:t>
      </w:r>
    </w:p>
    <w:bookmarkEnd w:id="384"/>
    <w:bookmarkStart w:name="z396" w:id="385"/>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в рамках контракта на недропользование, соглашения (контракта) о разделе продукции, включены в Перечень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НДС импортируемые товары,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71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 (зарегистрирован в Реестре государственной регистрации нормативных правовых актов под № 16752).</w:t>
      </w:r>
    </w:p>
    <w:bookmarkEnd w:id="385"/>
    <w:bookmarkStart w:name="z397" w:id="386"/>
    <w:p>
      <w:pPr>
        <w:spacing w:after="0"/>
        <w:ind w:left="0"/>
        <w:jc w:val="both"/>
      </w:pPr>
      <w:r>
        <w:rPr>
          <w:rFonts w:ascii="Times New Roman"/>
          <w:b w:val="false"/>
          <w:i w:val="false"/>
          <w:color w:val="000000"/>
          <w:sz w:val="28"/>
        </w:rPr>
        <w:t>
      106. В целях настоящего раздела товаром собственного производства признается продукт (товар), произведенный налогоплательщиком, на который имеется сертификат происхождения.</w:t>
      </w:r>
    </w:p>
    <w:bookmarkEnd w:id="386"/>
    <w:bookmarkStart w:name="z398" w:id="387"/>
    <w:p>
      <w:pPr>
        <w:spacing w:after="0"/>
        <w:ind w:left="0"/>
        <w:jc w:val="both"/>
      </w:pPr>
      <w:r>
        <w:rPr>
          <w:rFonts w:ascii="Times New Roman"/>
          <w:b w:val="false"/>
          <w:i w:val="false"/>
          <w:color w:val="000000"/>
          <w:sz w:val="28"/>
        </w:rPr>
        <w:t>
      При проведении тематической проверки, в обязательном порядке устанавливается факт производства реализованного товара по данным бухгалтерского учета, бухгалтерским документам и другим сведениям, имеющимся в ОГД, а также наличие сертификата происхождения.</w:t>
      </w:r>
    </w:p>
    <w:bookmarkEnd w:id="387"/>
    <w:bookmarkStart w:name="z399" w:id="388"/>
    <w:p>
      <w:pPr>
        <w:spacing w:after="0"/>
        <w:ind w:left="0"/>
        <w:jc w:val="both"/>
      </w:pPr>
      <w:r>
        <w:rPr>
          <w:rFonts w:ascii="Times New Roman"/>
          <w:b w:val="false"/>
          <w:i w:val="false"/>
          <w:color w:val="000000"/>
          <w:sz w:val="28"/>
        </w:rPr>
        <w:t>
      107. Документами, подтверждающими оборот по реализации товаров, указанных в пункте 105 настоящих Правил, являются:</w:t>
      </w:r>
    </w:p>
    <w:bookmarkEnd w:id="388"/>
    <w:bookmarkStart w:name="z400" w:id="38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389"/>
    <w:bookmarkStart w:name="z401" w:id="39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390"/>
    <w:bookmarkStart w:name="z402" w:id="391"/>
    <w:p>
      <w:pPr>
        <w:spacing w:after="0"/>
        <w:ind w:left="0"/>
        <w:jc w:val="both"/>
      </w:pPr>
      <w:r>
        <w:rPr>
          <w:rFonts w:ascii="Times New Roman"/>
          <w:b w:val="false"/>
          <w:i w:val="false"/>
          <w:color w:val="000000"/>
          <w:sz w:val="28"/>
        </w:rPr>
        <w:t>
      3) копии документов, подтверждающих получение товаров налогоплательщиками.</w:t>
      </w:r>
    </w:p>
    <w:bookmarkEnd w:id="391"/>
    <w:bookmarkStart w:name="z403" w:id="392"/>
    <w:p>
      <w:pPr>
        <w:spacing w:after="0"/>
        <w:ind w:left="0"/>
        <w:jc w:val="both"/>
      </w:pPr>
      <w:r>
        <w:rPr>
          <w:rFonts w:ascii="Times New Roman"/>
          <w:b w:val="false"/>
          <w:i w:val="false"/>
          <w:color w:val="000000"/>
          <w:sz w:val="28"/>
        </w:rPr>
        <w:t>
      108. С целью получения дополнительной информации о таких операциях, подтверждения факта и содержания операций по реализации товаров, указанных в пункте 106 настоящих Правил, назначаются встречные проверки с налогоплательщиками, указанными в пункте 105 настоящих Правил в соответствии с параграфом 8 главы 4 настоящих Правил.</w:t>
      </w:r>
    </w:p>
    <w:bookmarkEnd w:id="392"/>
    <w:bookmarkStart w:name="z404" w:id="393"/>
    <w:p>
      <w:pPr>
        <w:spacing w:after="0"/>
        <w:ind w:left="0"/>
        <w:jc w:val="left"/>
      </w:pPr>
      <w:r>
        <w:rPr>
          <w:rFonts w:ascii="Times New Roman"/>
          <w:b/>
          <w:i w:val="false"/>
          <w:color w:val="000000"/>
        </w:rPr>
        <w:t xml:space="preserve"> Параграф 9. Особенности проведения проверок по подтверждению достоверности сумм возврата превышения налога на добавленную стоимость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722 Налогового кодекса, с территории Республики Казахстан на территорию других государств-членов Евразийского экономического союза</w:t>
      </w:r>
    </w:p>
    <w:bookmarkEnd w:id="393"/>
    <w:bookmarkStart w:name="z405" w:id="394"/>
    <w:p>
      <w:pPr>
        <w:spacing w:after="0"/>
        <w:ind w:left="0"/>
        <w:jc w:val="both"/>
      </w:pPr>
      <w:r>
        <w:rPr>
          <w:rFonts w:ascii="Times New Roman"/>
          <w:b w:val="false"/>
          <w:i w:val="false"/>
          <w:color w:val="000000"/>
          <w:sz w:val="28"/>
        </w:rPr>
        <w:t xml:space="preserve">
      109.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94"/>
    <w:bookmarkStart w:name="z406" w:id="395"/>
    <w:p>
      <w:pPr>
        <w:spacing w:after="0"/>
        <w:ind w:left="0"/>
        <w:jc w:val="both"/>
      </w:pPr>
      <w:r>
        <w:rPr>
          <w:rFonts w:ascii="Times New Roman"/>
          <w:b w:val="false"/>
          <w:i w:val="false"/>
          <w:color w:val="000000"/>
          <w:sz w:val="28"/>
        </w:rPr>
        <w:t xml:space="preserve">
      110. Облагается НДС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 с территории Республики Казахстан на территорию других государств-членов ЕАЭС.</w:t>
      </w:r>
    </w:p>
    <w:bookmarkEnd w:id="395"/>
    <w:bookmarkStart w:name="z407" w:id="396"/>
    <w:p>
      <w:pPr>
        <w:spacing w:after="0"/>
        <w:ind w:left="0"/>
        <w:jc w:val="both"/>
      </w:pPr>
      <w:r>
        <w:rPr>
          <w:rFonts w:ascii="Times New Roman"/>
          <w:b w:val="false"/>
          <w:i w:val="false"/>
          <w:color w:val="000000"/>
          <w:sz w:val="28"/>
        </w:rPr>
        <w:t xml:space="preserve">
      Положение данного раздела касаются налогоплательщиков, включенных в Перечень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ЕАЭС облагаются налогом на добавленную стоимость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126 "Об утверждении перечня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16836).</w:t>
      </w:r>
    </w:p>
    <w:bookmarkEnd w:id="396"/>
    <w:bookmarkStart w:name="z408" w:id="397"/>
    <w:p>
      <w:pPr>
        <w:spacing w:after="0"/>
        <w:ind w:left="0"/>
        <w:jc w:val="both"/>
      </w:pPr>
      <w:r>
        <w:rPr>
          <w:rFonts w:ascii="Times New Roman"/>
          <w:b w:val="false"/>
          <w:i w:val="false"/>
          <w:color w:val="000000"/>
          <w:sz w:val="28"/>
        </w:rPr>
        <w:t>
      111. Документами, подтверждающими реализацию нестабильного конденсата, указанного в пункте 110 настоящих Правил, являются:</w:t>
      </w:r>
    </w:p>
    <w:bookmarkEnd w:id="397"/>
    <w:bookmarkStart w:name="z409" w:id="398"/>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bookmarkEnd w:id="398"/>
    <w:bookmarkStart w:name="z410" w:id="399"/>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399"/>
    <w:bookmarkStart w:name="z411" w:id="400"/>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bookmarkEnd w:id="400"/>
    <w:bookmarkStart w:name="z412" w:id="401"/>
    <w:p>
      <w:pPr>
        <w:spacing w:after="0"/>
        <w:ind w:left="0"/>
        <w:jc w:val="both"/>
      </w:pPr>
      <w:r>
        <w:rPr>
          <w:rFonts w:ascii="Times New Roman"/>
          <w:b w:val="false"/>
          <w:i w:val="false"/>
          <w:color w:val="000000"/>
          <w:sz w:val="28"/>
        </w:rPr>
        <w:t xml:space="preserve">
      Снятие показаний с приборов учета количества реализованного нестабильного конденсата по системе трубопроводов осуществляется в соответствии с Правилами снятия показаний с приборов учета количества реализованного нестабильного конденсата по системе трубопроводов,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127 "Об утверждении Правил снятия показаний с приборов учета количества реализованного нестабильного конденсата по системе трубопроводов" (зарегистрирован в Реестре государственной регистрации нормативных правовых актов под № 16847).</w:t>
      </w:r>
    </w:p>
    <w:bookmarkEnd w:id="401"/>
    <w:bookmarkStart w:name="z413" w:id="402"/>
    <w:p>
      <w:pPr>
        <w:spacing w:after="0"/>
        <w:ind w:left="0"/>
        <w:jc w:val="both"/>
      </w:pPr>
      <w:r>
        <w:rPr>
          <w:rFonts w:ascii="Times New Roman"/>
          <w:b w:val="false"/>
          <w:i w:val="false"/>
          <w:color w:val="000000"/>
          <w:sz w:val="28"/>
        </w:rPr>
        <w:t>
      112. Положения пункта 65 настоящих Правил для целей настоящего раздела не применяется.</w:t>
      </w:r>
    </w:p>
    <w:bookmarkEnd w:id="402"/>
    <w:bookmarkStart w:name="z414" w:id="403"/>
    <w:p>
      <w:pPr>
        <w:spacing w:after="0"/>
        <w:ind w:left="0"/>
        <w:jc w:val="left"/>
      </w:pPr>
      <w:r>
        <w:rPr>
          <w:rFonts w:ascii="Times New Roman"/>
          <w:b/>
          <w:i w:val="false"/>
          <w:color w:val="000000"/>
        </w:rPr>
        <w:t xml:space="preserve"> Параграф 10.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услугополучателем,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bookmarkEnd w:id="403"/>
    <w:bookmarkStart w:name="z415" w:id="404"/>
    <w:p>
      <w:pPr>
        <w:spacing w:after="0"/>
        <w:ind w:left="0"/>
        <w:jc w:val="both"/>
      </w:pPr>
      <w:r>
        <w:rPr>
          <w:rFonts w:ascii="Times New Roman"/>
          <w:b w:val="false"/>
          <w:i w:val="false"/>
          <w:color w:val="000000"/>
          <w:sz w:val="28"/>
        </w:rPr>
        <w:t xml:space="preserve">
      113.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04"/>
    <w:bookmarkStart w:name="z416" w:id="405"/>
    <w:p>
      <w:pPr>
        <w:spacing w:after="0"/>
        <w:ind w:left="0"/>
        <w:jc w:val="both"/>
      </w:pPr>
      <w:r>
        <w:rPr>
          <w:rFonts w:ascii="Times New Roman"/>
          <w:b w:val="false"/>
          <w:i w:val="false"/>
          <w:color w:val="000000"/>
          <w:sz w:val="28"/>
        </w:rPr>
        <w:t>
      114. Облагается НДС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ЕАЭС.</w:t>
      </w:r>
    </w:p>
    <w:bookmarkEnd w:id="405"/>
    <w:bookmarkStart w:name="z417" w:id="406"/>
    <w:p>
      <w:pPr>
        <w:spacing w:after="0"/>
        <w:ind w:left="0"/>
        <w:jc w:val="both"/>
      </w:pPr>
      <w:r>
        <w:rPr>
          <w:rFonts w:ascii="Times New Roman"/>
          <w:b w:val="false"/>
          <w:i w:val="false"/>
          <w:color w:val="000000"/>
          <w:sz w:val="28"/>
        </w:rPr>
        <w:t xml:space="preserve">
      Положение данного параграфа касаются налогоплательщиков, включенных в Перечень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ЕАЭС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ЕАЭС, облагаются НДС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72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16641).</w:t>
      </w:r>
    </w:p>
    <w:bookmarkEnd w:id="406"/>
    <w:bookmarkStart w:name="z418" w:id="407"/>
    <w:p>
      <w:pPr>
        <w:spacing w:after="0"/>
        <w:ind w:left="0"/>
        <w:jc w:val="both"/>
      </w:pPr>
      <w:r>
        <w:rPr>
          <w:rFonts w:ascii="Times New Roman"/>
          <w:b w:val="false"/>
          <w:i w:val="false"/>
          <w:color w:val="000000"/>
          <w:sz w:val="28"/>
        </w:rPr>
        <w:t>
      115. Документами, подтверждающими реализацию товаров, указанных в пункте 114 настоящих Правил, являются:</w:t>
      </w:r>
    </w:p>
    <w:bookmarkEnd w:id="407"/>
    <w:bookmarkStart w:name="z419" w:id="40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408"/>
    <w:bookmarkStart w:name="z420" w:id="40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409"/>
    <w:bookmarkStart w:name="z421" w:id="41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410"/>
    <w:bookmarkStart w:name="z422" w:id="41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bookmarkEnd w:id="411"/>
    <w:bookmarkStart w:name="z423" w:id="412"/>
    <w:p>
      <w:pPr>
        <w:spacing w:after="0"/>
        <w:ind w:left="0"/>
        <w:jc w:val="both"/>
      </w:pPr>
      <w:r>
        <w:rPr>
          <w:rFonts w:ascii="Times New Roman"/>
          <w:b w:val="false"/>
          <w:i w:val="false"/>
          <w:color w:val="000000"/>
          <w:sz w:val="28"/>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412"/>
    <w:bookmarkStart w:name="z424" w:id="41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bookmarkEnd w:id="413"/>
    <w:bookmarkStart w:name="z425" w:id="41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БВУ на территории Республики Казахстан;</w:t>
      </w:r>
    </w:p>
    <w:bookmarkEnd w:id="414"/>
    <w:bookmarkStart w:name="z426" w:id="41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449 Налогового кодекса.</w:t>
      </w:r>
    </w:p>
    <w:bookmarkEnd w:id="415"/>
    <w:bookmarkStart w:name="z427" w:id="416"/>
    <w:p>
      <w:pPr>
        <w:spacing w:after="0"/>
        <w:ind w:left="0"/>
        <w:jc w:val="both"/>
      </w:pPr>
      <w:r>
        <w:rPr>
          <w:rFonts w:ascii="Times New Roman"/>
          <w:b w:val="false"/>
          <w:i w:val="false"/>
          <w:color w:val="000000"/>
          <w:sz w:val="28"/>
        </w:rPr>
        <w:t>
      116. При определении суммы превышения налога НДС,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ЕАЭС по запросу ОГД.</w:t>
      </w:r>
    </w:p>
    <w:bookmarkEnd w:id="416"/>
    <w:bookmarkStart w:name="z428" w:id="417"/>
    <w:p>
      <w:pPr>
        <w:spacing w:after="0"/>
        <w:ind w:left="0"/>
        <w:jc w:val="left"/>
      </w:pPr>
      <w:r>
        <w:rPr>
          <w:rFonts w:ascii="Times New Roman"/>
          <w:b/>
          <w:i w:val="false"/>
          <w:color w:val="000000"/>
        </w:rPr>
        <w:t xml:space="preserve"> Параграф 11. Особенности проведения проверок по подтверждению достоверности сумм возврата превышения налога на добавленную стоимость, сложившегося по товарам, работам, услугам, приобретенным услугополучателем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417"/>
    <w:bookmarkStart w:name="z429" w:id="418"/>
    <w:p>
      <w:pPr>
        <w:spacing w:after="0"/>
        <w:ind w:left="0"/>
        <w:jc w:val="both"/>
      </w:pPr>
      <w:r>
        <w:rPr>
          <w:rFonts w:ascii="Times New Roman"/>
          <w:b w:val="false"/>
          <w:i w:val="false"/>
          <w:color w:val="000000"/>
          <w:sz w:val="28"/>
        </w:rPr>
        <w:t xml:space="preserve">
      117.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18"/>
    <w:bookmarkStart w:name="z430" w:id="419"/>
    <w:p>
      <w:pPr>
        <w:spacing w:after="0"/>
        <w:ind w:left="0"/>
        <w:jc w:val="both"/>
      </w:pPr>
      <w:r>
        <w:rPr>
          <w:rFonts w:ascii="Times New Roman"/>
          <w:b w:val="false"/>
          <w:i w:val="false"/>
          <w:color w:val="000000"/>
          <w:sz w:val="28"/>
        </w:rPr>
        <w:t xml:space="preserve">
      118. Требование в рамках данного параграфа указывается в очередной декларации по НДС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19"/>
    <w:bookmarkStart w:name="z431" w:id="420"/>
    <w:p>
      <w:pPr>
        <w:spacing w:after="0"/>
        <w:ind w:left="0"/>
        <w:jc w:val="both"/>
      </w:pPr>
      <w:r>
        <w:rPr>
          <w:rFonts w:ascii="Times New Roman"/>
          <w:b w:val="false"/>
          <w:i w:val="false"/>
          <w:color w:val="000000"/>
          <w:sz w:val="28"/>
        </w:rPr>
        <w:t>
      119.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20"/>
    <w:bookmarkStart w:name="z432" w:id="421"/>
    <w:p>
      <w:pPr>
        <w:spacing w:after="0"/>
        <w:ind w:left="0"/>
        <w:jc w:val="both"/>
      </w:pPr>
      <w:r>
        <w:rPr>
          <w:rFonts w:ascii="Times New Roman"/>
          <w:b w:val="false"/>
          <w:i w:val="false"/>
          <w:color w:val="000000"/>
          <w:sz w:val="28"/>
        </w:rPr>
        <w:t xml:space="preserve">
      120. Возврат суммы превышения НДС, сложившейся за период строительства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w:t>
      </w:r>
    </w:p>
    <w:bookmarkEnd w:id="421"/>
    <w:bookmarkStart w:name="z433" w:id="422"/>
    <w:p>
      <w:pPr>
        <w:spacing w:after="0"/>
        <w:ind w:left="0"/>
        <w:jc w:val="both"/>
      </w:pPr>
      <w:r>
        <w:rPr>
          <w:rFonts w:ascii="Times New Roman"/>
          <w:b w:val="false"/>
          <w:i w:val="false"/>
          <w:color w:val="000000"/>
          <w:sz w:val="28"/>
        </w:rPr>
        <w:t>
      121. Положения настоящего раздела применяются при одновременном соблюдении следующих условий:</w:t>
      </w:r>
    </w:p>
    <w:bookmarkEnd w:id="422"/>
    <w:bookmarkStart w:name="z434" w:id="423"/>
    <w:p>
      <w:pPr>
        <w:spacing w:after="0"/>
        <w:ind w:left="0"/>
        <w:jc w:val="both"/>
      </w:pPr>
      <w:r>
        <w:rPr>
          <w:rFonts w:ascii="Times New Roman"/>
          <w:b w:val="false"/>
          <w:i w:val="false"/>
          <w:color w:val="000000"/>
          <w:sz w:val="28"/>
        </w:rPr>
        <w:t>
      1) услугополучатель является организацией, осуществляющей деятельность на территории СЭЗ или вновь образованной, реализующей инвестиционный приоритетный проект;</w:t>
      </w:r>
    </w:p>
    <w:bookmarkEnd w:id="423"/>
    <w:bookmarkStart w:name="z435" w:id="424"/>
    <w:p>
      <w:pPr>
        <w:spacing w:after="0"/>
        <w:ind w:left="0"/>
        <w:jc w:val="both"/>
      </w:pPr>
      <w:r>
        <w:rPr>
          <w:rFonts w:ascii="Times New Roman"/>
          <w:b w:val="false"/>
          <w:i w:val="false"/>
          <w:color w:val="000000"/>
          <w:sz w:val="28"/>
        </w:rPr>
        <w:t xml:space="preserve">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282 Налогового кодекса;</w:t>
      </w:r>
    </w:p>
    <w:bookmarkEnd w:id="424"/>
    <w:bookmarkStart w:name="z436" w:id="425"/>
    <w:p>
      <w:pPr>
        <w:spacing w:after="0"/>
        <w:ind w:left="0"/>
        <w:jc w:val="both"/>
      </w:pPr>
      <w:r>
        <w:rPr>
          <w:rFonts w:ascii="Times New Roman"/>
          <w:b w:val="false"/>
          <w:i w:val="false"/>
          <w:color w:val="000000"/>
          <w:sz w:val="28"/>
        </w:rPr>
        <w:t>
      3) здания, сооружения признаны основными средствами;</w:t>
      </w:r>
    </w:p>
    <w:bookmarkEnd w:id="425"/>
    <w:bookmarkStart w:name="z437" w:id="426"/>
    <w:p>
      <w:pPr>
        <w:spacing w:after="0"/>
        <w:ind w:left="0"/>
        <w:jc w:val="both"/>
      </w:pPr>
      <w:r>
        <w:rPr>
          <w:rFonts w:ascii="Times New Roman"/>
          <w:b w:val="false"/>
          <w:i w:val="false"/>
          <w:color w:val="000000"/>
          <w:sz w:val="28"/>
        </w:rPr>
        <w:t>
      4) здания, сооружения приняты в эксплуатацию.</w:t>
      </w:r>
    </w:p>
    <w:bookmarkEnd w:id="426"/>
    <w:bookmarkStart w:name="z438" w:id="427"/>
    <w:p>
      <w:pPr>
        <w:spacing w:after="0"/>
        <w:ind w:left="0"/>
        <w:jc w:val="both"/>
      </w:pPr>
      <w:r>
        <w:rPr>
          <w:rFonts w:ascii="Times New Roman"/>
          <w:b w:val="false"/>
          <w:i w:val="false"/>
          <w:color w:val="000000"/>
          <w:sz w:val="28"/>
        </w:rPr>
        <w:t xml:space="preserve">
      122. При проведении тематической проверки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Налогового кодекса в проверяемый период включается период времени, начиная с налогового периода, в котором начато строительство зданий и сооружений производственного назначения.</w:t>
      </w:r>
    </w:p>
    <w:bookmarkEnd w:id="427"/>
    <w:bookmarkStart w:name="z439" w:id="428"/>
    <w:p>
      <w:pPr>
        <w:spacing w:after="0"/>
        <w:ind w:left="0"/>
        <w:jc w:val="both"/>
      </w:pPr>
      <w:r>
        <w:rPr>
          <w:rFonts w:ascii="Times New Roman"/>
          <w:b w:val="false"/>
          <w:i w:val="false"/>
          <w:color w:val="000000"/>
          <w:sz w:val="28"/>
        </w:rPr>
        <w:t xml:space="preserve">
      123.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28"/>
    <w:bookmarkStart w:name="z440" w:id="429"/>
    <w:p>
      <w:pPr>
        <w:spacing w:after="0"/>
        <w:ind w:left="0"/>
        <w:jc w:val="left"/>
      </w:pPr>
      <w:r>
        <w:rPr>
          <w:rFonts w:ascii="Times New Roman"/>
          <w:b/>
          <w:i w:val="false"/>
          <w:color w:val="000000"/>
        </w:rPr>
        <w:t xml:space="preserve"> Параграф 12. Особенности проведения проверок по подтверждению достоверности сумм возврат превышения налога на добавленную стоимость, сложившегося по товарам, работам, услугам, приобретенным услугополучателем в период проведения геологоразведочных работ и обустройства месторождения</w:t>
      </w:r>
    </w:p>
    <w:bookmarkEnd w:id="429"/>
    <w:bookmarkStart w:name="z441" w:id="430"/>
    <w:p>
      <w:pPr>
        <w:spacing w:after="0"/>
        <w:ind w:left="0"/>
        <w:jc w:val="both"/>
      </w:pPr>
      <w:r>
        <w:rPr>
          <w:rFonts w:ascii="Times New Roman"/>
          <w:b w:val="false"/>
          <w:i w:val="false"/>
          <w:color w:val="000000"/>
          <w:sz w:val="28"/>
        </w:rPr>
        <w:t xml:space="preserve">
      124.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30"/>
    <w:bookmarkStart w:name="z442" w:id="431"/>
    <w:p>
      <w:pPr>
        <w:spacing w:after="0"/>
        <w:ind w:left="0"/>
        <w:jc w:val="both"/>
      </w:pPr>
      <w:r>
        <w:rPr>
          <w:rFonts w:ascii="Times New Roman"/>
          <w:b w:val="false"/>
          <w:i w:val="false"/>
          <w:color w:val="000000"/>
          <w:sz w:val="28"/>
        </w:rPr>
        <w:t xml:space="preserve">
      125. Если превышение НДС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НДС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о недрах и недропользовании,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31"/>
    <w:bookmarkStart w:name="z443" w:id="432"/>
    <w:p>
      <w:pPr>
        <w:spacing w:after="0"/>
        <w:ind w:left="0"/>
        <w:jc w:val="both"/>
      </w:pPr>
      <w:r>
        <w:rPr>
          <w:rFonts w:ascii="Times New Roman"/>
          <w:b w:val="false"/>
          <w:i w:val="false"/>
          <w:color w:val="000000"/>
          <w:sz w:val="28"/>
        </w:rPr>
        <w:t xml:space="preserve">
      126. Требование в рамках настоящего параграфа, указывается в очередной декларации по НДС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32"/>
    <w:bookmarkStart w:name="z444" w:id="433"/>
    <w:p>
      <w:pPr>
        <w:spacing w:after="0"/>
        <w:ind w:left="0"/>
        <w:jc w:val="both"/>
      </w:pPr>
      <w:r>
        <w:rPr>
          <w:rFonts w:ascii="Times New Roman"/>
          <w:b w:val="false"/>
          <w:i w:val="false"/>
          <w:color w:val="000000"/>
          <w:sz w:val="28"/>
        </w:rPr>
        <w:t xml:space="preserve">
      127. Превышение НДС, сложившееся на конец налогового периода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подлежит возврату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 по результатам тематической проверки.</w:t>
      </w:r>
    </w:p>
    <w:bookmarkEnd w:id="433"/>
    <w:bookmarkStart w:name="z445" w:id="434"/>
    <w:p>
      <w:pPr>
        <w:spacing w:after="0"/>
        <w:ind w:left="0"/>
        <w:jc w:val="both"/>
      </w:pPr>
      <w:r>
        <w:rPr>
          <w:rFonts w:ascii="Times New Roman"/>
          <w:b w:val="false"/>
          <w:i w:val="false"/>
          <w:color w:val="000000"/>
          <w:sz w:val="28"/>
        </w:rPr>
        <w:t>
      128.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34"/>
    <w:bookmarkStart w:name="z446" w:id="435"/>
    <w:p>
      <w:pPr>
        <w:spacing w:after="0"/>
        <w:ind w:left="0"/>
        <w:jc w:val="both"/>
      </w:pPr>
      <w:r>
        <w:rPr>
          <w:rFonts w:ascii="Times New Roman"/>
          <w:b w:val="false"/>
          <w:i w:val="false"/>
          <w:color w:val="000000"/>
          <w:sz w:val="28"/>
        </w:rPr>
        <w:t xml:space="preserve">
      129. Возврат превышения НДС по заключению производится в порядке и сроки, в соответствии с положениями, предусмотренными Правилами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w:t>
      </w:r>
    </w:p>
    <w:bookmarkEnd w:id="435"/>
    <w:bookmarkStart w:name="z447" w:id="436"/>
    <w:p>
      <w:pPr>
        <w:spacing w:after="0"/>
        <w:ind w:left="0"/>
        <w:jc w:val="both"/>
      </w:pPr>
      <w:r>
        <w:rPr>
          <w:rFonts w:ascii="Times New Roman"/>
          <w:b w:val="false"/>
          <w:i w:val="false"/>
          <w:color w:val="000000"/>
          <w:sz w:val="28"/>
        </w:rPr>
        <w:t>
      130. При проведении тематической проверки по налоговому заявлению применяются аналогичные положения, предусмотренные главами 3 и 4 настоящих Правил, за исключением пункта 55 настоящих Правил.</w:t>
      </w:r>
    </w:p>
    <w:bookmarkEnd w:id="436"/>
    <w:bookmarkStart w:name="z448" w:id="437"/>
    <w:p>
      <w:pPr>
        <w:spacing w:after="0"/>
        <w:ind w:left="0"/>
        <w:jc w:val="both"/>
      </w:pPr>
      <w:r>
        <w:rPr>
          <w:rFonts w:ascii="Times New Roman"/>
          <w:b w:val="false"/>
          <w:i w:val="false"/>
          <w:color w:val="000000"/>
          <w:sz w:val="28"/>
        </w:rPr>
        <w:t xml:space="preserve">
      При этом общая сумма превышения НДС, подтвержденная по результатам тематической проверки, назначенной по налоговому заявлению, не должна превышать суммы НДС, указанной в налоговом заявлении, и сумму превышения НДС, имеющегося на лицевом счете проверяемого услугополучателя на дату завершения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37"/>
    <w:bookmarkStart w:name="z449" w:id="438"/>
    <w:p>
      <w:pPr>
        <w:spacing w:after="0"/>
        <w:ind w:left="0"/>
        <w:jc w:val="both"/>
      </w:pPr>
      <w:r>
        <w:rPr>
          <w:rFonts w:ascii="Times New Roman"/>
          <w:b w:val="false"/>
          <w:i w:val="false"/>
          <w:color w:val="000000"/>
          <w:sz w:val="28"/>
        </w:rPr>
        <w:t xml:space="preserve">
      Тематическая проверка, указанная в настоящем пункте, проводится в сроки, установленные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438"/>
    <w:bookmarkStart w:name="z450" w:id="439"/>
    <w:p>
      <w:pPr>
        <w:spacing w:after="0"/>
        <w:ind w:left="0"/>
        <w:jc w:val="both"/>
      </w:pPr>
      <w:r>
        <w:rPr>
          <w:rFonts w:ascii="Times New Roman"/>
          <w:b w:val="false"/>
          <w:i w:val="false"/>
          <w:color w:val="000000"/>
          <w:sz w:val="28"/>
        </w:rPr>
        <w:t xml:space="preserve">
      131.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39"/>
    <w:bookmarkStart w:name="z451" w:id="440"/>
    <w:p>
      <w:pPr>
        <w:spacing w:after="0"/>
        <w:ind w:left="0"/>
        <w:jc w:val="both"/>
      </w:pPr>
      <w:r>
        <w:rPr>
          <w:rFonts w:ascii="Times New Roman"/>
          <w:b w:val="false"/>
          <w:i w:val="false"/>
          <w:color w:val="000000"/>
          <w:sz w:val="28"/>
        </w:rPr>
        <w:t xml:space="preserve">
      132. Если до начала тематической проверки установлено отсутствие на лицевом счете услугополучателя суммы превышения НДС, указанного в налоговом заявлении,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на дату представления указанного налогового заявления, услугодатель, в течение 10 (десяти) рабочих дней уведомляет услугополучателя об отказе в рассмотрении налогового заявления,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145 Налогового кодекса.</w:t>
      </w:r>
    </w:p>
    <w:bookmarkEnd w:id="440"/>
    <w:bookmarkStart w:name="z452" w:id="44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их должностных лиц и (или) обжалования уведомление о результатах проверки по вопросам оказания государственных услуг</w:t>
      </w:r>
    </w:p>
    <w:bookmarkEnd w:id="441"/>
    <w:bookmarkStart w:name="z453" w:id="442"/>
    <w:p>
      <w:pPr>
        <w:spacing w:after="0"/>
        <w:ind w:left="0"/>
        <w:jc w:val="both"/>
      </w:pPr>
      <w:r>
        <w:rPr>
          <w:rFonts w:ascii="Times New Roman"/>
          <w:b w:val="false"/>
          <w:i w:val="false"/>
          <w:color w:val="000000"/>
          <w:sz w:val="28"/>
        </w:rPr>
        <w:t xml:space="preserve">
      133. При несогласии с результатами оказания государственной услуги услугополучателем подается жалоба на решение, действие (бездействие) услугодателя и (или) на уведомление о результатах проверки по вопросам оказания государственных услуг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Налогового кодекса.</w:t>
      </w:r>
    </w:p>
    <w:bookmarkEnd w:id="442"/>
    <w:bookmarkStart w:name="z454" w:id="443"/>
    <w:p>
      <w:pPr>
        <w:spacing w:after="0"/>
        <w:ind w:left="0"/>
        <w:jc w:val="both"/>
      </w:pPr>
      <w:r>
        <w:rPr>
          <w:rFonts w:ascii="Times New Roman"/>
          <w:b w:val="false"/>
          <w:i w:val="false"/>
          <w:color w:val="000000"/>
          <w:sz w:val="28"/>
        </w:rPr>
        <w:t xml:space="preserve">
      134. Подача и рассмотрение жалобы на уведомление о результатах проверки производятся в порядке, определенном </w:t>
      </w:r>
      <w:r>
        <w:rPr>
          <w:rFonts w:ascii="Times New Roman"/>
          <w:b w:val="false"/>
          <w:i w:val="false"/>
          <w:color w:val="000000"/>
          <w:sz w:val="28"/>
        </w:rPr>
        <w:t>статьями 178</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Налогового кодекса.</w:t>
      </w:r>
    </w:p>
    <w:bookmarkEnd w:id="443"/>
    <w:bookmarkStart w:name="z455" w:id="444"/>
    <w:p>
      <w:pPr>
        <w:spacing w:after="0"/>
        <w:ind w:left="0"/>
        <w:jc w:val="both"/>
      </w:pPr>
      <w:r>
        <w:rPr>
          <w:rFonts w:ascii="Times New Roman"/>
          <w:b w:val="false"/>
          <w:i w:val="false"/>
          <w:color w:val="000000"/>
          <w:sz w:val="28"/>
        </w:rPr>
        <w:t xml:space="preserve">
      135. При несогласии с результатами оказания государственной услуги услугополучатель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177 Налогового кодекса обжалует уведомление о результатах проверки в суд.</w:t>
      </w:r>
    </w:p>
    <w:bookmarkEnd w:id="444"/>
    <w:bookmarkStart w:name="z456" w:id="445"/>
    <w:p>
      <w:pPr>
        <w:spacing w:after="0"/>
        <w:ind w:left="0"/>
        <w:jc w:val="both"/>
      </w:pPr>
      <w:r>
        <w:rPr>
          <w:rFonts w:ascii="Times New Roman"/>
          <w:b w:val="false"/>
          <w:i w:val="false"/>
          <w:color w:val="000000"/>
          <w:sz w:val="28"/>
        </w:rPr>
        <w:t xml:space="preserve">
      136. Услугополучатель обжалует действия (бездействие) услугодателя вышестоящему ОГД или в суд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w:t>
      </w:r>
    </w:p>
    <w:bookmarkEnd w:id="445"/>
    <w:bookmarkStart w:name="z457" w:id="446"/>
    <w:p>
      <w:pPr>
        <w:spacing w:after="0"/>
        <w:ind w:left="0"/>
        <w:jc w:val="both"/>
      </w:pPr>
      <w:r>
        <w:rPr>
          <w:rFonts w:ascii="Times New Roman"/>
          <w:b w:val="false"/>
          <w:i w:val="false"/>
          <w:color w:val="000000"/>
          <w:sz w:val="28"/>
        </w:rPr>
        <w:t>
      137. Действия (бездействие) услугодателя обжалуются в порядке, определенном статьей 188 Налогового кодекса.</w:t>
      </w:r>
    </w:p>
    <w:bookmarkEnd w:id="446"/>
    <w:bookmarkStart w:name="z458" w:id="447"/>
    <w:p>
      <w:pPr>
        <w:spacing w:after="0"/>
        <w:ind w:left="0"/>
        <w:jc w:val="both"/>
      </w:pPr>
      <w:r>
        <w:rPr>
          <w:rFonts w:ascii="Times New Roman"/>
          <w:b w:val="false"/>
          <w:i w:val="false"/>
          <w:color w:val="000000"/>
          <w:sz w:val="28"/>
        </w:rPr>
        <w:t xml:space="preserve">
      138. Жалоба услугополучателя, поступившая в адрес услугодателей,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47"/>
    <w:bookmarkStart w:name="z459" w:id="4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8"/>
    <w:bookmarkStart w:name="z460" w:id="44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49"/>
    <w:bookmarkStart w:name="z461" w:id="450"/>
    <w:p>
      <w:pPr>
        <w:spacing w:after="0"/>
        <w:ind w:left="0"/>
        <w:jc w:val="both"/>
      </w:pPr>
      <w:r>
        <w:rPr>
          <w:rFonts w:ascii="Times New Roman"/>
          <w:b w:val="false"/>
          <w:i w:val="false"/>
          <w:color w:val="000000"/>
          <w:sz w:val="28"/>
        </w:rPr>
        <w:t xml:space="preserve">
      Жалобы подаются услугодателю и (или) должностному лицу, чье решение, действие (бездействие) обжалуются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w:t>
      </w:r>
    </w:p>
    <w:bookmarkEnd w:id="450"/>
    <w:bookmarkStart w:name="z462" w:id="45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51"/>
    <w:bookmarkStart w:name="z463" w:id="45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452"/>
    <w:bookmarkStart w:name="z464" w:id="45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"Возврат налога на добавленную стоимость из бюджета"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4"/>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остальных случаях – в течение 155 (ста пятидесяти пяти)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
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5"/>
          <w:p>
            <w:pPr>
              <w:spacing w:after="20"/>
              <w:ind w:left="20"/>
              <w:jc w:val="both"/>
            </w:pPr>
            <w:r>
              <w:rPr>
                <w:rFonts w:ascii="Times New Roman"/>
                <w:b w:val="false"/>
                <w:i w:val="false"/>
                <w:color w:val="000000"/>
                <w:sz w:val="20"/>
              </w:rPr>
              <w:t>
Результатом оказания государственной услуги является: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при возврате превышения сумм НДС, предусмотренного Налоговым кодексом: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зачет превышения суммы НДС, в счет погашения имеющейся налоговой задолженности по: </w:t>
            </w:r>
          </w:p>
          <w:p>
            <w:pPr>
              <w:spacing w:after="20"/>
              <w:ind w:left="20"/>
              <w:jc w:val="both"/>
            </w:pPr>
            <w:r>
              <w:rPr>
                <w:rFonts w:ascii="Times New Roman"/>
                <w:b w:val="false"/>
                <w:i w:val="false"/>
                <w:color w:val="000000"/>
                <w:sz w:val="20"/>
              </w:rPr>
              <w:t>
</w:t>
            </w:r>
            <w:r>
              <w:rPr>
                <w:rFonts w:ascii="Times New Roman"/>
                <w:b w:val="false"/>
                <w:i w:val="false"/>
                <w:color w:val="000000"/>
                <w:sz w:val="20"/>
              </w:rPr>
              <w:t>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6"/>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7"/>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0"/>
              </w:rPr>
              <w:t>подпунктами 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пункта 2 и </w:t>
            </w:r>
            <w:r>
              <w:rPr>
                <w:rFonts w:ascii="Times New Roman"/>
                <w:b w:val="false"/>
                <w:i w:val="false"/>
                <w:color w:val="000000"/>
                <w:sz w:val="20"/>
              </w:rPr>
              <w:t>подпунктами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пункта 3 статьи 386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 заявление о ввозе товаров и уплате косвенных налогов с отметкой налогового органа государства-члена ЕАЭС,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перечень заявлений (на бумажном носителе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договоров (контрактов) на переработку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заявления о ввозе товаров и уплате косвенных налогов (на бумажном носителе с отметкой налогового органа государства-члена ЕАЭС,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договоров (контрактов) на переработку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г) счета-фактуры;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б) счета-фактуры;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в) акты приема-сдачи давальческого сырья 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0"/>
              </w:rPr>
              <w:t>подпунктом 5)</w:t>
            </w:r>
            <w:r>
              <w:rPr>
                <w:rFonts w:ascii="Times New Roman"/>
                <w:b w:val="false"/>
                <w:i w:val="false"/>
                <w:color w:val="000000"/>
                <w:sz w:val="20"/>
              </w:rPr>
              <w:t xml:space="preserve"> пункта 4 статьи 449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(зарегистрирован в Реестре государственной регистрации нормативных правовых актов под № 16589).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нормы выхода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г) характер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д) сведения о лице, осуществляющем переработку;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перевозке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воздушным транспортом – грузовая накладная (авианакладная);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морским транспортом – коносамент или морская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б) по системе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при перевозке пассажиров, багажа и грузобагажа: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генеральная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пассажирский манифест;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карго-манифест;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лоджит (центрально-загрузочный график);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0"/>
              </w:rPr>
              <w:t>подпункта 1)</w:t>
            </w:r>
            <w:r>
              <w:rPr>
                <w:rFonts w:ascii="Times New Roman"/>
                <w:b w:val="false"/>
                <w:i w:val="false"/>
                <w:color w:val="000000"/>
                <w:sz w:val="20"/>
              </w:rPr>
              <w:t xml:space="preserve"> части первой пункта 4 статьи 387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проведении налоговой проверки по обороту по реализации горюче-смазочных материалов, осуществляемой аэропортами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иностранной авиакомпании и (или) договор (соглашение) аэропорта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 подтверждающий факт оплаты за реализованные аэропортом горюче-смазочные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389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реализацию товаров,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договоры (контракты) на переработку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0"/>
              </w:rPr>
              <w:t>пунктом 8</w:t>
            </w:r>
            <w:r>
              <w:rPr>
                <w:rFonts w:ascii="Times New Roman"/>
                <w:b w:val="false"/>
                <w:i w:val="false"/>
                <w:color w:val="000000"/>
                <w:sz w:val="20"/>
              </w:rPr>
              <w:t xml:space="preserve"> статьи 449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через портал и (или) ИС: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представлении услугополучателем на бумажном носителе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приведения в соответствие указанных в уведомлении документов, представленных на бумажном носителе, составляет 2 (два) рабочих дня. </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58"/>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сельскохозяйственные кооперативы по оборотам по:</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от 27 февраля 2018 года № 90 (зарегистрирован в Реестре государственной регистрации нормативных правовых актов под № 119654),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дату завершения налоговой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подтверждена достоверность сумм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поставщика по месту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утраты учетной документации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59"/>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 www.kgd.gov.kz, www.minfin.gov.kz;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портале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60"/>
          <w:p>
            <w:pPr>
              <w:spacing w:after="20"/>
              <w:ind w:left="20"/>
              <w:jc w:val="both"/>
            </w:pPr>
            <w:r>
              <w:rPr>
                <w:rFonts w:ascii="Times New Roman"/>
                <w:b w:val="false"/>
                <w:i w:val="false"/>
                <w:color w:val="000000"/>
                <w:sz w:val="20"/>
              </w:rPr>
              <w:t>
Уведомление об отсутствии права на применение упрощенного порядка возврата</w:t>
            </w:r>
          </w:p>
          <w:bookmarkEnd w:id="460"/>
          <w:p>
            <w:pPr>
              <w:spacing w:after="20"/>
              <w:ind w:left="20"/>
              <w:jc w:val="both"/>
            </w:pPr>
            <w:r>
              <w:rPr>
                <w:rFonts w:ascii="Times New Roman"/>
                <w:b w:val="false"/>
                <w:i w:val="false"/>
                <w:color w:val="000000"/>
                <w:sz w:val="20"/>
              </w:rPr>
              <w:t>превышения налога на добавленную 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об отсутствии права на применение упрощенного порядка возврата превышения НДС,</w:t>
            </w:r>
          </w:p>
          <w:p>
            <w:pPr>
              <w:spacing w:after="20"/>
              <w:ind w:left="20"/>
              <w:jc w:val="both"/>
            </w:pPr>
            <w:r>
              <w:rPr>
                <w:rFonts w:ascii="Times New Roman"/>
                <w:b w:val="false"/>
                <w:i w:val="false"/>
                <w:color w:val="000000"/>
                <w:sz w:val="20"/>
              </w:rPr>
              <w:t xml:space="preserve">предусмотренного </w:t>
            </w:r>
            <w:r>
              <w:rPr>
                <w:rFonts w:ascii="Times New Roman"/>
                <w:b w:val="false"/>
                <w:i w:val="false"/>
                <w:color w:val="000000"/>
                <w:sz w:val="20"/>
              </w:rPr>
              <w:t>пунктом 2</w:t>
            </w:r>
            <w:r>
              <w:rPr>
                <w:rFonts w:ascii="Times New Roman"/>
                <w:b w:val="false"/>
                <w:i w:val="false"/>
                <w:color w:val="000000"/>
                <w:sz w:val="20"/>
              </w:rPr>
              <w:t xml:space="preserve"> статьи 434 Кодекса Республики Казахстан "О налогах и</w:t>
            </w:r>
          </w:p>
          <w:p>
            <w:pPr>
              <w:spacing w:after="20"/>
              <w:ind w:left="20"/>
              <w:jc w:val="both"/>
            </w:pPr>
            <w:r>
              <w:rPr>
                <w:rFonts w:ascii="Times New Roman"/>
                <w:b w:val="false"/>
                <w:i w:val="false"/>
                <w:color w:val="000000"/>
                <w:sz w:val="20"/>
              </w:rPr>
              <w:t>других обязательных платежах в бюджет" (Налоговый кодекс) в связи с:</w:t>
            </w:r>
          </w:p>
          <w:p>
            <w:pPr>
              <w:spacing w:after="20"/>
              <w:ind w:left="20"/>
              <w:jc w:val="both"/>
            </w:pPr>
            <w:r>
              <w:rPr>
                <w:rFonts w:ascii="Times New Roman"/>
                <w:b w:val="false"/>
                <w:i w:val="false"/>
                <w:color w:val="000000"/>
                <w:sz w:val="20"/>
              </w:rPr>
              <w:t>(отметить нужное)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1"/>
                <w:p>
                  <w:pPr>
                    <w:spacing w:after="20"/>
                    <w:ind w:left="20"/>
                    <w:jc w:val="both"/>
                  </w:pPr>
                  <w:r>
                    <w:rPr>
                      <w:rFonts w:ascii="Times New Roman"/>
                      <w:b w:val="false"/>
                      <w:i w:val="false"/>
                      <w:color w:val="000000"/>
                      <w:sz w:val="20"/>
                    </w:rPr>
                    <w:t xml:space="preserve">
несоответствием условиям, установленным </w:t>
                  </w:r>
                  <w:r>
                    <w:rPr>
                      <w:rFonts w:ascii="Times New Roman"/>
                      <w:b w:val="false"/>
                      <w:i w:val="false"/>
                      <w:color w:val="000000"/>
                      <w:sz w:val="20"/>
                    </w:rPr>
                    <w:t>статьей 434</w:t>
                  </w:r>
                  <w:r>
                    <w:rPr>
                      <w:rFonts w:ascii="Times New Roman"/>
                      <w:b w:val="false"/>
                      <w:i w:val="false"/>
                      <w:color w:val="000000"/>
                      <w:sz w:val="20"/>
                    </w:rPr>
                    <w:t xml:space="preserve"> Налогового кодекса</w:t>
                  </w:r>
                </w:p>
                <w:bookmarkEnd w:id="461"/>
                <w:p>
                  <w:pPr>
                    <w:spacing w:after="20"/>
                    <w:ind w:left="20"/>
                    <w:jc w:val="both"/>
                  </w:pPr>
                  <w:r>
                    <w:rPr>
                      <w:rFonts w:ascii="Times New Roman"/>
                      <w:b w:val="false"/>
                      <w:i w:val="false"/>
                      <w:color w:val="000000"/>
                      <w:sz w:val="20"/>
                    </w:rPr>
                    <w:t xml:space="preserve">несоответствием условиям, установленным </w:t>
                  </w:r>
                  <w:r>
                    <w:rPr>
                      <w:rFonts w:ascii="Times New Roman"/>
                      <w:b w:val="false"/>
                      <w:i w:val="false"/>
                      <w:color w:val="000000"/>
                      <w:sz w:val="20"/>
                    </w:rPr>
                    <w:t>статьей 429</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наличием не исполненного налогового обязательство по представлению налоговой отчетности с момента последней налоговой проверки или последнего возврата превышения НДС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наличием не правильного отражения исчисленных суммы налогов и других обязательных платежей в бюджет на лицевом счете</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Одновременно уведомляет о том, что в соответствии с Правилами возврата превышения НДС и применения системы управления рисками в целях подтверждения достоверности суммы превышения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 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p>
        </w:tc>
      </w:tr>
    </w:tbl>
    <w:p>
      <w:pPr>
        <w:spacing w:after="0"/>
        <w:ind w:left="0"/>
        <w:jc w:val="both"/>
      </w:pPr>
      <w:bookmarkStart w:name="z693" w:id="462"/>
      <w:r>
        <w:rPr>
          <w:rFonts w:ascii="Times New Roman"/>
          <w:b w:val="false"/>
          <w:i w:val="false"/>
          <w:color w:val="000000"/>
          <w:sz w:val="28"/>
        </w:rPr>
        <w:t>
      Примечание: расшифровка аббревиатур:</w:t>
      </w:r>
    </w:p>
    <w:bookmarkEnd w:id="46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63"/>
          <w:p>
            <w:pPr>
              <w:spacing w:after="20"/>
              <w:ind w:left="20"/>
              <w:jc w:val="both"/>
            </w:pPr>
            <w:r>
              <w:rPr>
                <w:rFonts w:ascii="Times New Roman"/>
                <w:b w:val="false"/>
                <w:i w:val="false"/>
                <w:color w:val="000000"/>
                <w:sz w:val="20"/>
              </w:rPr>
              <w:t>
Уведомление о сумме превышения налога на добавленную стоимость, подтверждҰнной к возврату в упрощенном порядке</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О сумме превышения НДС, подтверждҰнной к возврату в упрощенном порядке с применением системы управления рисками: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подтвержденная к возврату в упрощенном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В связи с чем, Вам необходимо представить Заявление на проведение зачета и (или) возврата налогов, других обязательных платежей, пеней и штрафов по форме, установленной уполномоченным органом.</w:t>
            </w:r>
          </w:p>
          <w:p>
            <w:pPr>
              <w:spacing w:after="20"/>
              <w:ind w:left="20"/>
              <w:jc w:val="both"/>
            </w:pPr>
          </w:p>
          <w:p>
            <w:pPr>
              <w:spacing w:after="20"/>
              <w:ind w:left="20"/>
              <w:jc w:val="both"/>
            </w:pPr>
            <w:r>
              <w:rPr>
                <w:rFonts w:ascii="Times New Roman"/>
                <w:b w:val="false"/>
                <w:i w:val="false"/>
                <w:color w:val="000000"/>
                <w:sz w:val="20"/>
              </w:rPr>
              <w:t xml:space="preserve">Одновременно уведомляем о том, что в соответствии с Правилами возврата превышения НДС и применения системы управления рисками в целях подтверждения достоверности суммы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на сумму ___________ тенге.</w:t>
            </w:r>
          </w:p>
          <w:p>
            <w:pPr>
              <w:spacing w:after="20"/>
              <w:ind w:left="20"/>
              <w:jc w:val="both"/>
            </w:pPr>
            <w:r>
              <w:rPr>
                <w:rFonts w:ascii="Times New Roman"/>
                <w:b w:val="false"/>
                <w:i w:val="false"/>
                <w:color w:val="000000"/>
                <w:sz w:val="20"/>
              </w:rPr>
              <w:t>О принятом решении – об отказе либо согласии применения порядка возврата НДС, предусмотренного статьей 431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статьей 431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 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p>
        </w:tc>
      </w:tr>
    </w:tbl>
    <w:p>
      <w:pPr>
        <w:spacing w:after="0"/>
        <w:ind w:left="0"/>
        <w:jc w:val="both"/>
      </w:pPr>
      <w:bookmarkStart w:name="z698" w:id="464"/>
      <w:r>
        <w:rPr>
          <w:rFonts w:ascii="Times New Roman"/>
          <w:b w:val="false"/>
          <w:i w:val="false"/>
          <w:color w:val="000000"/>
          <w:sz w:val="28"/>
        </w:rPr>
        <w:t>
      Примечание: расшифровка аббревиатур:</w:t>
      </w:r>
    </w:p>
    <w:bookmarkEnd w:id="46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700" w:id="465"/>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65"/>
    <w:bookmarkStart w:name="z701"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6692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929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703" w:id="467"/>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67"/>
    <w:bookmarkStart w:name="z704" w:id="468"/>
    <w:p>
      <w:pPr>
        <w:spacing w:after="0"/>
        <w:ind w:left="0"/>
        <w:jc w:val="both"/>
      </w:pPr>
      <w:r>
        <w:rPr>
          <w:rFonts w:ascii="Times New Roman"/>
          <w:b w:val="false"/>
          <w:i w:val="false"/>
          <w:color w:val="000000"/>
          <w:sz w:val="28"/>
        </w:rPr>
        <w:t xml:space="preserve">
      </w:t>
      </w:r>
    </w:p>
    <w:bookmarkEnd w:id="468"/>
    <w:p>
      <w:pPr>
        <w:spacing w:after="0"/>
        <w:ind w:left="0"/>
        <w:jc w:val="both"/>
      </w:pPr>
      <w:r>
        <w:drawing>
          <wp:inline distT="0" distB="0" distL="0" distR="0">
            <wp:extent cx="63627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627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706" w:id="469"/>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69"/>
    <w:bookmarkStart w:name="z707"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67437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437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709" w:id="471"/>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1"/>
    <w:bookmarkStart w:name="z710"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7340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473"/>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73"/>
    <w:bookmarkStart w:name="z712" w:id="474"/>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714" w:id="475"/>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5"/>
    <w:bookmarkStart w:name="z715"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6" w:id="477"/>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77"/>
    <w:bookmarkStart w:name="z717" w:id="478"/>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479"/>
    <w:p>
      <w:pPr>
        <w:spacing w:after="0"/>
        <w:ind w:left="0"/>
        <w:jc w:val="left"/>
      </w:pPr>
      <w:r>
        <w:rPr>
          <w:rFonts w:ascii="Times New Roman"/>
          <w:b/>
          <w:i w:val="false"/>
          <w:color w:val="000000"/>
        </w:rPr>
        <w:t xml:space="preserve"> Реестр направленных в территориальные органы государственных доходов запросов на устранение выявленных нарушений</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налогоплательщика (РНН)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21" w:id="480"/>
      <w:r>
        <w:rPr>
          <w:rFonts w:ascii="Times New Roman"/>
          <w:b w:val="false"/>
          <w:i w:val="false"/>
          <w:color w:val="000000"/>
          <w:sz w:val="28"/>
        </w:rPr>
        <w:t>
      Примечание: расшифровка аббревиатур:</w:t>
      </w:r>
    </w:p>
    <w:bookmarkEnd w:id="48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РНН – регистрационный номер налогоплательщика.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317</w:t>
            </w:r>
          </w:p>
        </w:tc>
      </w:tr>
    </w:tbl>
    <w:bookmarkStart w:name="z723" w:id="481"/>
    <w:p>
      <w:pPr>
        <w:spacing w:after="0"/>
        <w:ind w:left="0"/>
        <w:jc w:val="left"/>
      </w:pPr>
      <w:r>
        <w:rPr>
          <w:rFonts w:ascii="Times New Roman"/>
          <w:b/>
          <w:i w:val="false"/>
          <w:color w:val="000000"/>
        </w:rPr>
        <w:t xml:space="preserve"> Критерии степени риска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налоговом мониторинге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возврата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обеспеченный 1 работником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приобретенных у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приоритетном секторе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инвестиционных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оценке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налоговой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уплаты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трансфертному ценообразованию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в период применения нулевой 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по фиктивным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неблагонадежными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предприятиями, по которым ограничена выписка электронного счета-фактуры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Взаиморасчеты с взаимосвязанными сторонами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недоимки у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по камеральному контролю за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ПодтверждҰнные нарушения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2"/>
          <w:p>
            <w:pPr>
              <w:spacing w:after="20"/>
              <w:ind w:left="20"/>
              <w:jc w:val="both"/>
            </w:pPr>
            <w:r>
              <w:rPr>
                <w:rFonts w:ascii="Times New Roman"/>
                <w:b w:val="false"/>
                <w:i w:val="false"/>
                <w:color w:val="000000"/>
                <w:sz w:val="20"/>
              </w:rPr>
              <w:t>
Конвертация валютной выручки</w:t>
            </w:r>
          </w:p>
          <w:bookmarkEnd w:id="482"/>
          <w:p>
            <w:pPr>
              <w:spacing w:after="20"/>
              <w:ind w:left="20"/>
              <w:jc w:val="both"/>
            </w:pPr>
            <w:r>
              <w:rPr>
                <w:rFonts w:ascii="Times New Roman"/>
                <w:b w:val="false"/>
                <w:i w:val="false"/>
                <w:color w:val="000000"/>
                <w:sz w:val="20"/>
              </w:rPr>
              <w:t>
Дополнительные положительные критерии по приоритетным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317</w:t>
            </w:r>
          </w:p>
        </w:tc>
      </w:tr>
    </w:tbl>
    <w:bookmarkStart w:name="z726" w:id="483"/>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483"/>
    <w:bookmarkStart w:name="z727" w:id="4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февраля 2018 года № 118 "Об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 (зарегистрирован в Реестре государственной регистрации нормативных правовых актов под № 16426).</w:t>
      </w:r>
    </w:p>
    <w:bookmarkEnd w:id="484"/>
    <w:bookmarkStart w:name="z728" w:id="4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ноября 2018 года № 1028 "О внесении изменения в приказ Министра финансов Республики Казахстан от 2 февраля 2018 года № 118 "Об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 (зарегистрирован в Реестре государственной регистрации нормативных правовых актов под № 17805).</w:t>
      </w:r>
    </w:p>
    <w:bookmarkEnd w:id="485"/>
    <w:bookmarkStart w:name="z729" w:id="4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12 марта 2020 года № 256 "О внесении изменения в приказ Министра финансов Республики Казахстан от 2 февраля 2018 года № 118 "Об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 (зарегистрирован в Реестре государственной регистрации нормативных правовых актов под № 20125).</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