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184c" w14:textId="10c1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30 марта 2015 года № 236 "Об утверждении Правил разработки и выполнения государственного задания"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18 марта 2022 года № 296. Зарегистрирован в Министерстве юстиции Республики Казахстан 28 марта 2022 года № 27241.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10839)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выполнения государственного задания,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Национальному олимпийскому комитету Республики Казахстан, Национальному параолимпийскому комитету Республики Казахстан, международному технологическому парку "Aстана Хаб", автономным организациям образования и их организациям, корпоративному фонду "Aкадемия Елбасы"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3"/>
    <w:bookmarkStart w:name="z9" w:id="4"/>
    <w:p>
      <w:pPr>
        <w:spacing w:after="0"/>
        <w:ind w:left="0"/>
        <w:jc w:val="both"/>
      </w:pPr>
      <w:r>
        <w:rPr>
          <w:rFonts w:ascii="Times New Roman"/>
          <w:b w:val="false"/>
          <w:i w:val="false"/>
          <w:color w:val="000000"/>
          <w:sz w:val="28"/>
        </w:rPr>
        <w:t>
      дополнить пунктами 1-1 и 1-2 следующего содержания:</w:t>
      </w:r>
    </w:p>
    <w:bookmarkEnd w:id="4"/>
    <w:bookmarkStart w:name="z10" w:id="5"/>
    <w:p>
      <w:pPr>
        <w:spacing w:after="0"/>
        <w:ind w:left="0"/>
        <w:jc w:val="both"/>
      </w:pPr>
      <w:r>
        <w:rPr>
          <w:rFonts w:ascii="Times New Roman"/>
          <w:b w:val="false"/>
          <w:i w:val="false"/>
          <w:color w:val="000000"/>
          <w:sz w:val="28"/>
        </w:rPr>
        <w:t>
      "1-1. К государственным заданиям относятся отнесены заказы:</w:t>
      </w:r>
    </w:p>
    <w:bookmarkEnd w:id="5"/>
    <w:bookmarkStart w:name="z11" w:id="6"/>
    <w:p>
      <w:pPr>
        <w:spacing w:after="0"/>
        <w:ind w:left="0"/>
        <w:jc w:val="both"/>
      </w:pPr>
      <w:r>
        <w:rPr>
          <w:rFonts w:ascii="Times New Roman"/>
          <w:b w:val="false"/>
          <w:i w:val="false"/>
          <w:color w:val="000000"/>
          <w:sz w:val="28"/>
        </w:rPr>
        <w:t>
      1) по проведению государственной информационной политики, включая работы по ее техническому и методическому обеспечению;</w:t>
      </w:r>
    </w:p>
    <w:bookmarkEnd w:id="6"/>
    <w:bookmarkStart w:name="z12" w:id="7"/>
    <w:p>
      <w:pPr>
        <w:spacing w:after="0"/>
        <w:ind w:left="0"/>
        <w:jc w:val="both"/>
      </w:pPr>
      <w:r>
        <w:rPr>
          <w:rFonts w:ascii="Times New Roman"/>
          <w:b w:val="false"/>
          <w:i w:val="false"/>
          <w:color w:val="000000"/>
          <w:sz w:val="28"/>
        </w:rPr>
        <w:t>
      2) в сферах модернизации общественного сознания, межэтнических отношений и внутриполитической стабильности, поддержки соотечественников за рубежом и кандасов внутри страны, общественного развития, методического обеспечения реализации государственной молодежной и семейной политики;</w:t>
      </w:r>
    </w:p>
    <w:bookmarkEnd w:id="7"/>
    <w:bookmarkStart w:name="z13" w:id="8"/>
    <w:p>
      <w:pPr>
        <w:spacing w:after="0"/>
        <w:ind w:left="0"/>
        <w:jc w:val="both"/>
      </w:pPr>
      <w:r>
        <w:rPr>
          <w:rFonts w:ascii="Times New Roman"/>
          <w:b w:val="false"/>
          <w:i w:val="false"/>
          <w:color w:val="000000"/>
          <w:sz w:val="28"/>
        </w:rPr>
        <w:t>
      3) в области аэрокосмической деятельности;</w:t>
      </w:r>
    </w:p>
    <w:bookmarkEnd w:id="8"/>
    <w:bookmarkStart w:name="z14" w:id="9"/>
    <w:p>
      <w:pPr>
        <w:spacing w:after="0"/>
        <w:ind w:left="0"/>
        <w:jc w:val="both"/>
      </w:pPr>
      <w:r>
        <w:rPr>
          <w:rFonts w:ascii="Times New Roman"/>
          <w:b w:val="false"/>
          <w:i w:val="false"/>
          <w:color w:val="000000"/>
          <w:sz w:val="28"/>
        </w:rPr>
        <w:t xml:space="preserve">
      4) в области охраны окружающей среды; </w:t>
      </w:r>
    </w:p>
    <w:bookmarkEnd w:id="9"/>
    <w:bookmarkStart w:name="z15" w:id="10"/>
    <w:p>
      <w:pPr>
        <w:spacing w:after="0"/>
        <w:ind w:left="0"/>
        <w:jc w:val="both"/>
      </w:pPr>
      <w:r>
        <w:rPr>
          <w:rFonts w:ascii="Times New Roman"/>
          <w:b w:val="false"/>
          <w:i w:val="false"/>
          <w:color w:val="000000"/>
          <w:sz w:val="28"/>
        </w:rPr>
        <w:t>
      5) по реализации государственной политики в области религиозной деятельности и взаимодействия с религиозными объединениями;</w:t>
      </w:r>
    </w:p>
    <w:bookmarkEnd w:id="10"/>
    <w:bookmarkStart w:name="z16" w:id="11"/>
    <w:p>
      <w:pPr>
        <w:spacing w:after="0"/>
        <w:ind w:left="0"/>
        <w:jc w:val="both"/>
      </w:pPr>
      <w:r>
        <w:rPr>
          <w:rFonts w:ascii="Times New Roman"/>
          <w:b w:val="false"/>
          <w:i w:val="false"/>
          <w:color w:val="000000"/>
          <w:sz w:val="28"/>
        </w:rPr>
        <w:t xml:space="preserve">
      6) Национальному олимпийскому и паралимпийскому комитетам Республики Казахстан; </w:t>
      </w:r>
    </w:p>
    <w:bookmarkEnd w:id="11"/>
    <w:bookmarkStart w:name="z17" w:id="12"/>
    <w:p>
      <w:pPr>
        <w:spacing w:after="0"/>
        <w:ind w:left="0"/>
        <w:jc w:val="both"/>
      </w:pPr>
      <w:r>
        <w:rPr>
          <w:rFonts w:ascii="Times New Roman"/>
          <w:b w:val="false"/>
          <w:i w:val="false"/>
          <w:color w:val="000000"/>
          <w:sz w:val="28"/>
        </w:rPr>
        <w:t xml:space="preserve">
      7) в областях культуры и туристской деятельности, в сфере охраны и использования объектов историко-культурного наследия; </w:t>
      </w:r>
    </w:p>
    <w:bookmarkEnd w:id="12"/>
    <w:bookmarkStart w:name="z18" w:id="13"/>
    <w:p>
      <w:pPr>
        <w:spacing w:after="0"/>
        <w:ind w:left="0"/>
        <w:jc w:val="both"/>
      </w:pPr>
      <w:r>
        <w:rPr>
          <w:rFonts w:ascii="Times New Roman"/>
          <w:b w:val="false"/>
          <w:i w:val="false"/>
          <w:color w:val="000000"/>
          <w:sz w:val="28"/>
        </w:rPr>
        <w:t>
      8) в областях образования, науки;</w:t>
      </w:r>
    </w:p>
    <w:bookmarkEnd w:id="13"/>
    <w:bookmarkStart w:name="z19" w:id="14"/>
    <w:p>
      <w:pPr>
        <w:spacing w:after="0"/>
        <w:ind w:left="0"/>
        <w:jc w:val="both"/>
      </w:pPr>
      <w:r>
        <w:rPr>
          <w:rFonts w:ascii="Times New Roman"/>
          <w:b w:val="false"/>
          <w:i w:val="false"/>
          <w:color w:val="000000"/>
          <w:sz w:val="28"/>
        </w:rPr>
        <w:t>
      9) в области здравоохранения, включая услуги по медицинскому обеспечению отдельных категорий государственных служащих и граждан Республики Казахстан в соответствии с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10) по организации и проведению обучения для медицинских работников и иных сотрудников системы Управления Делами Президента Республики Казахстан;</w:t>
      </w:r>
    </w:p>
    <w:bookmarkEnd w:id="15"/>
    <w:bookmarkStart w:name="z21" w:id="16"/>
    <w:p>
      <w:pPr>
        <w:spacing w:after="0"/>
        <w:ind w:left="0"/>
        <w:jc w:val="both"/>
      </w:pPr>
      <w:r>
        <w:rPr>
          <w:rFonts w:ascii="Times New Roman"/>
          <w:b w:val="false"/>
          <w:i w:val="false"/>
          <w:color w:val="000000"/>
          <w:sz w:val="28"/>
        </w:rPr>
        <w:t>
      11) по обеспечению безопасности судоходства и мореплавания, содержанию судоходных водных путей и шлюзов;</w:t>
      </w:r>
    </w:p>
    <w:bookmarkEnd w:id="16"/>
    <w:bookmarkStart w:name="z22" w:id="17"/>
    <w:p>
      <w:pPr>
        <w:spacing w:after="0"/>
        <w:ind w:left="0"/>
        <w:jc w:val="both"/>
      </w:pPr>
      <w:r>
        <w:rPr>
          <w:rFonts w:ascii="Times New Roman"/>
          <w:b w:val="false"/>
          <w:i w:val="false"/>
          <w:color w:val="000000"/>
          <w:sz w:val="28"/>
        </w:rPr>
        <w:t>
      12) по строительству, реконструкции, ремонту, содержанию и развитию сети автомобильных дорог общего пользования международного и республиканского значения;</w:t>
      </w:r>
    </w:p>
    <w:bookmarkEnd w:id="17"/>
    <w:bookmarkStart w:name="z23" w:id="18"/>
    <w:p>
      <w:pPr>
        <w:spacing w:after="0"/>
        <w:ind w:left="0"/>
        <w:jc w:val="both"/>
      </w:pPr>
      <w:r>
        <w:rPr>
          <w:rFonts w:ascii="Times New Roman"/>
          <w:b w:val="false"/>
          <w:i w:val="false"/>
          <w:color w:val="000000"/>
          <w:sz w:val="28"/>
        </w:rPr>
        <w:t>
      13) по государственному геологическому изучению недр, а также сбору, хранению, обработке и предоставлению геологической информации;</w:t>
      </w:r>
    </w:p>
    <w:bookmarkEnd w:id="18"/>
    <w:bookmarkStart w:name="z24" w:id="19"/>
    <w:p>
      <w:pPr>
        <w:spacing w:after="0"/>
        <w:ind w:left="0"/>
        <w:jc w:val="both"/>
      </w:pPr>
      <w:r>
        <w:rPr>
          <w:rFonts w:ascii="Times New Roman"/>
          <w:b w:val="false"/>
          <w:i w:val="false"/>
          <w:color w:val="000000"/>
          <w:sz w:val="28"/>
        </w:rPr>
        <w:t>
      14) по проведению научной экономической экспертизы проектов нормативных правовых актов;</w:t>
      </w:r>
    </w:p>
    <w:bookmarkEnd w:id="19"/>
    <w:bookmarkStart w:name="z25" w:id="20"/>
    <w:p>
      <w:pPr>
        <w:spacing w:after="0"/>
        <w:ind w:left="0"/>
        <w:jc w:val="both"/>
      </w:pPr>
      <w:r>
        <w:rPr>
          <w:rFonts w:ascii="Times New Roman"/>
          <w:b w:val="false"/>
          <w:i w:val="false"/>
          <w:color w:val="000000"/>
          <w:sz w:val="28"/>
        </w:rPr>
        <w:t>
      15) по совершенствованию нормативно-технических документов в области архитектуры, градостроительства и строительства, а также жилищно-коммунального хозяйства;</w:t>
      </w:r>
    </w:p>
    <w:bookmarkEnd w:id="20"/>
    <w:bookmarkStart w:name="z26" w:id="21"/>
    <w:p>
      <w:pPr>
        <w:spacing w:after="0"/>
        <w:ind w:left="0"/>
        <w:jc w:val="both"/>
      </w:pPr>
      <w:r>
        <w:rPr>
          <w:rFonts w:ascii="Times New Roman"/>
          <w:b w:val="false"/>
          <w:i w:val="false"/>
          <w:color w:val="000000"/>
          <w:sz w:val="28"/>
        </w:rPr>
        <w:t>
      16) по инвентаризации подземных и надземных коммуникаций на застроенной территории населенных пунктов;</w:t>
      </w:r>
    </w:p>
    <w:bookmarkEnd w:id="21"/>
    <w:bookmarkStart w:name="z27" w:id="22"/>
    <w:p>
      <w:pPr>
        <w:spacing w:after="0"/>
        <w:ind w:left="0"/>
        <w:jc w:val="both"/>
      </w:pPr>
      <w:r>
        <w:rPr>
          <w:rFonts w:ascii="Times New Roman"/>
          <w:b w:val="false"/>
          <w:i w:val="false"/>
          <w:color w:val="000000"/>
          <w:sz w:val="28"/>
        </w:rPr>
        <w:t>
      17) по повышению доступности информации о земельных ресурсах;</w:t>
      </w:r>
    </w:p>
    <w:bookmarkEnd w:id="22"/>
    <w:bookmarkStart w:name="z28" w:id="23"/>
    <w:p>
      <w:pPr>
        <w:spacing w:after="0"/>
        <w:ind w:left="0"/>
        <w:jc w:val="both"/>
      </w:pPr>
      <w:r>
        <w:rPr>
          <w:rFonts w:ascii="Times New Roman"/>
          <w:b w:val="false"/>
          <w:i w:val="false"/>
          <w:color w:val="000000"/>
          <w:sz w:val="28"/>
        </w:rPr>
        <w:t>
      18) по разработке и совершенствованию градостроительных документов общегосударственного значения;</w:t>
      </w:r>
    </w:p>
    <w:bookmarkEnd w:id="23"/>
    <w:bookmarkStart w:name="z29" w:id="24"/>
    <w:p>
      <w:pPr>
        <w:spacing w:after="0"/>
        <w:ind w:left="0"/>
        <w:jc w:val="both"/>
      </w:pPr>
      <w:r>
        <w:rPr>
          <w:rFonts w:ascii="Times New Roman"/>
          <w:b w:val="false"/>
          <w:i w:val="false"/>
          <w:color w:val="000000"/>
          <w:sz w:val="28"/>
        </w:rPr>
        <w:t>
      19) по проведению мероприятий в рамках энергосбережения и повышению энергоэффективности в сфере жилищно-коммунального хозяйства;</w:t>
      </w:r>
    </w:p>
    <w:bookmarkEnd w:id="24"/>
    <w:bookmarkStart w:name="z30" w:id="25"/>
    <w:p>
      <w:pPr>
        <w:spacing w:after="0"/>
        <w:ind w:left="0"/>
        <w:jc w:val="both"/>
      </w:pPr>
      <w:r>
        <w:rPr>
          <w:rFonts w:ascii="Times New Roman"/>
          <w:b w:val="false"/>
          <w:i w:val="false"/>
          <w:color w:val="000000"/>
          <w:sz w:val="28"/>
        </w:rPr>
        <w:t>
      20) в области ядерной, радиационной и ядерной физической безопасности;</w:t>
      </w:r>
    </w:p>
    <w:bookmarkEnd w:id="25"/>
    <w:bookmarkStart w:name="z31" w:id="26"/>
    <w:p>
      <w:pPr>
        <w:spacing w:after="0"/>
        <w:ind w:left="0"/>
        <w:jc w:val="both"/>
      </w:pPr>
      <w:r>
        <w:rPr>
          <w:rFonts w:ascii="Times New Roman"/>
          <w:b w:val="false"/>
          <w:i w:val="false"/>
          <w:color w:val="000000"/>
          <w:sz w:val="28"/>
        </w:rPr>
        <w:t>
      21) по созданию, обновлению и изданию государственных топографических карт и планов, созданию, развитию и поддержанию в рабочем состоянии государственных геодезических сетей, составлению технических проектов, формированию и ведению Национального картографо-геодезического фонда, созданию и развитию Национальной инфраструктуры пространственных данных;</w:t>
      </w:r>
    </w:p>
    <w:bookmarkEnd w:id="26"/>
    <w:bookmarkStart w:name="z32" w:id="27"/>
    <w:p>
      <w:pPr>
        <w:spacing w:after="0"/>
        <w:ind w:left="0"/>
        <w:jc w:val="both"/>
      </w:pPr>
      <w:r>
        <w:rPr>
          <w:rFonts w:ascii="Times New Roman"/>
          <w:b w:val="false"/>
          <w:i w:val="false"/>
          <w:color w:val="000000"/>
          <w:sz w:val="28"/>
        </w:rPr>
        <w:t>
      22) в социально-трудовой сфере;</w:t>
      </w:r>
    </w:p>
    <w:bookmarkEnd w:id="27"/>
    <w:bookmarkStart w:name="z33" w:id="28"/>
    <w:p>
      <w:pPr>
        <w:spacing w:after="0"/>
        <w:ind w:left="0"/>
        <w:jc w:val="both"/>
      </w:pPr>
      <w:r>
        <w:rPr>
          <w:rFonts w:ascii="Times New Roman"/>
          <w:b w:val="false"/>
          <w:i w:val="false"/>
          <w:color w:val="000000"/>
          <w:sz w:val="28"/>
        </w:rPr>
        <w:t>
      23) по учету нефти и газового конденсата, оказанию диспетчерских услуг производственных показателей нефтегазовой отрасли Республики Казахстан;</w:t>
      </w:r>
    </w:p>
    <w:bookmarkEnd w:id="28"/>
    <w:bookmarkStart w:name="z34" w:id="29"/>
    <w:p>
      <w:pPr>
        <w:spacing w:after="0"/>
        <w:ind w:left="0"/>
        <w:jc w:val="both"/>
      </w:pPr>
      <w:r>
        <w:rPr>
          <w:rFonts w:ascii="Times New Roman"/>
          <w:b w:val="false"/>
          <w:i w:val="false"/>
          <w:color w:val="000000"/>
          <w:sz w:val="28"/>
        </w:rPr>
        <w:t>
      24) в области поддержки казахстанских кадров и производителей в отношении углеводородов и урана;</w:t>
      </w:r>
    </w:p>
    <w:bookmarkEnd w:id="29"/>
    <w:bookmarkStart w:name="z35" w:id="30"/>
    <w:p>
      <w:pPr>
        <w:spacing w:after="0"/>
        <w:ind w:left="0"/>
        <w:jc w:val="both"/>
      </w:pPr>
      <w:r>
        <w:rPr>
          <w:rFonts w:ascii="Times New Roman"/>
          <w:b w:val="false"/>
          <w:i w:val="false"/>
          <w:color w:val="000000"/>
          <w:sz w:val="28"/>
        </w:rPr>
        <w:t>
      25) в области миграции населения;</w:t>
      </w:r>
    </w:p>
    <w:bookmarkEnd w:id="30"/>
    <w:bookmarkStart w:name="z36" w:id="31"/>
    <w:p>
      <w:pPr>
        <w:spacing w:after="0"/>
        <w:ind w:left="0"/>
        <w:jc w:val="both"/>
      </w:pPr>
      <w:r>
        <w:rPr>
          <w:rFonts w:ascii="Times New Roman"/>
          <w:b w:val="false"/>
          <w:i w:val="false"/>
          <w:color w:val="000000"/>
          <w:sz w:val="28"/>
        </w:rPr>
        <w:t>
      26) по оказанию государственных услуг, реализации бюджетных инвестиционных проектов и выполнению иных задач по поручению и (или) согласованию с Президентом Республики Казахстан.</w:t>
      </w:r>
    </w:p>
    <w:bookmarkEnd w:id="31"/>
    <w:bookmarkStart w:name="z37" w:id="32"/>
    <w:p>
      <w:pPr>
        <w:spacing w:after="0"/>
        <w:ind w:left="0"/>
        <w:jc w:val="both"/>
      </w:pPr>
      <w:r>
        <w:rPr>
          <w:rFonts w:ascii="Times New Roman"/>
          <w:b w:val="false"/>
          <w:i w:val="false"/>
          <w:color w:val="000000"/>
          <w:sz w:val="28"/>
        </w:rPr>
        <w:t>
      Данный перечень является исчерпывающим и расширительному толкованию не подлежит.</w:t>
      </w:r>
    </w:p>
    <w:bookmarkEnd w:id="32"/>
    <w:bookmarkStart w:name="z38" w:id="33"/>
    <w:p>
      <w:pPr>
        <w:spacing w:after="0"/>
        <w:ind w:left="0"/>
        <w:jc w:val="both"/>
      </w:pPr>
      <w:r>
        <w:rPr>
          <w:rFonts w:ascii="Times New Roman"/>
          <w:b w:val="false"/>
          <w:i w:val="false"/>
          <w:color w:val="000000"/>
          <w:sz w:val="28"/>
        </w:rPr>
        <w:t>
      1-2. Для включения в перечень государственных заданий заказов, указанных в пункте 1-1 настоящих Правил, необходимо их соответствие одному из следующих критериев:</w:t>
      </w:r>
    </w:p>
    <w:bookmarkEnd w:id="33"/>
    <w:bookmarkStart w:name="z39" w:id="34"/>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34"/>
    <w:bookmarkStart w:name="z40" w:id="35"/>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объектов критически важной инфраструктуры, в том числе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35"/>
    <w:bookmarkStart w:name="z41" w:id="36"/>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36"/>
    <w:bookmarkStart w:name="z42" w:id="37"/>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37"/>
    <w:bookmarkStart w:name="z43" w:id="38"/>
    <w:p>
      <w:pPr>
        <w:spacing w:after="0"/>
        <w:ind w:left="0"/>
        <w:jc w:val="both"/>
      </w:pPr>
      <w:r>
        <w:rPr>
          <w:rFonts w:ascii="Times New Roman"/>
          <w:b w:val="false"/>
          <w:i w:val="false"/>
          <w:color w:val="000000"/>
          <w:sz w:val="28"/>
        </w:rPr>
        <w:t>
      Запрещаются планирование государственного задания и включение в перечень государственных заданий заказов, не отвечающих признакам, предусмотренным частью первой настоящего пункта. Сделки, заключенные в нарушение настоящего пункта, определяются судом недействительными по иску заинтересованных лиц.";</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"1-3. Юридическим лицом, ответственным за выполнение государственного задания, допускается передача государственного задания субподрядчику (соисполнителю) в объеме не более пятидесяти процентов от суммы бюджетных средств на соответствующий финансовый год, выделяемых на выполнение государственного задания.</w:t>
      </w:r>
    </w:p>
    <w:bookmarkEnd w:id="39"/>
    <w:bookmarkStart w:name="z46" w:id="40"/>
    <w:p>
      <w:pPr>
        <w:spacing w:after="0"/>
        <w:ind w:left="0"/>
        <w:jc w:val="both"/>
      </w:pPr>
      <w:r>
        <w:rPr>
          <w:rFonts w:ascii="Times New Roman"/>
          <w:b w:val="false"/>
          <w:i w:val="false"/>
          <w:color w:val="000000"/>
          <w:sz w:val="28"/>
        </w:rPr>
        <w:t>
      Положение настоящего пункта не распространяется на субъектов квазигосударственного сектора, осуществляющих деятельность в области здравоохранения, в сфере реализации государственной информационной политики, и на корпоративный фонд "Академия Елбасы".";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"2. Выделение бюджетных средств юридическим лицам с участием государства в уставном капитале на выполнение государственного задания осуществляется без увеличения уставного капитала.";</w:t>
      </w:r>
    </w:p>
    <w:bookmarkEnd w:id="41"/>
    <w:bookmarkStart w:name="z49" w:id="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xml:space="preserve">
      "4. Aдминистратор республиканских бюджетных программ при разработке республиканского бюджета вместе с бюджетной заявкой, проектами бюджетных программ, проектами планов развития государственных органов или проектами изменений и дополнений в планы развития государственных органов представляет в центральный уполномоченный орган по бюджетному планированию предложение на оказание государственных услуг или реализацию бюджетных инвестиционных проектов в форме государственного задания с соблюдением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41 Кодекса.";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"6. Перечень государственных услуг и бюджетных инвестиционных проектов, планируемых к выполнению в форме государственного задания, вносится на рассмотрение Республиканской бюджетной комиссии вместе с проектами планов развития государственных органов или проектами изменений и дополнений в планы развития государственных органов, бюджетными заявками, проектами бюджетных программ администраторов республиканских бюджетных программ и заключениями Национальной палаты предпринимателей Республики Казахстан и антимонопольного органа.";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"10.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6" w:id="46"/>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Кодекса юридическое лицо с участием государства в уставном капитале, или Национальный олимпийский комитет Республики Казахстан, или Национальный паралимпийский комитет Республики Казахстан, или международный технологический парк "Aстана Хаб", или автономная организация образования или ее организация, или корпоративный фонд "Aкадемия Елбасы" ответственное за выполнение государственного задания (далее – юридическое лицо, ответственное за выполнение государственного задания), представляет администратору республиканской бюджетной программы, в рамках которой выполняется государственное задание, отчет о ходе его выполнения в сроки, установленные договором, и о достижении прямых и конечных результатов по выполняемому государственному заданию.".</w:t>
      </w:r>
    </w:p>
    <w:bookmarkEnd w:id="46"/>
    <w:bookmarkStart w:name="z57" w:id="4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7"/>
    <w:bookmarkStart w:name="z58"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59"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9"/>
    <w:bookmarkStart w:name="z60" w:id="5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0"/>
    <w:bookmarkStart w:name="z61" w:id="5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63"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