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9ed3" w14:textId="4d49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6 января 2022 года № 3 "О некоторых вопросах прохождения службы в оперативно-следственных подразделениях органов по финансовому мониторингу (служба экономических расследований)"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18 марта 2022 года № 22. Зарегистрирован в Министерстве юстиции Республики Казахстан 24 марта 2022 года № 27191. Утратил силу приказом Председателя Агентства Республики Казахстан по финансовому мониторингу от 22 мая 2025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22.05.2025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января 2022 года № 3 "О некоторых вопросах прохождения службы в оперативно-следственных подразделениях органов по финансовому мониторингу" (зарегистрирован в Реестре государственной регистрации нормативных правовых актов под № 26493)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прохождения компьютерного тестирования сотрудника, подлежащего аттестации, на знание законодательства Республики Казахстан и логическое мышление,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профессиональной пригодности сотрудников службы экономических расследований органов по финансовому мониторингу,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дня его первого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финансовому мониторингу.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сотрудника,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логическое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тестирования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должностей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нормативных правовых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знание законодательства: 140 вопросов (140 минут):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центрального аппарата Агентства Республики Казахстан по финансовому мониторингу (далее - 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B-FM-1,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по каждому нормативному правовому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департамента, советник 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B-FM-2,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B-FM-3,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управления, помощник 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FM -4,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FM -5,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территориального органа (далее - 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FMО-1,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противодействии коррупции";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FMО-2,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FMО-3,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правоохранительной службе";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управления, руководитель отдела ТО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FMО-4.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процедурно-процессуальный кодекс Республики Казахстан;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оперативно-розыскной деятельности";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государственных секретах";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таможенном регулировании в Республике Казахстан";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 (Правил служебной этики государственных служащих), утвержденный Указом Президента Республики Казахстан от 29 декабря 2015 года № 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знание законодательства: 110 вопросов (110 минут):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по каждому нормативному правовому 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по особо важным делам ЦА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Оперуполномоченный (дознаватель) по особо важным делам ЦА, главный криминалист 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следователь 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оперуполномоченный (дознаватель) 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криминалист 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B-FM-6,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по особо важным делам ТО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Оперуполномоченный (дознаватель) по особо важным делам ТО, Главный криминалист 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следователь 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оперуполномоченный (дознаватель) 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криминалист 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B-FMО-5,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ЦА,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Оперуполномоченный (дознаватель) 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 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B-FM-7.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ТО,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Оперуполномоченный (дознаватель) 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ТО, Криминалист ТО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B-FMО-6.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противодействии коррупции";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правоохранительной службе";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процедурно-процессуальный кодекс Республики Казахстан;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оперативно-розыскной деятельности";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государственных секретах";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Уголовно-процессуальный кодекс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таможенном регулировании в Республике Казахстан";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Этический кодекс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 (Правил служебной этики государственных служащих), утвержденный Указом Президента Республики Казахстан от 29 декабря 2015 года № 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определению профессиональной пригодности сотрудников службы экономических расследований органов по финансовому мониторингу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Профессиональная пригодность включает в себя: физическую и огневую подготовку, написание ЭССЕ и тестирование на определение IQ.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Выполнение нормативов по определению профессиональной пригодности сотрудников службы экономических расследований органов по финансовому мониторингу устанавливаются, согласно приложениям 1, 2 и 3 к настоящим Нормативам.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определении профессиональной пригодности сотрудника учитываются суммарные баллы по каждому нормативу.</w:t>
      </w:r>
    </w:p>
    <w:bookmarkEnd w:id="25"/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и порядок проведения тестирования на определение IQ и написания эссе.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Тестирование на определение IQ основано на методике краткого ориентировочного, отборочного теста и предназначен для диагностики общего уровня интеллектуальных способностей сотрудника.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IQ предусматривает психодиагностику следующих параметров интеллекта: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способность к обобщению и анализу;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гибкость мышления;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скорость и точность восприятия материала;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грамотность.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на определение IQ составляет 20 минут.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Прохождение тестирования сотрудником производится на компьютере в присутствии членов аттестационной комиссий.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ЭССЕ это творческое сочинение, имеющее композиционную цельность и логическую последовательность.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написании ЭССЕ сотрудник выражает личное мнение по данной тематике, дополненное примерами.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ЭССЕ является развитие умения сотрудника творчески осмысливать выбранную тему, выражать свое мнение и суждение по поставленной проблеме, аргументируя свою позицию.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написания ЭССЕ являются: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умение последовательно и логически верно передавать собственное суждение;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аргументировать соответствующую тему;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показать навыки критического мышления;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показать грамотное орфографическое, пунктуационное, стилистическое написание текста;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показать разнообразие словарного запаса.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для написания ЭССЕ составляет 30 минут.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ЭССЕ пишется сотрудником на компьютере в присутствии членов аттестационной комиссий.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определению физической и огневой подготовки сотрудников службы экономических расследований органов по финансовому мониторингу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старше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 (количество раз)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(количество раз)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и старше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(количество раз)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 (количество раз)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 выполнения упражнений по физической подготовке в следующем порядке: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 на 100 метров проводится на беговой дорожке стадиона или на любой ровной местности;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сгибание и разгибание рук выполняется в упоре лежа – тело прямое, руки сгибать до касания грудью пола – для мужчин.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женщин допускается выполнение данного упражнения с колен.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Подтягивание на высокой перекладине выполняется из исходного положения на вис хватом сверху, не касаясь ногами пола (земли). Упражнение считается выполненным при пересечении подбородка грифа перекладины. Не разрешается отдыхать (останавливаться) в положении виса более 5 секунд и начинать подтягивание с раскачивания – для мужчин. 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Подъем туловища выполняется из положения, лежа на спине, ноги согнуты в коленях под углом 90 градусов, кисти рук на плечах, стопы удерживаются партнером – для женщин.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неправильном выполнении упражнения дается команда "не считать" не более трех раз, после чего, тестируемый снимается с выполнения упражнения.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Стрельба (мужчины) осуществляется в следующем порядке: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цель: мишень с кругами (50х50) установленная на щите 75х75, на уровне глаз стреляющего;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дальность до цели: 15 метров;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боеприпасов: 6 (3 пробных, 3 зачетных);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положение для стрельбы: стоя с руки (допускается с двух рук);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на стрельбу: не ограничено.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Оценочные показатели: 3 (три) попадания в мишень – "отлично", 2 (два) попадания – "хорошо" и 1 (одно) попадание – "удовлетворительно".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выставляется по лучшим результатам стрельб (пробных или зачетных).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эссе _____________________ (должность сотрудника) </w:t>
      </w:r>
      <w:r>
        <w:br/>
      </w:r>
      <w:r>
        <w:rPr>
          <w:rFonts w:ascii="Times New Roman"/>
          <w:b/>
          <w:i w:val="false"/>
          <w:color w:val="000000"/>
        </w:rPr>
        <w:t>____________________ (Фамилия имя и отчество (при наличии))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эссе:____________________________________________________________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и отчество (при наличии) экзаменатора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 и глубина знаний. Уровень профильных знаний.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Аналитика, аргументация и доказательная база. Синтез идей по решению проблемы.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Аргументационное решение кейса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Нестандартность мышления. Альтернативные и оригинальные пути решения задачи.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и отчество экзаменатора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экзаменатора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и отчество экзаменатора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экзаменатора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и отчество экзаменатора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экзаменатора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оценка: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из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пригодности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</w:p>
        </w:tc>
      </w:tr>
    </w:tbl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значения прохождения IQ тестирований.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правильных ответов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IQ- тест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50 баллов)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(0т 30 до 50)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50% (от 20 до 29)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38% (от 15 до 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28 % (от 7 до 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12% (от 0 до 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написания ЭССЕ.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балла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Грамотность и глубина знаний. Уровень профильных знаний.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понимание или отсутствие центральных компонентов задания. Многочисленные грамматическое ошибки.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Плохое, поверхностное понимание проблемы. Кейс раскрытие в полной мере. Многочисленные грамматическое ошибки.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понимание особенностей и направленности проблематики кейса. Эпизодическое использование знаний из профессиональной области. Встречаются эпизодические грамматические ошибки по всему тексту.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понимание особенностей и направленности проблематики кейса. Уместное использование знаний из профессиональной области. Небольшие грамматические ошибки и помарки.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понимания предложенной информации. Принятие решения основано на взвешенном анализе изученной информации. Отличное обстоятельное использовании знаний из профессиональной области. Интегрируются знания и навыки из других областей знаний. Грамматических ошибок нет либо они незначительны.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Аналитика, аргументация и доказательная база. Синтез идей по решению проблемы.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балл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аргументации, содержание эссе не соответствует предложенной 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или нерелевантная аргументация. Нет фокуса на предложенной теме\проблеме. Ситуацию видит разрозненно, фрагментировано.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некоторые аргументы. Фокус на предлагаемой теме сдвинут. Ситуацию видит разрозненно, может выявить очевидные тенденции и проблемы.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Аргументированная доказательная база, но с небольшими замечаниями. Сохраняет четкий фокус на предлагаемой теме\проблемы. Демонстрирует способность целостно видеть ситуацию и устанавливать следственно-причинные связи, сопоставлять разрозненную информацию и устанавливать причинно-следственные связи, выявлять неочевидные взаимосвязи проблемы.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Аргументированная доказательная база. Представлен критический анализ и доказательная база. Черский фокус на предлагаемой проблемы теме\проблеме. Демонстрирует способность целостно видеть ситуацию, системно сопоставлять разрозненную информацию и устанавливать причинно-следственную связи, выявлять неочевидные взаимосвязи проблемы.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Аргументационное решение кейса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балл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Идея непонятна, за-за крайнего слабого стиля, плохой формулировки предложений и\или отсутствия логической 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не понятен, идея прослеживается, но ей трудно следовать или понимать из-за слабого стиля, слабой или неясной формулировки предложений,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 большинстве случаев понятен, но идее трудно следовать или понимать из-за слабого стиля. Слабой или сложной формулировки, предложений,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Сохранена целостность идей. Текст простой и ясный. Информация воспринимается легко и дает возможность оценить оригинальность полученных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Исключительная целостность идей. Текст предельно простой и ясный. Идеи сформулированы очень четки, информация восприниматься легко и дет возможность оценить оригинальность полученных результатов.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