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1a89" w14:textId="c2a1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о Доме юношества</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марта 2022 года № 101. Зарегистрирован в Министерстве юстиции Республики Казахстан 19 марта 2022 года № 27180.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 Республики Казахстан "О детских деревнях семейного типа и домах юношества"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о Доме юношества.</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и.о. министра</w:t>
            </w:r>
            <w:r>
              <w:br/>
            </w:r>
            <w:r>
              <w:rPr>
                <w:rFonts w:ascii="Times New Roman"/>
                <w:b w:val="false"/>
                <w:i w:val="false"/>
                <w:color w:val="000000"/>
                <w:sz w:val="20"/>
              </w:rPr>
              <w:t>от 17 марта 2022 года № 101</w:t>
            </w:r>
          </w:p>
        </w:tc>
      </w:tr>
    </w:tbl>
    <w:bookmarkStart w:name="z14" w:id="8"/>
    <w:p>
      <w:pPr>
        <w:spacing w:after="0"/>
        <w:ind w:left="0"/>
        <w:jc w:val="left"/>
      </w:pPr>
      <w:r>
        <w:rPr>
          <w:rFonts w:ascii="Times New Roman"/>
          <w:b/>
          <w:i w:val="false"/>
          <w:color w:val="000000"/>
        </w:rPr>
        <w:t xml:space="preserve"> Типовые правила о Доме юношества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Типовые правила о Доме юношества (центр социальной адаптации) (далее – Дом юношества) разработаны в соответствии с пунктом 2 статьи 22 Закона Республики Казахстан "О детских деревнях семейного типа и домах юношества" 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деятельности домов юношества независимо от их форм собственности и ведомственной подчиненности, а также порядок оказания государственных услуг "Прием документов и зачисление в Дома юношества.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деятельности домов юношества</w:t>
      </w:r>
    </w:p>
    <w:bookmarkEnd w:id="11"/>
    <w:bookmarkStart w:name="z18" w:id="12"/>
    <w:p>
      <w:pPr>
        <w:spacing w:after="0"/>
        <w:ind w:left="0"/>
        <w:jc w:val="both"/>
      </w:pPr>
      <w:r>
        <w:rPr>
          <w:rFonts w:ascii="Times New Roman"/>
          <w:b w:val="false"/>
          <w:i w:val="false"/>
          <w:color w:val="000000"/>
          <w:sz w:val="28"/>
        </w:rPr>
        <w:t>
      2. По решению местных исполнительных органов Дом юношества создается и функционирует как самостоятельное юридическое лицо в форме государственного учреждения.</w:t>
      </w:r>
    </w:p>
    <w:bookmarkEnd w:id="12"/>
    <w:bookmarkStart w:name="z19" w:id="13"/>
    <w:p>
      <w:pPr>
        <w:spacing w:after="0"/>
        <w:ind w:left="0"/>
        <w:jc w:val="both"/>
      </w:pPr>
      <w:r>
        <w:rPr>
          <w:rFonts w:ascii="Times New Roman"/>
          <w:b w:val="false"/>
          <w:i w:val="false"/>
          <w:color w:val="000000"/>
          <w:sz w:val="28"/>
        </w:rPr>
        <w:t>
      3. Дом юношества обеспечивает условия для воспитания, получения образования, оказания помощи в выборе профессии и подготовки к самостоятельной жизни лиц, проходящих социальную адаптацию.</w:t>
      </w:r>
    </w:p>
    <w:bookmarkEnd w:id="13"/>
    <w:bookmarkStart w:name="z20" w:id="14"/>
    <w:p>
      <w:pPr>
        <w:spacing w:after="0"/>
        <w:ind w:left="0"/>
        <w:jc w:val="both"/>
      </w:pPr>
      <w:r>
        <w:rPr>
          <w:rFonts w:ascii="Times New Roman"/>
          <w:b w:val="false"/>
          <w:i w:val="false"/>
          <w:color w:val="000000"/>
          <w:sz w:val="28"/>
        </w:rPr>
        <w:t>
      4. Дом юношества взаимодействует с администрацией детской деревни, детского дома, школы-интерната для детей-сирот и детей, оставшихся без попечения родителей, органами опеки и попечительства, образования, с уполномоченными органами в области здравоохранения, социальной защиты населения, внутренних дел и другими организациями.</w:t>
      </w:r>
    </w:p>
    <w:bookmarkEnd w:id="14"/>
    <w:bookmarkStart w:name="z21" w:id="15"/>
    <w:p>
      <w:pPr>
        <w:spacing w:after="0"/>
        <w:ind w:left="0"/>
        <w:jc w:val="both"/>
      </w:pPr>
      <w:r>
        <w:rPr>
          <w:rFonts w:ascii="Times New Roman"/>
          <w:b w:val="false"/>
          <w:i w:val="false"/>
          <w:color w:val="000000"/>
          <w:sz w:val="28"/>
        </w:rPr>
        <w:t>
      Дом юношества, функционирующий как самостоятельное юридическое лицо, взаимодействует с органами опеки и попечительства, образования, с уполномоченными органами в области здравоохранения, социальной защиты населения, внутренних дел и другими организациями.</w:t>
      </w:r>
    </w:p>
    <w:bookmarkEnd w:id="15"/>
    <w:bookmarkStart w:name="z22" w:id="16"/>
    <w:p>
      <w:pPr>
        <w:spacing w:after="0"/>
        <w:ind w:left="0"/>
        <w:jc w:val="both"/>
      </w:pPr>
      <w:r>
        <w:rPr>
          <w:rFonts w:ascii="Times New Roman"/>
          <w:b w:val="false"/>
          <w:i w:val="false"/>
          <w:color w:val="000000"/>
          <w:sz w:val="28"/>
        </w:rPr>
        <w:t>
      5. Управление Домом юношества осуществляется администрацией детской деревни, детского дома, школы-интерната для детей-сирот и детей, оставшихся без попечения родителей, совместно с директором Дома юношества, назначаемым на должность и освобождаемым от должности учредителем по представлению администрации детской деревни, детского дома, школы-интерната для детей-сирот и детей, оставшихся без попечения родителей. Взаимодействие администрации детской деревни, детского дома, школы-интерната для детей-сирот и детей, оставшихся без попечения родителей, и директора Дома юношества определяется Уставом.</w:t>
      </w:r>
    </w:p>
    <w:bookmarkEnd w:id="16"/>
    <w:bookmarkStart w:name="z23" w:id="17"/>
    <w:p>
      <w:pPr>
        <w:spacing w:after="0"/>
        <w:ind w:left="0"/>
        <w:jc w:val="both"/>
      </w:pPr>
      <w:r>
        <w:rPr>
          <w:rFonts w:ascii="Times New Roman"/>
          <w:b w:val="false"/>
          <w:i w:val="false"/>
          <w:color w:val="000000"/>
          <w:sz w:val="28"/>
        </w:rPr>
        <w:t xml:space="preserve">
      Управление Домом юношества, функционирующим как самостоятельное юридическое лицо, осуществляется директором Дома юношества, назначаемый на должность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на должности и освобождения от должностей первых руководителей и педагогов государственных организаций образования, утвержденными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7. Зачисление в Дом юношества при детской деревне, детском доме, школе-интернате для детей-сирот и детей, оставшихся без попечения родителей, производится приказом руководителя этой организации.</w:t>
      </w:r>
    </w:p>
    <w:bookmarkEnd w:id="18"/>
    <w:bookmarkStart w:name="z31" w:id="19"/>
    <w:p>
      <w:pPr>
        <w:spacing w:after="0"/>
        <w:ind w:left="0"/>
        <w:jc w:val="both"/>
      </w:pPr>
      <w:r>
        <w:rPr>
          <w:rFonts w:ascii="Times New Roman"/>
          <w:b w:val="false"/>
          <w:i w:val="false"/>
          <w:color w:val="000000"/>
          <w:sz w:val="28"/>
        </w:rPr>
        <w:t>
      Зачисление в Дом юношества, функционирующий как самостоятельное юридическое лицо, производится приказом директора Дома юношества.</w:t>
      </w:r>
    </w:p>
    <w:bookmarkEnd w:id="19"/>
    <w:bookmarkStart w:name="z32" w:id="20"/>
    <w:p>
      <w:pPr>
        <w:spacing w:after="0"/>
        <w:ind w:left="0"/>
        <w:jc w:val="both"/>
      </w:pPr>
      <w:r>
        <w:rPr>
          <w:rFonts w:ascii="Times New Roman"/>
          <w:b w:val="false"/>
          <w:i w:val="false"/>
          <w:color w:val="000000"/>
          <w:sz w:val="28"/>
        </w:rPr>
        <w:t>
      8. При зачислении воспитанника детских деревень или выпускника детских домов, школ-интернатов для детей-сирот и детей, оставшихся без попечения родителей, в возрасте от шестнадцати до двадцати трех лет, для прохождения социальной адаптации администрация Дома юношества знакомит его с Правилами проживания в Доме юношества, с его правами и обязанностями.</w:t>
      </w:r>
    </w:p>
    <w:bookmarkEnd w:id="20"/>
    <w:bookmarkStart w:name="z33" w:id="21"/>
    <w:p>
      <w:pPr>
        <w:spacing w:after="0"/>
        <w:ind w:left="0"/>
        <w:jc w:val="both"/>
      </w:pPr>
      <w:r>
        <w:rPr>
          <w:rFonts w:ascii="Times New Roman"/>
          <w:b w:val="false"/>
          <w:i w:val="false"/>
          <w:color w:val="000000"/>
          <w:sz w:val="28"/>
        </w:rPr>
        <w:t>
      9. Интересы лиц в возрасте от шестнадцати до восемнадцати лет, проходящих социальную адаптацию в Доме юношества при детской деревне, Детском доме, школе-интернате для детей-сирот и детей, оставшихся без попечения родителей, представляет и защищает администрация этих организаций.</w:t>
      </w:r>
    </w:p>
    <w:bookmarkEnd w:id="21"/>
    <w:bookmarkStart w:name="z34" w:id="22"/>
    <w:p>
      <w:pPr>
        <w:spacing w:after="0"/>
        <w:ind w:left="0"/>
        <w:jc w:val="both"/>
      </w:pPr>
      <w:r>
        <w:rPr>
          <w:rFonts w:ascii="Times New Roman"/>
          <w:b w:val="false"/>
          <w:i w:val="false"/>
          <w:color w:val="000000"/>
          <w:sz w:val="28"/>
        </w:rPr>
        <w:t>
      10. Лица, проходящие социальную адаптацию в возрасте от шестнадцати до восемнадцати лет, самостоятельно распоряжаются своим заработком, стипендией, пособиями, другими социальными выплатами и созданными ими объектами права интеллектуальной собственности, а также совершают мелкие бытовые сделки.</w:t>
      </w:r>
    </w:p>
    <w:bookmarkEnd w:id="22"/>
    <w:bookmarkStart w:name="z35" w:id="23"/>
    <w:p>
      <w:pPr>
        <w:spacing w:after="0"/>
        <w:ind w:left="0"/>
        <w:jc w:val="both"/>
      </w:pPr>
      <w:r>
        <w:rPr>
          <w:rFonts w:ascii="Times New Roman"/>
          <w:b w:val="false"/>
          <w:i w:val="false"/>
          <w:color w:val="000000"/>
          <w:sz w:val="28"/>
        </w:rPr>
        <w:t>
      11. При наличии достаточных оснований орган опеки и попечительства может ограничить или лишить лиц, проходящих социальную адаптацию, права самостоятельного распоряжения своим заработком, стипендией, иными доходами и созданными им объектами права интеллектуальной собственности.</w:t>
      </w:r>
    </w:p>
    <w:bookmarkEnd w:id="23"/>
    <w:bookmarkStart w:name="z36" w:id="24"/>
    <w:p>
      <w:pPr>
        <w:spacing w:after="0"/>
        <w:ind w:left="0"/>
        <w:jc w:val="both"/>
      </w:pPr>
      <w:r>
        <w:rPr>
          <w:rFonts w:ascii="Times New Roman"/>
          <w:b w:val="false"/>
          <w:i w:val="false"/>
          <w:color w:val="000000"/>
          <w:sz w:val="28"/>
        </w:rPr>
        <w:t xml:space="preserve">
      12. Права и обязанности лиц, проходящих социальную адаптацию, определяются на основании </w:t>
      </w:r>
      <w:r>
        <w:rPr>
          <w:rFonts w:ascii="Times New Roman"/>
          <w:b w:val="false"/>
          <w:i w:val="false"/>
          <w:color w:val="000000"/>
          <w:sz w:val="28"/>
        </w:rPr>
        <w:t>Типового договора</w:t>
      </w:r>
      <w:r>
        <w:rPr>
          <w:rFonts w:ascii="Times New Roman"/>
          <w:b w:val="false"/>
          <w:i w:val="false"/>
          <w:color w:val="000000"/>
          <w:sz w:val="28"/>
        </w:rPr>
        <w:t xml:space="preserve"> о содержании в Доме юношества, заключенного между администрацией детской деревни, детским домом и школой-интернатом для детей-сирот и детей, оставшихся без попечения родителей, и воспитанником детских деревень или выпускником детских домов, школ-интернатов для детей-сирот и детей, оставшихся без попечения родителей, в возрасте от шестнадцати до двадцати трех лет), утвержденного приказом Министра образования и науки Республики Казахстан от 18 июля 2001 года № 583 "Об утверждении нормативных правовых актов, регламентирующих деятельность детских деревень семейного типа и домов юношества" (зарегистрирован в Реестре государственной регистрации нормативных правовых актов под № 1629).</w:t>
      </w:r>
    </w:p>
    <w:bookmarkEnd w:id="24"/>
    <w:bookmarkStart w:name="z37" w:id="25"/>
    <w:p>
      <w:pPr>
        <w:spacing w:after="0"/>
        <w:ind w:left="0"/>
        <w:jc w:val="both"/>
      </w:pPr>
      <w:r>
        <w:rPr>
          <w:rFonts w:ascii="Times New Roman"/>
          <w:b w:val="false"/>
          <w:i w:val="false"/>
          <w:color w:val="000000"/>
          <w:sz w:val="28"/>
        </w:rPr>
        <w:t>
      Права и обязанности лиц, проходящих социальную адаптацию в Доме юношества, функционирующем как самостоятельное юридическое лицо, определяются на основании договора о содержании в Доме юношества, заключенного между администрацией Дома юношества и воспитанником детской деревни или выпускником детских домов, школ-интернатов для детей-сирот и детей, оставшихся без попечения родителей.</w:t>
      </w:r>
    </w:p>
    <w:bookmarkEnd w:id="25"/>
    <w:bookmarkStart w:name="z38" w:id="26"/>
    <w:p>
      <w:pPr>
        <w:spacing w:after="0"/>
        <w:ind w:left="0"/>
        <w:jc w:val="left"/>
      </w:pPr>
      <w:r>
        <w:rPr>
          <w:rFonts w:ascii="Times New Roman"/>
          <w:b/>
          <w:i w:val="false"/>
          <w:color w:val="000000"/>
        </w:rPr>
        <w:t xml:space="preserve"> Глава 3. Порядок оказания государственной услуги</w:t>
      </w:r>
    </w:p>
    <w:bookmarkEnd w:id="26"/>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27"/>
    <w:p>
      <w:pPr>
        <w:spacing w:after="0"/>
        <w:ind w:left="0"/>
        <w:jc w:val="both"/>
      </w:pPr>
      <w:r>
        <w:rPr>
          <w:rFonts w:ascii="Times New Roman"/>
          <w:b w:val="false"/>
          <w:i w:val="false"/>
          <w:color w:val="000000"/>
          <w:sz w:val="28"/>
        </w:rPr>
        <w:t xml:space="preserve">
      13. Подача документов и зачисление в Дом юношества осуществляется в соответствии с Перечнем основных требований к оказанию государственной услуги "Прием документов и зачисление в Дома юношества"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40" w:id="28"/>
    <w:p>
      <w:pPr>
        <w:spacing w:after="0"/>
        <w:ind w:left="0"/>
        <w:jc w:val="both"/>
      </w:pPr>
      <w:r>
        <w:rPr>
          <w:rFonts w:ascii="Times New Roman"/>
          <w:b w:val="false"/>
          <w:i w:val="false"/>
          <w:color w:val="000000"/>
          <w:sz w:val="28"/>
        </w:rPr>
        <w:t>
      14. Государственная услуга "Прием документов и зачисление в Дом юношества" оказывается домами юношествами (далее – услугодатель) воспитанникам детских деревень семейного типа и выпускникам центров поддержки детей, нуждающихся в специальных социальных услугах, в возрасте от шестнадцати до двадцати трех лет, за исключением лиц, имеющих психоневрологические заболевания (далее – услугополучатели).</w:t>
      </w:r>
    </w:p>
    <w:bookmarkEnd w:id="28"/>
    <w:p>
      <w:pPr>
        <w:spacing w:after="0"/>
        <w:ind w:left="0"/>
        <w:jc w:val="both"/>
      </w:pPr>
      <w:r>
        <w:rPr>
          <w:rFonts w:ascii="Times New Roman"/>
          <w:b w:val="false"/>
          <w:i w:val="false"/>
          <w:color w:val="000000"/>
          <w:sz w:val="28"/>
        </w:rPr>
        <w:t xml:space="preserve">
      Для подачи документов и зачисления в Дома юношества услугополучатели обращаются услугодателю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41" w:id="29"/>
    <w:p>
      <w:pPr>
        <w:spacing w:after="0"/>
        <w:ind w:left="0"/>
        <w:jc w:val="both"/>
      </w:pPr>
      <w:r>
        <w:rPr>
          <w:rFonts w:ascii="Times New Roman"/>
          <w:b w:val="false"/>
          <w:i w:val="false"/>
          <w:color w:val="000000"/>
          <w:sz w:val="28"/>
        </w:rPr>
        <w:t>
      15. Услугодатель в течение 1 (одного) рабочего дня принимает заявление по форме согласно приложению 1 к настоящим Правилам.</w:t>
      </w:r>
    </w:p>
    <w:bookmarkEnd w:id="29"/>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о состоянии на динамическом наблюдении (либо отсутствии динамического наблюдения) с Центра психического здоровья "Наркология", Центра психического здоровья "Психиатрия"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Start w:name="z42" w:id="30"/>
    <w:p>
      <w:pPr>
        <w:spacing w:after="0"/>
        <w:ind w:left="0"/>
        <w:jc w:val="both"/>
      </w:pPr>
      <w:r>
        <w:rPr>
          <w:rFonts w:ascii="Times New Roman"/>
          <w:b w:val="false"/>
          <w:i w:val="false"/>
          <w:color w:val="000000"/>
          <w:sz w:val="28"/>
        </w:rPr>
        <w:t>
      16. По итогам проверки документов услугодатель в течение 4 (четыре) рабочих дней выносит приказ о зачислении услугополучателя в Дом юношества и уведомление о заключении договора о содержании в Доме юношества.</w:t>
      </w:r>
    </w:p>
    <w:bookmarkEnd w:id="30"/>
    <w:p>
      <w:pPr>
        <w:spacing w:after="0"/>
        <w:ind w:left="0"/>
        <w:jc w:val="both"/>
      </w:pPr>
      <w:r>
        <w:rPr>
          <w:rFonts w:ascii="Times New Roman"/>
          <w:b w:val="false"/>
          <w:i w:val="false"/>
          <w:color w:val="000000"/>
          <w:sz w:val="28"/>
        </w:rPr>
        <w:t>
      Уведомление о заключении договора о содержании в Доме юношества.</w:t>
      </w:r>
    </w:p>
    <w:p>
      <w:pPr>
        <w:spacing w:after="0"/>
        <w:ind w:left="0"/>
        <w:jc w:val="both"/>
      </w:pPr>
      <w:r>
        <w:rPr>
          <w:rFonts w:ascii="Times New Roman"/>
          <w:b w:val="false"/>
          <w:i w:val="false"/>
          <w:color w:val="000000"/>
          <w:sz w:val="28"/>
        </w:rPr>
        <w:t>
      выдается через канцелярию услугодателя нарочно.</w:t>
      </w:r>
    </w:p>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перечень основных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Start w:name="z43" w:id="31"/>
    <w:p>
      <w:pPr>
        <w:spacing w:after="0"/>
        <w:ind w:left="0"/>
        <w:jc w:val="both"/>
      </w:pPr>
      <w:r>
        <w:rPr>
          <w:rFonts w:ascii="Times New Roman"/>
          <w:b w:val="false"/>
          <w:i w:val="false"/>
          <w:color w:val="000000"/>
          <w:sz w:val="28"/>
        </w:rPr>
        <w:t>
      17. Общий срок рассмотрения документов и получения уведомления о заключении договора о содержании в Доме юношества составляет 5 (пять) рабочих дней.</w:t>
      </w:r>
    </w:p>
    <w:bookmarkEnd w:id="31"/>
    <w:bookmarkStart w:name="z44" w:id="32"/>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32"/>
    <w:bookmarkStart w:name="z45" w:id="33"/>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33"/>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34"/>
    <w:p>
      <w:pPr>
        <w:spacing w:after="0"/>
        <w:ind w:left="0"/>
        <w:jc w:val="both"/>
      </w:pPr>
      <w:r>
        <w:rPr>
          <w:rFonts w:ascii="Times New Roman"/>
          <w:b w:val="false"/>
          <w:i w:val="false"/>
          <w:color w:val="000000"/>
          <w:sz w:val="28"/>
        </w:rPr>
        <w:t>
      19.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о Доме юношества</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Дома юношества"</w:t>
      </w:r>
    </w:p>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юношества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услугодателю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зачислении в Дом юношества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09.00 до 18.00 часов с перерывом на обед с 13.00 до 14.00 часов, за исключением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заявления в произвольной форме;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сведения о родителях (смерть родителей, ограничение или лишение их родительских прав, признание родителей безвестно отсутствующими, объявление их умершими, признание недееспособными, ограниченно дееспособными, отбывание родителями наказания в местах лишения свободы, розыск родителей, уклонение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иные случаи отсутствия родительского попечения);</w:t>
            </w:r>
          </w:p>
          <w:p>
            <w:pPr>
              <w:spacing w:after="20"/>
              <w:ind w:left="20"/>
              <w:jc w:val="both"/>
            </w:pPr>
            <w:r>
              <w:rPr>
                <w:rFonts w:ascii="Times New Roman"/>
                <w:b w:val="false"/>
                <w:i w:val="false"/>
                <w:color w:val="000000"/>
                <w:sz w:val="20"/>
              </w:rPr>
              <w:t>
4) справка с места учебы или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о Доме юношества</w:t>
            </w:r>
            <w:r>
              <w:br/>
            </w:r>
            <w:r>
              <w:rPr>
                <w:rFonts w:ascii="Times New Roman"/>
                <w:b w:val="false"/>
                <w:i w:val="false"/>
                <w:color w:val="000000"/>
                <w:sz w:val="20"/>
              </w:rPr>
              <w:t>Форма</w:t>
            </w:r>
            <w:r>
              <w:br/>
            </w:r>
            <w:r>
              <w:rPr>
                <w:rFonts w:ascii="Times New Roman"/>
                <w:b w:val="false"/>
                <w:i w:val="false"/>
                <w:color w:val="000000"/>
                <w:sz w:val="20"/>
              </w:rPr>
              <w:t>Директору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Дома юношества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воспитанника детской</w:t>
            </w:r>
            <w:r>
              <w:br/>
            </w:r>
            <w:r>
              <w:rPr>
                <w:rFonts w:ascii="Times New Roman"/>
                <w:b w:val="false"/>
                <w:i w:val="false"/>
                <w:color w:val="000000"/>
                <w:sz w:val="20"/>
              </w:rPr>
              <w:t>деревни семейного типа, центра</w:t>
            </w:r>
            <w:r>
              <w:br/>
            </w:r>
            <w:r>
              <w:rPr>
                <w:rFonts w:ascii="Times New Roman"/>
                <w:b w:val="false"/>
                <w:i w:val="false"/>
                <w:color w:val="000000"/>
                <w:sz w:val="20"/>
              </w:rPr>
              <w:t>поддержки детей, нуждающихся</w:t>
            </w:r>
            <w:r>
              <w:br/>
            </w:r>
            <w:r>
              <w:rPr>
                <w:rFonts w:ascii="Times New Roman"/>
                <w:b w:val="false"/>
                <w:i w:val="false"/>
                <w:color w:val="000000"/>
                <w:sz w:val="20"/>
              </w:rPr>
              <w:t>в специальных социальных услугах</w:t>
            </w:r>
            <w:r>
              <w:br/>
            </w:r>
            <w:r>
              <w:rPr>
                <w:rFonts w:ascii="Times New Roman"/>
                <w:b w:val="false"/>
                <w:i w:val="false"/>
                <w:color w:val="000000"/>
                <w:sz w:val="20"/>
              </w:rPr>
              <w:t>телефон: ___________________</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зачислить меня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 ____________________ года рождения, в дом юношества для проживания, так как являюсь воспитанником детской деревни семейного типа, выпускником центра поддержки детей, нуждающихся в специальных социальных услугах (нужное подчеркнуть).</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"Прием документов и зачисление в Дома юношества",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xml:space="preserve">                     (дата)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