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c6b" w14:textId="73d2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 метрологии и за соблюдением законодательства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Совместный приказ Заместителя Премьер-Министра - Министра торговли и интеграции Республики Казахстан от 14 марта 2022 года № 141-НҚ и Министра национальной экономики Республики Казахстан от 15 марта 2022 года № 22. Зарегистрирован в Министерстве юстиции Республики Казахстан 16 марта 2022 года № 27145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 метрологии и за соблюдением законодательства Республики Казахстан об аккредитации в области оценки соответствия" (зарегистрирован в Реестре государственной регистрации нормативных правовых актов под№ 12735)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совместного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технического регулирования";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совместного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и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7 Закона Республики Казахстан "О техническом регулировании",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совместного приказа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критерии оценки степени риска для отбора субъектов (объектов) контроля и надзора в области технического регулирования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проверочный лист в области технического регулирования в отношении изготовителя государственных символов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в области технического регулирования в отношении учебных центров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4) проверочный лист в области технического регулирования в отношении организации, уполномоченной на выдачу сертификата о происхождении товара, экспертной организации и экспертов-аудиторов по определению страны происхождения товара, статуса товара Евразийского экономического союза или иностранного товара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xml:space="preserve">
      5) проверочный лист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физических и юридических лиц, обладающих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23" w:id="10"/>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10"/>
    <w:bookmarkStart w:name="z24" w:id="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
    <w:bookmarkStart w:name="z25" w:id="1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12"/>
    <w:bookmarkStart w:name="z26" w:id="1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вице-министров торговли и интеграции, национальной экономики Республики Казахстан.</w:t>
      </w:r>
    </w:p>
    <w:bookmarkEnd w:id="13"/>
    <w:bookmarkStart w:name="z27" w:id="1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__________А. Куантыров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p>
            <w:pPr>
              <w:spacing w:after="20"/>
              <w:ind w:left="20"/>
              <w:jc w:val="both"/>
            </w:pPr>
            <w:r>
              <w:rPr>
                <w:rFonts w:ascii="Times New Roman"/>
                <w:b w:val="false"/>
                <w:i w:val="false"/>
                <w:color w:val="000000"/>
                <w:sz w:val="20"/>
              </w:rPr>
              <w:t>Республики Казахстан -</w:t>
            </w:r>
          </w:p>
          <w:p>
            <w:pPr>
              <w:spacing w:after="20"/>
              <w:ind w:left="20"/>
              <w:jc w:val="both"/>
            </w:pPr>
            <w:r>
              <w:rPr>
                <w:rFonts w:ascii="Times New Roman"/>
                <w:b w:val="false"/>
                <w:i w:val="false"/>
                <w:color w:val="000000"/>
                <w:sz w:val="20"/>
              </w:rPr>
              <w:t>Министр торговли и интеграции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__________Б. Сұлтанов</w:t>
            </w:r>
          </w:p>
        </w:tc>
      </w:tr>
    </w:tbl>
    <w:p>
      <w:pPr>
        <w:spacing w:after="0"/>
        <w:ind w:left="0"/>
        <w:jc w:val="both"/>
      </w:pPr>
      <w:bookmarkStart w:name="z28"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Комитет по правовой cтатистике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22</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32" w:id="16"/>
    <w:p>
      <w:pPr>
        <w:spacing w:after="0"/>
        <w:ind w:left="0"/>
        <w:jc w:val="left"/>
      </w:pPr>
      <w:r>
        <w:rPr>
          <w:rFonts w:ascii="Times New Roman"/>
          <w:b/>
          <w:i w:val="false"/>
          <w:color w:val="000000"/>
        </w:rPr>
        <w:t xml:space="preserve"> Критерии оценки степени риска для отбора субъектов (объектов) контроля и надзора в области технического регулирования</w:t>
      </w:r>
    </w:p>
    <w:bookmarkEnd w:id="16"/>
    <w:bookmarkStart w:name="z33" w:id="17"/>
    <w:p>
      <w:pPr>
        <w:spacing w:after="0"/>
        <w:ind w:left="0"/>
        <w:jc w:val="left"/>
      </w:pPr>
      <w:r>
        <w:rPr>
          <w:rFonts w:ascii="Times New Roman"/>
          <w:b/>
          <w:i w:val="false"/>
          <w:color w:val="000000"/>
        </w:rPr>
        <w:t xml:space="preserve"> Глава 1. Общие положения</w:t>
      </w:r>
    </w:p>
    <w:bookmarkEnd w:id="17"/>
    <w:bookmarkStart w:name="z34" w:id="18"/>
    <w:p>
      <w:pPr>
        <w:spacing w:after="0"/>
        <w:ind w:left="0"/>
        <w:jc w:val="both"/>
      </w:pPr>
      <w:r>
        <w:rPr>
          <w:rFonts w:ascii="Times New Roman"/>
          <w:b w:val="false"/>
          <w:i w:val="false"/>
          <w:color w:val="000000"/>
          <w:sz w:val="28"/>
        </w:rPr>
        <w:t xml:space="preserve">
      1. Настоящие Критерии оценки степени риска для отбора субъектов (объектов) контроля и надзора в области технического регулирования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7 Закона Республики Казахстан "О техническом регулировании"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17371).</w:t>
      </w:r>
    </w:p>
    <w:bookmarkEnd w:id="18"/>
    <w:bookmarkStart w:name="z35" w:id="1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
    <w:bookmarkStart w:name="z36" w:id="20"/>
    <w:p>
      <w:pPr>
        <w:spacing w:after="0"/>
        <w:ind w:left="0"/>
        <w:jc w:val="both"/>
      </w:pPr>
      <w:r>
        <w:rPr>
          <w:rFonts w:ascii="Times New Roman"/>
          <w:b w:val="false"/>
          <w:i w:val="false"/>
          <w:color w:val="000000"/>
          <w:sz w:val="28"/>
        </w:rPr>
        <w:t>
      1) значительные нарушения – нарушения требований законодательства Республики Казахстан в области технического регулирования, создающие предпосылки на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20"/>
    <w:bookmarkStart w:name="z37" w:id="21"/>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области технического регулирования, не относящиеся к значительным и грубым нарушениям;</w:t>
      </w:r>
    </w:p>
    <w:bookmarkEnd w:id="21"/>
    <w:bookmarkStart w:name="z38" w:id="22"/>
    <w:p>
      <w:pPr>
        <w:spacing w:after="0"/>
        <w:ind w:left="0"/>
        <w:jc w:val="both"/>
      </w:pPr>
      <w:r>
        <w:rPr>
          <w:rFonts w:ascii="Times New Roman"/>
          <w:b w:val="false"/>
          <w:i w:val="false"/>
          <w:color w:val="000000"/>
          <w:sz w:val="28"/>
        </w:rPr>
        <w:t>
      3) грубые нарушения – нарушения требований законодательства Республики Казахстан в области технического регулирования, влекущие непосредственное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22"/>
    <w:bookmarkStart w:name="z39" w:id="23"/>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3"/>
    <w:bookmarkStart w:name="z40" w:id="24"/>
    <w:p>
      <w:pPr>
        <w:spacing w:after="0"/>
        <w:ind w:left="0"/>
        <w:jc w:val="both"/>
      </w:pPr>
      <w:r>
        <w:rPr>
          <w:rFonts w:ascii="Times New Roman"/>
          <w:b w:val="false"/>
          <w:i w:val="false"/>
          <w:color w:val="000000"/>
          <w:sz w:val="28"/>
        </w:rPr>
        <w:t>
      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4"/>
    <w:bookmarkStart w:name="z41" w:id="25"/>
    <w:p>
      <w:pPr>
        <w:spacing w:after="0"/>
        <w:ind w:left="0"/>
        <w:jc w:val="both"/>
      </w:pPr>
      <w:r>
        <w:rPr>
          <w:rFonts w:ascii="Times New Roman"/>
          <w:b w:val="false"/>
          <w:i w:val="false"/>
          <w:color w:val="000000"/>
          <w:sz w:val="28"/>
        </w:rPr>
        <w:t>
      6) субъекты (объекты) контроля и надзора в области технического регулирования - организация, уполномоченная на выдачу сертификата о происхождении товара,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 изготовители Государственного Флага и Государственного Герба Республики Казахстан, органы по подтверждению соответствия, лаборатории и заявители на которые распространяется действие технического регламента, учебные центры, субъекты частного предпринимательства, осуществляющих реализацию, выпуск в обращение продукции на соответствие требованиям, установленным техническими регламентами;</w:t>
      </w:r>
    </w:p>
    <w:bookmarkEnd w:id="25"/>
    <w:bookmarkStart w:name="z42" w:id="26"/>
    <w:p>
      <w:pPr>
        <w:spacing w:after="0"/>
        <w:ind w:left="0"/>
        <w:jc w:val="both"/>
      </w:pPr>
      <w:r>
        <w:rPr>
          <w:rFonts w:ascii="Times New Roman"/>
          <w:b w:val="false"/>
          <w:i w:val="false"/>
          <w:color w:val="000000"/>
          <w:sz w:val="28"/>
        </w:rPr>
        <w:t>
      7) риск в области технического регулирования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6"/>
    <w:bookmarkStart w:name="z43" w:id="27"/>
    <w:p>
      <w:pPr>
        <w:spacing w:after="0"/>
        <w:ind w:left="0"/>
        <w:jc w:val="both"/>
      </w:pPr>
      <w:r>
        <w:rPr>
          <w:rFonts w:ascii="Times New Roman"/>
          <w:b w:val="false"/>
          <w:i w:val="false"/>
          <w:color w:val="000000"/>
          <w:sz w:val="28"/>
        </w:rPr>
        <w:t>
      3. Критерии оценки степени риска в области технического регулирования для профилактического контроля и надзора с посещением субъекта (объекта) контроля и надзора формируются посредством объективных и субъективных критериев.</w:t>
      </w:r>
    </w:p>
    <w:bookmarkEnd w:id="27"/>
    <w:bookmarkStart w:name="z44" w:id="28"/>
    <w:p>
      <w:pPr>
        <w:spacing w:after="0"/>
        <w:ind w:left="0"/>
        <w:jc w:val="left"/>
      </w:pPr>
      <w:r>
        <w:rPr>
          <w:rFonts w:ascii="Times New Roman"/>
          <w:b/>
          <w:i w:val="false"/>
          <w:color w:val="000000"/>
        </w:rPr>
        <w:t xml:space="preserve"> Глава 2. Объективные критерии</w:t>
      </w:r>
    </w:p>
    <w:bookmarkEnd w:id="28"/>
    <w:bookmarkStart w:name="z45" w:id="29"/>
    <w:p>
      <w:pPr>
        <w:spacing w:after="0"/>
        <w:ind w:left="0"/>
        <w:jc w:val="both"/>
      </w:pPr>
      <w:r>
        <w:rPr>
          <w:rFonts w:ascii="Times New Roman"/>
          <w:b w:val="false"/>
          <w:i w:val="false"/>
          <w:color w:val="000000"/>
          <w:sz w:val="28"/>
        </w:rPr>
        <w:t>
      4. В области технического регулировании и (или) документам по стандартизации к высокой степени риска по объективным критериям относятся</w:t>
      </w:r>
    </w:p>
    <w:bookmarkEnd w:id="29"/>
    <w:bookmarkStart w:name="z46" w:id="30"/>
    <w:p>
      <w:pPr>
        <w:spacing w:after="0"/>
        <w:ind w:left="0"/>
        <w:jc w:val="both"/>
      </w:pPr>
      <w:r>
        <w:rPr>
          <w:rFonts w:ascii="Times New Roman"/>
          <w:b w:val="false"/>
          <w:i w:val="false"/>
          <w:color w:val="000000"/>
          <w:sz w:val="28"/>
        </w:rPr>
        <w:t>
      субъекты (объекты) контроля и надзора:</w:t>
      </w:r>
    </w:p>
    <w:bookmarkEnd w:id="30"/>
    <w:bookmarkStart w:name="z47" w:id="31"/>
    <w:p>
      <w:pPr>
        <w:spacing w:after="0"/>
        <w:ind w:left="0"/>
        <w:jc w:val="both"/>
      </w:pPr>
      <w:r>
        <w:rPr>
          <w:rFonts w:ascii="Times New Roman"/>
          <w:b w:val="false"/>
          <w:i w:val="false"/>
          <w:color w:val="000000"/>
          <w:sz w:val="28"/>
        </w:rPr>
        <w:t>
      1) по изготовлению государственных символов Республики Казахстан;</w:t>
      </w:r>
    </w:p>
    <w:bookmarkEnd w:id="31"/>
    <w:bookmarkStart w:name="z48" w:id="32"/>
    <w:p>
      <w:pPr>
        <w:spacing w:after="0"/>
        <w:ind w:left="0"/>
        <w:jc w:val="both"/>
      </w:pPr>
      <w:r>
        <w:rPr>
          <w:rFonts w:ascii="Times New Roman"/>
          <w:b w:val="false"/>
          <w:i w:val="false"/>
          <w:color w:val="000000"/>
          <w:sz w:val="28"/>
        </w:rPr>
        <w:t xml:space="preserve">
      2) организация, уполномоченная на выдачу сертификата о происхождении товара,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 </w:t>
      </w:r>
    </w:p>
    <w:bookmarkEnd w:id="32"/>
    <w:bookmarkStart w:name="z49" w:id="33"/>
    <w:p>
      <w:pPr>
        <w:spacing w:after="0"/>
        <w:ind w:left="0"/>
        <w:jc w:val="both"/>
      </w:pPr>
      <w:r>
        <w:rPr>
          <w:rFonts w:ascii="Times New Roman"/>
          <w:b w:val="false"/>
          <w:i w:val="false"/>
          <w:color w:val="000000"/>
          <w:sz w:val="28"/>
        </w:rPr>
        <w:t>
      3) субъекты частного предпринимательства, осуществляющие реализацию, выпуск в обращение продукции, в отношении которой введены в действие технические регламенты;</w:t>
      </w:r>
    </w:p>
    <w:bookmarkEnd w:id="33"/>
    <w:bookmarkStart w:name="z50" w:id="34"/>
    <w:p>
      <w:pPr>
        <w:spacing w:after="0"/>
        <w:ind w:left="0"/>
        <w:jc w:val="both"/>
      </w:pPr>
      <w:r>
        <w:rPr>
          <w:rFonts w:ascii="Times New Roman"/>
          <w:b w:val="false"/>
          <w:i w:val="false"/>
          <w:color w:val="000000"/>
          <w:sz w:val="28"/>
        </w:rPr>
        <w:t>
      4) продукция, подлежащая обязательному подтверждению соответствия, которой владеют, пользуются и (или) распоряжаются изготовители, уполномоченные изготовителями лица, импортеры, продавцы, продукции в соответствии с гражданским законодательством Республики Казахстан.</w:t>
      </w:r>
    </w:p>
    <w:bookmarkEnd w:id="34"/>
    <w:bookmarkStart w:name="z51" w:id="35"/>
    <w:p>
      <w:pPr>
        <w:spacing w:after="0"/>
        <w:ind w:left="0"/>
        <w:jc w:val="both"/>
      </w:pPr>
      <w:r>
        <w:rPr>
          <w:rFonts w:ascii="Times New Roman"/>
          <w:b w:val="false"/>
          <w:i w:val="false"/>
          <w:color w:val="000000"/>
          <w:sz w:val="28"/>
        </w:rPr>
        <w:t xml:space="preserve">
      5. К субъектам, не отнесенным к высокой степени риска по объективным критериям в области технического регулирования относятся учебные центры. </w:t>
      </w:r>
    </w:p>
    <w:bookmarkEnd w:id="35"/>
    <w:bookmarkStart w:name="z52" w:id="36"/>
    <w:p>
      <w:pPr>
        <w:spacing w:after="0"/>
        <w:ind w:left="0"/>
        <w:jc w:val="both"/>
      </w:pPr>
      <w:r>
        <w:rPr>
          <w:rFonts w:ascii="Times New Roman"/>
          <w:b w:val="false"/>
          <w:i w:val="false"/>
          <w:color w:val="000000"/>
          <w:sz w:val="28"/>
        </w:rPr>
        <w:t xml:space="preserve">
      6. В отношении субъектов (объектов) контроля и надзора, отнесенных по объективным критериям к высокой степени риска, применяются субъективные критерии с целью проведения профилактического контроля и надзора с посещением субъекта (объекта) контроля и надзора. </w:t>
      </w:r>
    </w:p>
    <w:bookmarkEnd w:id="36"/>
    <w:bookmarkStart w:name="z53" w:id="37"/>
    <w:p>
      <w:pPr>
        <w:spacing w:after="0"/>
        <w:ind w:left="0"/>
        <w:jc w:val="both"/>
      </w:pPr>
      <w:r>
        <w:rPr>
          <w:rFonts w:ascii="Times New Roman"/>
          <w:b w:val="false"/>
          <w:i w:val="false"/>
          <w:color w:val="000000"/>
          <w:sz w:val="28"/>
        </w:rPr>
        <w:t>
      В отношении субъектов контроля и надзора, не отнесенных к высокой степени риска, проводятся внеплановые проверки.</w:t>
      </w:r>
    </w:p>
    <w:bookmarkEnd w:id="37"/>
    <w:bookmarkStart w:name="z54" w:id="38"/>
    <w:p>
      <w:pPr>
        <w:spacing w:after="0"/>
        <w:ind w:left="0"/>
        <w:jc w:val="left"/>
      </w:pPr>
      <w:r>
        <w:rPr>
          <w:rFonts w:ascii="Times New Roman"/>
          <w:b/>
          <w:i w:val="false"/>
          <w:color w:val="000000"/>
        </w:rPr>
        <w:t xml:space="preserve"> Глава 3. Субъективные критерии</w:t>
      </w:r>
    </w:p>
    <w:bookmarkEnd w:id="38"/>
    <w:bookmarkStart w:name="z55" w:id="39"/>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39"/>
    <w:bookmarkStart w:name="z56" w:id="40"/>
    <w:p>
      <w:pPr>
        <w:spacing w:after="0"/>
        <w:ind w:left="0"/>
        <w:jc w:val="both"/>
      </w:pPr>
      <w:r>
        <w:rPr>
          <w:rFonts w:ascii="Times New Roman"/>
          <w:b w:val="false"/>
          <w:i w:val="false"/>
          <w:color w:val="000000"/>
          <w:sz w:val="28"/>
        </w:rPr>
        <w:t>
      1) формирование проектов списков профилактического контроля и надзора с посещением субъекта контроля и надзора;</w:t>
      </w:r>
    </w:p>
    <w:bookmarkEnd w:id="40"/>
    <w:bookmarkStart w:name="z57" w:id="41"/>
    <w:p>
      <w:pPr>
        <w:spacing w:after="0"/>
        <w:ind w:left="0"/>
        <w:jc w:val="both"/>
      </w:pPr>
      <w:r>
        <w:rPr>
          <w:rFonts w:ascii="Times New Roman"/>
          <w:b w:val="false"/>
          <w:i w:val="false"/>
          <w:color w:val="000000"/>
          <w:sz w:val="28"/>
        </w:rPr>
        <w:t>
      2) анализ информации и оценка рисков.</w:t>
      </w:r>
    </w:p>
    <w:bookmarkEnd w:id="41"/>
    <w:bookmarkStart w:name="z58" w:id="42"/>
    <w:p>
      <w:pPr>
        <w:spacing w:after="0"/>
        <w:ind w:left="0"/>
        <w:jc w:val="both"/>
      </w:pPr>
      <w:r>
        <w:rPr>
          <w:rFonts w:ascii="Times New Roman"/>
          <w:b w:val="false"/>
          <w:i w:val="false"/>
          <w:color w:val="000000"/>
          <w:sz w:val="28"/>
        </w:rPr>
        <w:t>
      8. На основании имеющихся источников информации формируются следующие субъективные критерии, по которым присваиваются показатели степени риска согласно приложению к настоящим Критериям:</w:t>
      </w:r>
    </w:p>
    <w:bookmarkEnd w:id="42"/>
    <w:bookmarkStart w:name="z59" w:id="43"/>
    <w:p>
      <w:pPr>
        <w:spacing w:after="0"/>
        <w:ind w:left="0"/>
        <w:jc w:val="both"/>
      </w:pPr>
      <w:r>
        <w:rPr>
          <w:rFonts w:ascii="Times New Roman"/>
          <w:b w:val="false"/>
          <w:i w:val="false"/>
          <w:color w:val="000000"/>
          <w:sz w:val="28"/>
        </w:rPr>
        <w:t>
      по результатам мониторинга средств массовой информации, отчетности и сведений, представляемых субъектом контроля и надзора, в том числе посредством информации из автоматизированных информационных систем;</w:t>
      </w:r>
    </w:p>
    <w:bookmarkEnd w:id="43"/>
    <w:bookmarkStart w:name="z60" w:id="44"/>
    <w:p>
      <w:pPr>
        <w:spacing w:after="0"/>
        <w:ind w:left="0"/>
        <w:jc w:val="both"/>
      </w:pPr>
      <w:r>
        <w:rPr>
          <w:rFonts w:ascii="Times New Roman"/>
          <w:b w:val="false"/>
          <w:i w:val="false"/>
          <w:color w:val="000000"/>
          <w:sz w:val="28"/>
        </w:rPr>
        <w:t>
      по результатам предыдущих проверок и профилактического контроля и надзора;</w:t>
      </w:r>
    </w:p>
    <w:bookmarkEnd w:id="44"/>
    <w:bookmarkStart w:name="z61" w:id="45"/>
    <w:p>
      <w:pPr>
        <w:spacing w:after="0"/>
        <w:ind w:left="0"/>
        <w:jc w:val="both"/>
      </w:pPr>
      <w:r>
        <w:rPr>
          <w:rFonts w:ascii="Times New Roman"/>
          <w:b w:val="false"/>
          <w:i w:val="false"/>
          <w:color w:val="000000"/>
          <w:sz w:val="28"/>
        </w:rPr>
        <w:t>
      по подтвержденным обращениям физических и юридических лиц;</w:t>
      </w:r>
    </w:p>
    <w:bookmarkEnd w:id="45"/>
    <w:bookmarkStart w:name="z62" w:id="46"/>
    <w:p>
      <w:pPr>
        <w:spacing w:after="0"/>
        <w:ind w:left="0"/>
        <w:jc w:val="both"/>
      </w:pPr>
      <w:r>
        <w:rPr>
          <w:rFonts w:ascii="Times New Roman"/>
          <w:b w:val="false"/>
          <w:i w:val="false"/>
          <w:color w:val="000000"/>
          <w:sz w:val="28"/>
        </w:rPr>
        <w:t>
      по результатам анализа сведений, представленных государственными органами и организациями.</w:t>
      </w:r>
    </w:p>
    <w:bookmarkEnd w:id="46"/>
    <w:bookmarkStart w:name="z63" w:id="47"/>
    <w:p>
      <w:pPr>
        <w:spacing w:after="0"/>
        <w:ind w:left="0"/>
        <w:jc w:val="both"/>
      </w:pPr>
      <w:r>
        <w:rPr>
          <w:rFonts w:ascii="Times New Roman"/>
          <w:b w:val="false"/>
          <w:i w:val="false"/>
          <w:color w:val="000000"/>
          <w:sz w:val="28"/>
        </w:rPr>
        <w:t>
      9. Критерии оценки степени риска делятся на 3 степени тяжести требований: грубые, значительные, незначительные.</w:t>
      </w:r>
    </w:p>
    <w:bookmarkEnd w:id="47"/>
    <w:bookmarkStart w:name="z64" w:id="48"/>
    <w:p>
      <w:pPr>
        <w:spacing w:after="0"/>
        <w:ind w:left="0"/>
        <w:jc w:val="both"/>
      </w:pPr>
      <w:r>
        <w:rPr>
          <w:rFonts w:ascii="Times New Roman"/>
          <w:b w:val="false"/>
          <w:i w:val="false"/>
          <w:color w:val="000000"/>
          <w:sz w:val="28"/>
        </w:rPr>
        <w:t>
      10.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(объекта) контроля и надзора.</w:t>
      </w:r>
    </w:p>
    <w:bookmarkEnd w:id="48"/>
    <w:bookmarkStart w:name="z65" w:id="49"/>
    <w:p>
      <w:pPr>
        <w:spacing w:after="0"/>
        <w:ind w:left="0"/>
        <w:jc w:val="both"/>
      </w:pPr>
      <w:r>
        <w:rPr>
          <w:rFonts w:ascii="Times New Roman"/>
          <w:b w:val="false"/>
          <w:i w:val="false"/>
          <w:color w:val="000000"/>
          <w:sz w:val="28"/>
        </w:rPr>
        <w:t>
      При отсутствии грубых нарушений, для определения показателя степени риска рассчитывается суммарный показатель по нарушениям значительной и незначительной степени.</w:t>
      </w:r>
    </w:p>
    <w:bookmarkEnd w:id="49"/>
    <w:bookmarkStart w:name="z66" w:id="5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0"/>
    <w:bookmarkStart w:name="z67" w:id="51"/>
    <w:p>
      <w:pPr>
        <w:spacing w:after="0"/>
        <w:ind w:left="0"/>
        <w:jc w:val="both"/>
      </w:pPr>
      <w:r>
        <w:rPr>
          <w:rFonts w:ascii="Times New Roman"/>
          <w:b w:val="false"/>
          <w:i w:val="false"/>
          <w:color w:val="000000"/>
          <w:sz w:val="28"/>
        </w:rPr>
        <w:t>
      SРз = (SР2 х 100/SР1) х 0,7</w:t>
      </w:r>
    </w:p>
    <w:bookmarkEnd w:id="51"/>
    <w:bookmarkStart w:name="z68" w:id="52"/>
    <w:p>
      <w:pPr>
        <w:spacing w:after="0"/>
        <w:ind w:left="0"/>
        <w:jc w:val="both"/>
      </w:pPr>
      <w:r>
        <w:rPr>
          <w:rFonts w:ascii="Times New Roman"/>
          <w:b w:val="false"/>
          <w:i w:val="false"/>
          <w:color w:val="000000"/>
          <w:sz w:val="28"/>
        </w:rPr>
        <w:t>
      где:</w:t>
      </w:r>
    </w:p>
    <w:bookmarkEnd w:id="52"/>
    <w:bookmarkStart w:name="z69" w:id="53"/>
    <w:p>
      <w:pPr>
        <w:spacing w:after="0"/>
        <w:ind w:left="0"/>
        <w:jc w:val="both"/>
      </w:pPr>
      <w:r>
        <w:rPr>
          <w:rFonts w:ascii="Times New Roman"/>
          <w:b w:val="false"/>
          <w:i w:val="false"/>
          <w:color w:val="000000"/>
          <w:sz w:val="28"/>
        </w:rPr>
        <w:t>
      SРз – показатель значительных нарушений;</w:t>
      </w:r>
    </w:p>
    <w:bookmarkEnd w:id="53"/>
    <w:bookmarkStart w:name="z70" w:id="54"/>
    <w:p>
      <w:pPr>
        <w:spacing w:after="0"/>
        <w:ind w:left="0"/>
        <w:jc w:val="both"/>
      </w:pPr>
      <w:r>
        <w:rPr>
          <w:rFonts w:ascii="Times New Roman"/>
          <w:b w:val="false"/>
          <w:i w:val="false"/>
          <w:color w:val="000000"/>
          <w:sz w:val="28"/>
        </w:rPr>
        <w:t>
      SР1 – требуемое количество значительных нарушений;</w:t>
      </w:r>
    </w:p>
    <w:bookmarkEnd w:id="54"/>
    <w:bookmarkStart w:name="z71" w:id="55"/>
    <w:p>
      <w:pPr>
        <w:spacing w:after="0"/>
        <w:ind w:left="0"/>
        <w:jc w:val="both"/>
      </w:pPr>
      <w:r>
        <w:rPr>
          <w:rFonts w:ascii="Times New Roman"/>
          <w:b w:val="false"/>
          <w:i w:val="false"/>
          <w:color w:val="000000"/>
          <w:sz w:val="28"/>
        </w:rPr>
        <w:t>
      SР2 – количество выявленных значительных нарушений;</w:t>
      </w:r>
    </w:p>
    <w:bookmarkEnd w:id="55"/>
    <w:bookmarkStart w:name="z72" w:id="5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6"/>
    <w:bookmarkStart w:name="z73" w:id="57"/>
    <w:p>
      <w:pPr>
        <w:spacing w:after="0"/>
        <w:ind w:left="0"/>
        <w:jc w:val="both"/>
      </w:pPr>
      <w:r>
        <w:rPr>
          <w:rFonts w:ascii="Times New Roman"/>
          <w:b w:val="false"/>
          <w:i w:val="false"/>
          <w:color w:val="000000"/>
          <w:sz w:val="28"/>
        </w:rPr>
        <w:t>
      SРн = (SР2 х 100/SР1) х 0,3</w:t>
      </w:r>
    </w:p>
    <w:bookmarkEnd w:id="57"/>
    <w:bookmarkStart w:name="z74" w:id="58"/>
    <w:p>
      <w:pPr>
        <w:spacing w:after="0"/>
        <w:ind w:left="0"/>
        <w:jc w:val="both"/>
      </w:pPr>
      <w:r>
        <w:rPr>
          <w:rFonts w:ascii="Times New Roman"/>
          <w:b w:val="false"/>
          <w:i w:val="false"/>
          <w:color w:val="000000"/>
          <w:sz w:val="28"/>
        </w:rPr>
        <w:t>
      где:</w:t>
      </w:r>
    </w:p>
    <w:bookmarkEnd w:id="58"/>
    <w:bookmarkStart w:name="z75" w:id="59"/>
    <w:p>
      <w:pPr>
        <w:spacing w:after="0"/>
        <w:ind w:left="0"/>
        <w:jc w:val="both"/>
      </w:pPr>
      <w:r>
        <w:rPr>
          <w:rFonts w:ascii="Times New Roman"/>
          <w:b w:val="false"/>
          <w:i w:val="false"/>
          <w:color w:val="000000"/>
          <w:sz w:val="28"/>
        </w:rPr>
        <w:t>
      SРн – показатель незначительных нарушений;</w:t>
      </w:r>
    </w:p>
    <w:bookmarkEnd w:id="59"/>
    <w:bookmarkStart w:name="z76" w:id="60"/>
    <w:p>
      <w:pPr>
        <w:spacing w:after="0"/>
        <w:ind w:left="0"/>
        <w:jc w:val="both"/>
      </w:pPr>
      <w:r>
        <w:rPr>
          <w:rFonts w:ascii="Times New Roman"/>
          <w:b w:val="false"/>
          <w:i w:val="false"/>
          <w:color w:val="000000"/>
          <w:sz w:val="28"/>
        </w:rPr>
        <w:t>
      SР1 – требуемое количество незначительных нарушений;</w:t>
      </w:r>
    </w:p>
    <w:bookmarkEnd w:id="60"/>
    <w:bookmarkStart w:name="z77" w:id="61"/>
    <w:p>
      <w:pPr>
        <w:spacing w:after="0"/>
        <w:ind w:left="0"/>
        <w:jc w:val="both"/>
      </w:pPr>
      <w:r>
        <w:rPr>
          <w:rFonts w:ascii="Times New Roman"/>
          <w:b w:val="false"/>
          <w:i w:val="false"/>
          <w:color w:val="000000"/>
          <w:sz w:val="28"/>
        </w:rPr>
        <w:t>
      SР2 – количество выявленных незначительных нарушений;</w:t>
      </w:r>
    </w:p>
    <w:bookmarkEnd w:id="61"/>
    <w:bookmarkStart w:name="z78" w:id="6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2"/>
    <w:bookmarkStart w:name="z79" w:id="63"/>
    <w:p>
      <w:pPr>
        <w:spacing w:after="0"/>
        <w:ind w:left="0"/>
        <w:jc w:val="both"/>
      </w:pPr>
      <w:r>
        <w:rPr>
          <w:rFonts w:ascii="Times New Roman"/>
          <w:b w:val="false"/>
          <w:i w:val="false"/>
          <w:color w:val="000000"/>
          <w:sz w:val="28"/>
        </w:rPr>
        <w:t>
      SР = SРз + SРн</w:t>
      </w:r>
    </w:p>
    <w:bookmarkEnd w:id="63"/>
    <w:bookmarkStart w:name="z80" w:id="64"/>
    <w:p>
      <w:pPr>
        <w:spacing w:after="0"/>
        <w:ind w:left="0"/>
        <w:jc w:val="both"/>
      </w:pPr>
      <w:r>
        <w:rPr>
          <w:rFonts w:ascii="Times New Roman"/>
          <w:b w:val="false"/>
          <w:i w:val="false"/>
          <w:color w:val="000000"/>
          <w:sz w:val="28"/>
        </w:rPr>
        <w:t>
      где:</w:t>
      </w:r>
    </w:p>
    <w:bookmarkEnd w:id="64"/>
    <w:bookmarkStart w:name="z81" w:id="65"/>
    <w:p>
      <w:pPr>
        <w:spacing w:after="0"/>
        <w:ind w:left="0"/>
        <w:jc w:val="both"/>
      </w:pPr>
      <w:r>
        <w:rPr>
          <w:rFonts w:ascii="Times New Roman"/>
          <w:b w:val="false"/>
          <w:i w:val="false"/>
          <w:color w:val="000000"/>
          <w:sz w:val="28"/>
        </w:rPr>
        <w:t>
      SР – общий показатель степени риска;</w:t>
      </w:r>
    </w:p>
    <w:bookmarkEnd w:id="65"/>
    <w:bookmarkStart w:name="z82" w:id="66"/>
    <w:p>
      <w:pPr>
        <w:spacing w:after="0"/>
        <w:ind w:left="0"/>
        <w:jc w:val="both"/>
      </w:pPr>
      <w:r>
        <w:rPr>
          <w:rFonts w:ascii="Times New Roman"/>
          <w:b w:val="false"/>
          <w:i w:val="false"/>
          <w:color w:val="000000"/>
          <w:sz w:val="28"/>
        </w:rPr>
        <w:t>
      SРз – показатель значительных нарушений;</w:t>
      </w:r>
    </w:p>
    <w:bookmarkEnd w:id="66"/>
    <w:bookmarkStart w:name="z83" w:id="67"/>
    <w:p>
      <w:pPr>
        <w:spacing w:after="0"/>
        <w:ind w:left="0"/>
        <w:jc w:val="both"/>
      </w:pPr>
      <w:r>
        <w:rPr>
          <w:rFonts w:ascii="Times New Roman"/>
          <w:b w:val="false"/>
          <w:i w:val="false"/>
          <w:color w:val="000000"/>
          <w:sz w:val="28"/>
        </w:rPr>
        <w:t>
      SРн – показатель незначительных нарушений.</w:t>
      </w:r>
    </w:p>
    <w:bookmarkEnd w:id="67"/>
    <w:bookmarkStart w:name="z84" w:id="68"/>
    <w:p>
      <w:pPr>
        <w:spacing w:after="0"/>
        <w:ind w:left="0"/>
        <w:jc w:val="both"/>
      </w:pPr>
      <w:r>
        <w:rPr>
          <w:rFonts w:ascii="Times New Roman"/>
          <w:b w:val="false"/>
          <w:i w:val="false"/>
          <w:color w:val="000000"/>
          <w:sz w:val="28"/>
        </w:rPr>
        <w:t>
      11. По показателям степени риска субъект (объект) контроля и надзора относится:</w:t>
      </w:r>
    </w:p>
    <w:bookmarkEnd w:id="68"/>
    <w:bookmarkStart w:name="z85" w:id="69"/>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и надзор с посещением субъекта (объекта) контроля и надзора;</w:t>
      </w:r>
    </w:p>
    <w:bookmarkEnd w:id="69"/>
    <w:bookmarkStart w:name="z86" w:id="70"/>
    <w:p>
      <w:pPr>
        <w:spacing w:after="0"/>
        <w:ind w:left="0"/>
        <w:jc w:val="both"/>
      </w:pPr>
      <w:r>
        <w:rPr>
          <w:rFonts w:ascii="Times New Roman"/>
          <w:b w:val="false"/>
          <w:i w:val="false"/>
          <w:color w:val="000000"/>
          <w:sz w:val="28"/>
        </w:rPr>
        <w:t>
      2) к не отнесенной к высокой степени риска – при показателе степени риска от 0 до 60 включительно и в отношении него не проводится профилактический контроль и надзор с посещением субъекта (объекта) контроля и надзора.</w:t>
      </w:r>
    </w:p>
    <w:bookmarkEnd w:id="70"/>
    <w:bookmarkStart w:name="z87" w:id="71"/>
    <w:p>
      <w:pPr>
        <w:spacing w:after="0"/>
        <w:ind w:left="0"/>
        <w:jc w:val="left"/>
      </w:pPr>
      <w:r>
        <w:rPr>
          <w:rFonts w:ascii="Times New Roman"/>
          <w:b/>
          <w:i w:val="false"/>
          <w:color w:val="000000"/>
        </w:rPr>
        <w:t xml:space="preserve"> Глава 4. Заключительные положения</w:t>
      </w:r>
    </w:p>
    <w:bookmarkEnd w:id="71"/>
    <w:bookmarkStart w:name="z88" w:id="72"/>
    <w:p>
      <w:pPr>
        <w:spacing w:after="0"/>
        <w:ind w:left="0"/>
        <w:jc w:val="both"/>
      </w:pPr>
      <w:r>
        <w:rPr>
          <w:rFonts w:ascii="Times New Roman"/>
          <w:b w:val="false"/>
          <w:i w:val="false"/>
          <w:color w:val="000000"/>
          <w:sz w:val="28"/>
        </w:rPr>
        <w:t>
      12. Кратность проведения профилактического контроля и надзора с посещением субъекта (объекта) контроля и надзора определяется по результатам проводимого анализа и оценки получаемых сведений по субъективным критериям в отношении субъектов, отнесенных к высокой степени риска, составляет один раз в год.</w:t>
      </w:r>
    </w:p>
    <w:bookmarkEnd w:id="72"/>
    <w:bookmarkStart w:name="z89" w:id="73"/>
    <w:p>
      <w:pPr>
        <w:spacing w:after="0"/>
        <w:ind w:left="0"/>
        <w:jc w:val="both"/>
      </w:pPr>
      <w:r>
        <w:rPr>
          <w:rFonts w:ascii="Times New Roman"/>
          <w:b w:val="false"/>
          <w:i w:val="false"/>
          <w:color w:val="000000"/>
          <w:sz w:val="28"/>
        </w:rPr>
        <w:t xml:space="preserve">
      13. Профилактический контроль и надзор с посещением субъекта (объекта) контроля и надзора проводится на основании полугодовых списков профилактического контроля и надзора с посещением субъекта (объекта) контроля и надзора,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73"/>
    <w:bookmarkStart w:name="z90" w:id="74"/>
    <w:p>
      <w:pPr>
        <w:spacing w:after="0"/>
        <w:ind w:left="0"/>
        <w:jc w:val="both"/>
      </w:pPr>
      <w:r>
        <w:rPr>
          <w:rFonts w:ascii="Times New Roman"/>
          <w:b w:val="false"/>
          <w:i w:val="false"/>
          <w:color w:val="000000"/>
          <w:sz w:val="28"/>
        </w:rPr>
        <w:t>
      14. Списки профилактического контроля с посещением субъекта (объекта) контроля и надзора составляются с учетом приоритетности субъекта контроля с наибольшим показателем степени риска по субъективным критериям.</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критериям</w:t>
            </w:r>
            <w:r>
              <w:br/>
            </w:r>
            <w:r>
              <w:rPr>
                <w:rFonts w:ascii="Times New Roman"/>
                <w:b w:val="false"/>
                <w:i w:val="false"/>
                <w:color w:val="000000"/>
                <w:sz w:val="20"/>
              </w:rPr>
              <w:t>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w:t>
            </w:r>
            <w:r>
              <w:br/>
            </w:r>
            <w:r>
              <w:rPr>
                <w:rFonts w:ascii="Times New Roman"/>
                <w:b w:val="false"/>
                <w:i w:val="false"/>
                <w:color w:val="000000"/>
                <w:sz w:val="20"/>
              </w:rPr>
              <w:t>в области технического регулирования</w:t>
            </w:r>
          </w:p>
        </w:tc>
      </w:tr>
    </w:tbl>
    <w:bookmarkStart w:name="z92" w:id="75"/>
    <w:p>
      <w:pPr>
        <w:spacing w:after="0"/>
        <w:ind w:left="0"/>
        <w:jc w:val="left"/>
      </w:pPr>
      <w:r>
        <w:rPr>
          <w:rFonts w:ascii="Times New Roman"/>
          <w:b/>
          <w:i w:val="false"/>
          <w:color w:val="000000"/>
        </w:rPr>
        <w:t xml:space="preserve"> Субъективные критерии оценки степени риска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недобросовестных поставщиков по причине изготовления Государственного Флага и Государственного Герба Республики Казахстан с нарушениями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закупках" лицензиата на изготовление Государственного Флага и Государственного Герба Республики Казахстан (при не лишении лицензии судом) по результатам мониторинга портала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и Государственного Герба Республики Казахстан без лицензии по результатам мониторинга портала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 "Государственный Флаг Республики Казахстан. Общие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нормативных документов по стандартизации:</w:t>
            </w:r>
          </w:p>
          <w:p>
            <w:pPr>
              <w:spacing w:after="20"/>
              <w:ind w:left="20"/>
              <w:jc w:val="both"/>
            </w:pPr>
            <w:r>
              <w:rPr>
                <w:rFonts w:ascii="Times New Roman"/>
                <w:b w:val="false"/>
                <w:i w:val="false"/>
                <w:color w:val="000000"/>
                <w:sz w:val="20"/>
              </w:rPr>
              <w:t>
1) СТ РК 988</w:t>
            </w:r>
          </w:p>
          <w:p>
            <w:pPr>
              <w:spacing w:after="20"/>
              <w:ind w:left="20"/>
              <w:jc w:val="both"/>
            </w:pPr>
            <w:r>
              <w:rPr>
                <w:rFonts w:ascii="Times New Roman"/>
                <w:b w:val="false"/>
                <w:i w:val="false"/>
                <w:color w:val="000000"/>
                <w:sz w:val="20"/>
              </w:rPr>
              <w:t>
"Государственный Флаг Республики Казахстан. Общие технические условия";</w:t>
            </w:r>
          </w:p>
          <w:p>
            <w:pPr>
              <w:spacing w:after="20"/>
              <w:ind w:left="20"/>
              <w:jc w:val="both"/>
            </w:pPr>
            <w:r>
              <w:rPr>
                <w:rFonts w:ascii="Times New Roman"/>
                <w:b w:val="false"/>
                <w:i w:val="false"/>
                <w:color w:val="000000"/>
                <w:sz w:val="20"/>
              </w:rPr>
              <w:t>
2) СТРК 989</w:t>
            </w:r>
          </w:p>
          <w:p>
            <w:pPr>
              <w:spacing w:after="20"/>
              <w:ind w:left="20"/>
              <w:jc w:val="both"/>
            </w:pPr>
            <w:r>
              <w:rPr>
                <w:rFonts w:ascii="Times New Roman"/>
                <w:b w:val="false"/>
                <w:i w:val="false"/>
                <w:color w:val="000000"/>
                <w:sz w:val="20"/>
              </w:rPr>
              <w:t>
"Государственный Герб Республики Казахстан.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поверке или метрологической аттестации используемых средств измерений и испытательного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 формы СТ-KZ на выпускаемую продукцию "Государственный Флаг Республики Казахстан" и "Государственный Герб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заключение об оформлении сертификата о происхождении товара в произвольной форме, перед оформлением сертификата о происхождении товара формы "CT-KZ" составленное уполномоченным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формы "СТ-KZ" или письменного мотивированного решения об отказе в его выдаче не позднее 3 (трех) рабочих дней в электронной форме посредством информационной системы уполномоченной организации посредством информационной системы уполномоченной организации, наделенная правом оформления, удостоверения и выдачи сертификата о происхождении товара (далее – уполномоченная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проведении экспертизы происхождения товара совместно с заявкой на проведение экспертизы происхождения товара для внутреннего обращения:</w:t>
            </w:r>
          </w:p>
          <w:p>
            <w:pPr>
              <w:spacing w:after="20"/>
              <w:ind w:left="20"/>
              <w:jc w:val="both"/>
            </w:pPr>
            <w:r>
              <w:rPr>
                <w:rFonts w:ascii="Times New Roman"/>
                <w:b w:val="false"/>
                <w:i w:val="false"/>
                <w:color w:val="000000"/>
                <w:sz w:val="20"/>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p>
            <w:pPr>
              <w:spacing w:after="20"/>
              <w:ind w:left="20"/>
              <w:jc w:val="both"/>
            </w:pPr>
            <w:r>
              <w:rPr>
                <w:rFonts w:ascii="Times New Roman"/>
                <w:b w:val="false"/>
                <w:i w:val="false"/>
                <w:color w:val="000000"/>
                <w:sz w:val="20"/>
              </w:rPr>
              <w:t>
2) документы, подтверждающие приобретение товара (когда заявитель не является производителем заявленного товара) - договор с производителем товара или на приобретение товара, накладные, счета-фактуры;</w:t>
            </w:r>
          </w:p>
          <w:p>
            <w:pPr>
              <w:spacing w:after="20"/>
              <w:ind w:left="20"/>
              <w:jc w:val="both"/>
            </w:pPr>
            <w:r>
              <w:rPr>
                <w:rFonts w:ascii="Times New Roman"/>
                <w:b w:val="false"/>
                <w:i w:val="false"/>
                <w:color w:val="000000"/>
                <w:sz w:val="20"/>
              </w:rPr>
              <w:t>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с указанием должностей и (или) профессий, расчет стоимости готовой продукции на условиях цены "франко-завод" с учетом стоимости используемого сырья или компонента иностранного происхождения);</w:t>
            </w:r>
          </w:p>
          <w:p>
            <w:pPr>
              <w:spacing w:after="20"/>
              <w:ind w:left="20"/>
              <w:jc w:val="both"/>
            </w:pPr>
            <w:r>
              <w:rPr>
                <w:rFonts w:ascii="Times New Roman"/>
                <w:b w:val="false"/>
                <w:i w:val="false"/>
                <w:color w:val="000000"/>
                <w:sz w:val="20"/>
              </w:rPr>
              <w:t>
3) сертификат о происхождении товара для внутреннего обращения (далее - сертификат о происхождении товара формы "СТ-KZ") и (или) документы, подтверждающие происхождение сырья, материалов и (или) компонентов, за исключением разрешительных документов на экспорт;</w:t>
            </w:r>
          </w:p>
          <w:p>
            <w:pPr>
              <w:spacing w:after="20"/>
              <w:ind w:left="20"/>
              <w:jc w:val="both"/>
            </w:pPr>
            <w:r>
              <w:rPr>
                <w:rFonts w:ascii="Times New Roman"/>
                <w:b w:val="false"/>
                <w:i w:val="false"/>
                <w:color w:val="000000"/>
                <w:sz w:val="20"/>
              </w:rPr>
              <w:t>
4)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p>
            <w:pPr>
              <w:spacing w:after="20"/>
              <w:ind w:left="20"/>
              <w:jc w:val="both"/>
            </w:pPr>
            <w:r>
              <w:rPr>
                <w:rFonts w:ascii="Times New Roman"/>
                <w:b w:val="false"/>
                <w:i w:val="false"/>
                <w:color w:val="000000"/>
                <w:sz w:val="20"/>
              </w:rPr>
              <w:t>
5) доверенность на представление интересов заявителя (когда заявление подается не руководителем);</w:t>
            </w:r>
          </w:p>
          <w:p>
            <w:pPr>
              <w:spacing w:after="20"/>
              <w:ind w:left="20"/>
              <w:jc w:val="both"/>
            </w:pPr>
            <w:r>
              <w:rPr>
                <w:rFonts w:ascii="Times New Roman"/>
                <w:b w:val="false"/>
                <w:i w:val="false"/>
                <w:color w:val="000000"/>
                <w:sz w:val="20"/>
              </w:rPr>
              <w:t>
6)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p>
            <w:pPr>
              <w:spacing w:after="20"/>
              <w:ind w:left="20"/>
              <w:jc w:val="both"/>
            </w:pPr>
            <w:r>
              <w:rPr>
                <w:rFonts w:ascii="Times New Roman"/>
                <w:b w:val="false"/>
                <w:i w:val="false"/>
                <w:color w:val="000000"/>
                <w:sz w:val="20"/>
              </w:rPr>
              <w:t xml:space="preserve">
7)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и (или) трудовые договора, документы об оплате обязательных платежей с доходов работников за последние три месяца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списка работников декларациям по индивидуальному подоходному налогу и социальному налогу за предыдущий квартал (форма 200.00) или упрощенным декларациям для субъектов малого предпринимательства за предыдущее полугодие (форма 910.00), или декларациям для плательщиков единого земельного налога (форма 920.00).</w:t>
            </w:r>
          </w:p>
          <w:p>
            <w:pPr>
              <w:spacing w:after="20"/>
              <w:ind w:left="20"/>
              <w:jc w:val="both"/>
            </w:pPr>
            <w:r>
              <w:rPr>
                <w:rFonts w:ascii="Times New Roman"/>
                <w:b w:val="false"/>
                <w:i w:val="false"/>
                <w:color w:val="000000"/>
                <w:sz w:val="20"/>
              </w:rPr>
              <w:t xml:space="preserve">
При расхождении сведений заявителем предоставляются трудовые договоры, оформленные в соответствии с </w:t>
            </w:r>
            <w:r>
              <w:rPr>
                <w:rFonts w:ascii="Times New Roman"/>
                <w:b w:val="false"/>
                <w:i w:val="false"/>
                <w:color w:val="000000"/>
                <w:sz w:val="20"/>
              </w:rPr>
              <w:t>главой 4</w:t>
            </w:r>
            <w:r>
              <w:rPr>
                <w:rFonts w:ascii="Times New Roman"/>
                <w:b w:val="false"/>
                <w:i w:val="false"/>
                <w:color w:val="000000"/>
                <w:sz w:val="20"/>
              </w:rPr>
              <w:t xml:space="preserve"> Трудового Кодекса Республики Казахстан и фактически подтверждающий список работников.</w:t>
            </w:r>
          </w:p>
          <w:p>
            <w:pPr>
              <w:spacing w:after="20"/>
              <w:ind w:left="20"/>
              <w:jc w:val="both"/>
            </w:pPr>
            <w:r>
              <w:rPr>
                <w:rFonts w:ascii="Times New Roman"/>
                <w:b w:val="false"/>
                <w:i w:val="false"/>
                <w:color w:val="000000"/>
                <w:sz w:val="20"/>
              </w:rPr>
              <w:t xml:space="preserve">
При осуществлении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одного из обязательных платежей с доходов физических лиц за последние три месяца в соответствии с </w:t>
            </w:r>
            <w:r>
              <w:rPr>
                <w:rFonts w:ascii="Times New Roman"/>
                <w:b w:val="false"/>
                <w:i w:val="false"/>
                <w:color w:val="000000"/>
                <w:sz w:val="20"/>
              </w:rPr>
              <w:t>главой 38</w:t>
            </w:r>
            <w:r>
              <w:rPr>
                <w:rFonts w:ascii="Times New Roman"/>
                <w:b w:val="false"/>
                <w:i w:val="false"/>
                <w:color w:val="000000"/>
                <w:sz w:val="20"/>
              </w:rPr>
              <w:t xml:space="preserve"> Кодекса Республики Казахстан "О налогах и других обязательных платежах в бюджет".</w:t>
            </w:r>
          </w:p>
          <w:p>
            <w:pPr>
              <w:spacing w:after="20"/>
              <w:ind w:left="20"/>
              <w:jc w:val="both"/>
            </w:pPr>
            <w:r>
              <w:rPr>
                <w:rFonts w:ascii="Times New Roman"/>
                <w:b w:val="false"/>
                <w:i w:val="false"/>
                <w:color w:val="000000"/>
                <w:sz w:val="20"/>
              </w:rPr>
              <w:t>
Требования не распространяются на субъекты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технологического процесса при производстве товара с целью установления критерия достаточной переработки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расчета доли местного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заявленного товара по ТН ВЭД и НК РК 04 "Классификатор продукции по видам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краткого описания технологического процесса производства товара, когда товар произведен в Республике Казахстан с учетом критерии достаточной переработки товара для определения критерии достаточной переработки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нормативных документов по стандартизации, в соответствии с которыми произведен товар, для проведения идентификации товара или определения критерия достаточной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калькуляций затрат стоимости товара по цене франко-завод с выделением стоимости сырья и компонентов иностранного происхождения когда товар произведен в Республике Казахстан с учетом критерия достаточной переработки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соответствия представленных заявителем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акта экспертизы на предмет определения страны происхождения товара для внутреннего обращения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товара по Товарной номенклатурой внешнеэкономической деятельности на уровне любого из первых четырех знаков, произошедшее в результате переработки товара для соблюдения критериев достаточной переработки товара казахстанского происхождения для внутреннего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адвалорной доли, расчет адвалорной доли в производстве товара:</w:t>
            </w:r>
          </w:p>
          <w:p>
            <w:pPr>
              <w:spacing w:after="20"/>
              <w:ind w:left="20"/>
              <w:jc w:val="both"/>
            </w:pPr>
            <w:r>
              <w:rPr>
                <w:rFonts w:ascii="Times New Roman"/>
                <w:b w:val="false"/>
                <w:i w:val="false"/>
                <w:color w:val="000000"/>
                <w:sz w:val="20"/>
              </w:rPr>
              <w:t>
1) для импортированных товаров - по таможенной стоимости этих товаров при их ввозе в страну, где осуществляется производство конечной продукции, или когда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20"/>
              <w:ind w:left="20"/>
              <w:jc w:val="both"/>
            </w:pPr>
            <w:r>
              <w:rPr>
                <w:rFonts w:ascii="Times New Roman"/>
                <w:b w:val="false"/>
                <w:i w:val="false"/>
                <w:color w:val="000000"/>
                <w:sz w:val="20"/>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заявителю оформленного сертификата под роспись в журнале регистрации выданных сертификатов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или "СТ-KZ" в отношении запрашиваемого товара, выданного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происхождения товара экспертом-аудитором в срок не более пяти рабочих дней с момента представления и регистрации заявки с полным пакетом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определению страны происхождения товара для внутреннего обращения на договорной основе на основании заявки на проведение экспертизы происхождения товара для внутреннего обращения по утвержденной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позволяющих идентифицировать используемые при производстве сырье, материалы, комплектующие изделия и (или) документы, удостоверяющие их происхождение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выданные аккредитованными испытательными лабораториями (центрами), при невозможности идентификации товара без лабораторных испытании (измерений)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 выдача акта экспертизы о происхождении товара для внутреннего обращения по утвержденной форме, юридическим лицом, имеющим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о том, что товар является:</w:t>
            </w:r>
          </w:p>
          <w:p>
            <w:pPr>
              <w:spacing w:after="20"/>
              <w:ind w:left="20"/>
              <w:jc w:val="both"/>
            </w:pPr>
            <w:r>
              <w:rPr>
                <w:rFonts w:ascii="Times New Roman"/>
                <w:b w:val="false"/>
                <w:i w:val="false"/>
                <w:color w:val="000000"/>
                <w:sz w:val="20"/>
              </w:rPr>
              <w:t>
1) полностью казахстанского происхождения;</w:t>
            </w:r>
          </w:p>
          <w:p>
            <w:pPr>
              <w:spacing w:after="20"/>
              <w:ind w:left="20"/>
              <w:jc w:val="both"/>
            </w:pPr>
            <w:r>
              <w:rPr>
                <w:rFonts w:ascii="Times New Roman"/>
                <w:b w:val="false"/>
                <w:i w:val="false"/>
                <w:color w:val="000000"/>
                <w:sz w:val="20"/>
              </w:rPr>
              <w:t>
2) казахстанского происхождения с учетом критерия достаточной переработки товара;</w:t>
            </w:r>
          </w:p>
          <w:p>
            <w:pPr>
              <w:spacing w:after="20"/>
              <w:ind w:left="20"/>
              <w:jc w:val="both"/>
            </w:pPr>
            <w:r>
              <w:rPr>
                <w:rFonts w:ascii="Times New Roman"/>
                <w:b w:val="false"/>
                <w:i w:val="false"/>
                <w:color w:val="000000"/>
                <w:sz w:val="20"/>
              </w:rPr>
              <w:t>
3) иностранного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экспертизы о происхождении товара для внутреннего обращения на партию товара сроком действия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и документов, доказывающих факты приобретения не менее одного закупа сырья, материалов и (или) компонентов (накладные и (или) счета-фактуры), использованных в период действия сертификатов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акте экспертизы о происхождении товара, при установлении происхождения товара, произведенного из товаров (сырья, материалов, продукции) полностью казахстанского происхождения:</w:t>
            </w:r>
          </w:p>
          <w:p>
            <w:pPr>
              <w:spacing w:after="20"/>
              <w:ind w:left="20"/>
              <w:jc w:val="both"/>
            </w:pPr>
            <w:r>
              <w:rPr>
                <w:rFonts w:ascii="Times New Roman"/>
                <w:b w:val="false"/>
                <w:i w:val="false"/>
                <w:color w:val="000000"/>
                <w:sz w:val="20"/>
              </w:rPr>
              <w:t>
1) технологический процесс изготовления данного товара (нормативный документ, технологические инструкции);</w:t>
            </w:r>
          </w:p>
          <w:p>
            <w:pPr>
              <w:spacing w:after="20"/>
              <w:ind w:left="20"/>
              <w:jc w:val="both"/>
            </w:pPr>
            <w:r>
              <w:rPr>
                <w:rFonts w:ascii="Times New Roman"/>
                <w:b w:val="false"/>
                <w:i w:val="false"/>
                <w:color w:val="000000"/>
                <w:sz w:val="20"/>
              </w:rPr>
              <w:t>
2) поставщики сырья, материалов и компонентов, использованных при производстве товара;</w:t>
            </w:r>
          </w:p>
          <w:p>
            <w:pPr>
              <w:spacing w:after="20"/>
              <w:ind w:left="20"/>
              <w:jc w:val="both"/>
            </w:pPr>
            <w:r>
              <w:rPr>
                <w:rFonts w:ascii="Times New Roman"/>
                <w:b w:val="false"/>
                <w:i w:val="false"/>
                <w:color w:val="000000"/>
                <w:sz w:val="20"/>
              </w:rPr>
              <w:t>
3) счета-фактура и (или) накладные на поставку сырья, материалов и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в форме квалификационных 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учебного центра уполномоченного органа о внесенных изменениях, при изменении в учебных планах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учебного центра уполномоченного органа, при прекращении своей деятельности в течение 10 (десяти) календарных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изготовителями, уполномоченных изготовителями лицами, импортерами, продавцами соответствия продукции требованиям, установленным техническими регламентами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изготовителями, уполномоченных изготовителями лицами, импортерами, продавцами подтверждения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изготовителями, уполномоченных изготовителями лицами, импортерами, продавцами по требованию приобретателей, в том числе потребителей, сертификатов соответствия, деклараций о соответствии продукции, их копий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указывание изготовителями, уполномоченных изготовителями лицами, импортерами, продавцами в сопроводительной документации сведений о сертификате соответствия или декларации о соответствии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или прекращение изготовителями, уполномоченных изготовителями лицами, импортерами, продавцами выпуска в обращение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отменено или прекращено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изготовителями, уполномоченных изготовителями лицами, импортерами, продавцами органа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изготовителями, уполномоченных изготовителями лицами, импортерами, продавцами производства и (или) выпуск в обращение продукции, не соответствующей требованиям, установленным техническими регламентами, по результатам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изготовителями, уполномоченных изготовителями лицами, импортерами, продавцами отзыва продукции, не соответствующей требованиям, установленным техническими регламентами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изготовителями, уполномоченных изготовителями лицами, импортерами, продавцами предписания уполномоченного органа и иных государственных органов, уполномоченных осуществлять государственный контроль и надзор за соблюдением требований технических регламентов, в установленные ими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нанесения знака соответствия на продукцию, подлежащую обязательному подтверждению соответствия прошедшую подтверждение соответствия требованиям, установленным техническими регламентами и (или) национальными стандартами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обязательной маркировки единым знаком обращения продукции на рынке Евразийского экономического союза в соответствии с правом Евразийского экономического союза, соответствующей требованиям технических регламентов Евразийского экономического союза, распространяющимся на эту продукцию, и прошедшей установленные техническими регламентами Евразийского экономического союза процедуры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изготовителями, уполномоченных изготовителями лицами, импортерами, продавцами выпуска в обращение продукции на территории Республики Казахстан,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изготовителями, уполномоченных изготовителями лицами, импортерами, продавцами рекламирования продукции, в отношении которой введены в действие технические регламенты, не прошедшей оценку соответствия в установленном порядке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гарантирую ее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отзыва продукции изготовителем, уполномоченным изготовителем лицом, импортером или продавцом при выпуске в обращение продукции, не соответствующей требованиям технических регламентов, с указанием идентификации конкретной партии, объема, единицы продукции подлежащей отзыву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требований технического регламента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технических регламентов, в течение 3 (трех) календарных дней с момента установления факта выпуска в обращение продукции, не соответствующей требованиям технических регламентов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требованиям, установленным техническими регламентами для дальнейшего использования переработанной продукции или ее обращения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приводят к возникновению ситуаций, угрожающих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вагоновы огнезадерживаюшей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аккумуляторного бокса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инвалидов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инвалидных 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3) параметры освещенности в кабине машиниста, яркость шкал измерительных приборов соответствовать пределам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 огнезадерживающей перегородкой от остальной части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инвалидов и пассажиров с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инвалидных 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изоляционной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механической и коммутационной износостойкости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w:t>
            </w:r>
            <w:r>
              <w:rPr>
                <w:rFonts w:ascii="Times New Roman"/>
                <w:b w:val="false"/>
                <w:i w:val="false"/>
                <w:color w:val="000000"/>
                <w:vertAlign w:val="superscript"/>
              </w:rPr>
              <w:t>2</w:t>
            </w:r>
            <w:r>
              <w:rPr>
                <w:rFonts w:ascii="Times New Roman"/>
                <w:b w:val="false"/>
                <w:i w:val="false"/>
                <w:color w:val="000000"/>
                <w:sz w:val="20"/>
              </w:rPr>
              <w:t xml:space="preserve"> торгового помещения. В торговых помещениях менее 25 м</w:t>
            </w:r>
            <w:r>
              <w:rPr>
                <w:rFonts w:ascii="Times New Roman"/>
                <w:b w:val="false"/>
                <w:i w:val="false"/>
                <w:color w:val="000000"/>
                <w:vertAlign w:val="superscript"/>
              </w:rPr>
              <w:t>2</w:t>
            </w:r>
            <w:r>
              <w:rPr>
                <w:rFonts w:ascii="Times New Roman"/>
                <w:b w:val="false"/>
                <w:i w:val="false"/>
                <w:color w:val="000000"/>
                <w:sz w:val="20"/>
              </w:rPr>
              <w:t xml:space="preserve">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3)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4) шахте лифта, за исключением оборудования расположенного в кабине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инвалидов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5)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инвалидов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об открытии двери (крышки) устройства управления лифта без 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4)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3) в соответствии с областью применения оборудования, уровнями и видами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8) сведения о наличии присадок в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в соответствии нижеследующему:</w:t>
            </w:r>
          </w:p>
          <w:p>
            <w:pPr>
              <w:spacing w:after="20"/>
              <w:ind w:left="20"/>
              <w:jc w:val="both"/>
            </w:pPr>
            <w:r>
              <w:rPr>
                <w:rFonts w:ascii="Times New Roman"/>
                <w:b w:val="false"/>
                <w:i w:val="false"/>
                <w:color w:val="000000"/>
                <w:sz w:val="20"/>
              </w:rPr>
              <w:t>
1)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2) техническое средство имело уровень устойчивости к электромагнитным помехам (помехоустойчивости), обеспечивающий его функционирование в электромагнитной обстановке, для применения в которой оно предназначено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технические характеристики маломерных судов, выпущенных в обращение на единой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xml:space="preserve">
2) остойчивость маломерного судна; </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5) предотвращение загрязнения окружающей среды при эксплуатации и минимизацию загрязнения окружающей среды при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Наружные раскаленные или движущиеся части стационарного двигателя, нагреваемые выше 60</w:t>
            </w:r>
            <w:r>
              <w:rPr>
                <w:rFonts w:ascii="Times New Roman"/>
                <w:b w:val="false"/>
                <w:i w:val="false"/>
                <w:color w:val="000000"/>
                <w:vertAlign w:val="superscript"/>
              </w:rPr>
              <w:t>0</w:t>
            </w:r>
            <w:r>
              <w:rPr>
                <w:rFonts w:ascii="Times New Roman"/>
                <w:b w:val="false"/>
                <w:i w:val="false"/>
                <w:color w:val="000000"/>
                <w:sz w:val="20"/>
              </w:rPr>
              <w:t xml:space="preserve">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17) порядок ликвидации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13) водоустойчивость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характеристикам: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изготовление взрывчатых веществ и изделий на их основе осуществляется в соответствии с технической документацией и требованиями настоящего технического регламента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вещества и изделий на их основе с истекшим гарантийным сроком хранения без испытаний, предусмотренных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перевозки (транспортирования) взрывчатых веществ и изделий на их основе нормам и правилам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7) штриховой идентификационный код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8) содержание свободной воды и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2)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опасных веществ в изделиях электротехники и радиоэлектроники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7) информацию о месяце и годе изготовления изделия и о месте нанесения такой информации либо способе определения года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3)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7) информирования потребителя (приобретателя) о методах безопасной утилизации и нейтрализации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6) информация об опасных свойствах химической продукции, в том числе предупредительная маркировка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26) схема (план) зоны падения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4) обеспечение безопасности работ, выполняемых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4) забор (всасывание) воды из открытых водных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
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5)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3)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2) автоматического контроля исправности линий связи между системой пожарной автоматики объекта и пультом централизованного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8)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установок пожаротушения роботизированных и технических средств, функционирующих в составе установок пожаротушения роботизированных, выполнению следующих задач:</w:t>
            </w:r>
          </w:p>
          <w:p>
            <w:pPr>
              <w:spacing w:after="20"/>
              <w:ind w:left="20"/>
              <w:jc w:val="both"/>
            </w:pPr>
            <w:r>
              <w:rPr>
                <w:rFonts w:ascii="Times New Roman"/>
                <w:b w:val="false"/>
                <w:i w:val="false"/>
                <w:color w:val="000000"/>
                <w:sz w:val="20"/>
              </w:rPr>
              <w:t>
1) обнаружение очага возгорания;</w:t>
            </w:r>
          </w:p>
          <w:p>
            <w:pPr>
              <w:spacing w:after="20"/>
              <w:ind w:left="20"/>
              <w:jc w:val="both"/>
            </w:pPr>
            <w:r>
              <w:rPr>
                <w:rFonts w:ascii="Times New Roman"/>
                <w:b w:val="false"/>
                <w:i w:val="false"/>
                <w:color w:val="000000"/>
                <w:sz w:val="20"/>
              </w:rPr>
              <w:t>
2) обеспечение подачи огнетушащего вещества в зону пожара с требуемыми (нормируемыми) характеристиками (интенсивностью подачи, кратностью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3) самоспасатели изолирующие пожарные – для самоспасения пожарных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дм3 х мин-1 (для аппаратов дыхательных изолирующих пожарных со сжатым воздухом) и от 30 до 85 дм3 х мин-1 (для аппаратов дыхательных изолирующих пожарных со сжатым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7) по высоте спуска: с ограничением высоты спуска, без ограничения высоты спуска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5) закупорку отверстий в трубах различного диаметра, заделку пробоин в емкостях 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7)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наличие эксплуатационных документов энергопотребляющих устройств на русском языке и при наличии соответствующих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 требованиям настоящего технического регламента);</w:t>
            </w:r>
          </w:p>
          <w:p>
            <w:pPr>
              <w:spacing w:after="20"/>
              <w:ind w:left="20"/>
              <w:jc w:val="both"/>
            </w:pPr>
            <w:r>
              <w:rPr>
                <w:rFonts w:ascii="Times New Roman"/>
                <w:b w:val="false"/>
                <w:i w:val="false"/>
                <w:color w:val="000000"/>
                <w:sz w:val="20"/>
              </w:rPr>
              <w:t>
4) характеристики и параметры, в том числе установленные в соответствующем приложении к настоящему техническому регламенту;</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используются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xml:space="preserve">
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3)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 </w:t>
            </w:r>
            <w:r>
              <w:rPr>
                <w:rFonts w:ascii="Times New Roman"/>
                <w:b w:val="false"/>
                <w:i w:val="false"/>
                <w:color w:val="000000"/>
                <w:vertAlign w:val="superscript"/>
              </w:rPr>
              <w:t>о</w:t>
            </w:r>
            <w:r>
              <w:rPr>
                <w:rFonts w:ascii="Times New Roman"/>
                <w:b w:val="false"/>
                <w:i w:val="false"/>
                <w:color w:val="000000"/>
                <w:sz w:val="20"/>
              </w:rPr>
              <w:t>С. При невозможности такой отгрузки производится дополнительное уплотнение угля в районе очагов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 </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строительной продукции в соответствии нижеследующему:</w:t>
            </w:r>
          </w:p>
          <w:p>
            <w:pPr>
              <w:spacing w:after="20"/>
              <w:ind w:left="20"/>
              <w:jc w:val="both"/>
            </w:pPr>
            <w:r>
              <w:rPr>
                <w:rFonts w:ascii="Times New Roman"/>
                <w:b w:val="false"/>
                <w:i w:val="false"/>
                <w:color w:val="000000"/>
                <w:sz w:val="20"/>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необходимой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2) инструкцией по информированию соответствующих органов государственного контроля и надзора при выявлении после реализации строительных материалов, изделий и конструкций их потенциальной опасности с целью принятия ими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реализуемых строительных материалов и изделий для бытовых нужд граждан следующим требованиям:</w:t>
            </w:r>
          </w:p>
          <w:p>
            <w:pPr>
              <w:spacing w:after="20"/>
              <w:ind w:left="20"/>
              <w:jc w:val="both"/>
            </w:pPr>
            <w:r>
              <w:rPr>
                <w:rFonts w:ascii="Times New Roman"/>
                <w:b w:val="false"/>
                <w:i w:val="false"/>
                <w:color w:val="000000"/>
                <w:sz w:val="20"/>
              </w:rPr>
              <w:t>
1)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обеспечиваться инструкцией для потребителей о правилах безопасного использования строительных материалов и изделий по их применению;</w:t>
            </w:r>
          </w:p>
          <w:p>
            <w:pPr>
              <w:spacing w:after="20"/>
              <w:ind w:left="20"/>
              <w:jc w:val="both"/>
            </w:pPr>
            <w:r>
              <w:rPr>
                <w:rFonts w:ascii="Times New Roman"/>
                <w:b w:val="false"/>
                <w:i w:val="false"/>
                <w:color w:val="000000"/>
                <w:sz w:val="20"/>
              </w:rPr>
              <w:t>
3) обеспечиваться информацией для продавцов о порядке действий при их реализации, о регистрации жалоб потребителей с целью дальнейшей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и реализации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ответственным пользователям строительного объекта следует:</w:t>
            </w:r>
          </w:p>
          <w:p>
            <w:pPr>
              <w:spacing w:after="20"/>
              <w:ind w:left="20"/>
              <w:jc w:val="both"/>
            </w:pPr>
            <w:r>
              <w:rPr>
                <w:rFonts w:ascii="Times New Roman"/>
                <w:b w:val="false"/>
                <w:i w:val="false"/>
                <w:color w:val="000000"/>
                <w:sz w:val="20"/>
              </w:rPr>
              <w:t>
1) эксплуатировать строительный объект, прошедший процедуру оценки соответствия;</w:t>
            </w:r>
          </w:p>
          <w:p>
            <w:pPr>
              <w:spacing w:after="20"/>
              <w:ind w:left="20"/>
              <w:jc w:val="both"/>
            </w:pPr>
            <w:r>
              <w:rPr>
                <w:rFonts w:ascii="Times New Roman"/>
                <w:b w:val="false"/>
                <w:i w:val="false"/>
                <w:color w:val="000000"/>
                <w:sz w:val="20"/>
              </w:rPr>
              <w:t>
2) проводить инструктаж всех пользователей по правилам безопасной эксплуатации строительного объекта;</w:t>
            </w:r>
          </w:p>
          <w:p>
            <w:pPr>
              <w:spacing w:after="20"/>
              <w:ind w:left="20"/>
              <w:jc w:val="both"/>
            </w:pPr>
            <w:r>
              <w:rPr>
                <w:rFonts w:ascii="Times New Roman"/>
                <w:b w:val="false"/>
                <w:i w:val="false"/>
                <w:color w:val="000000"/>
                <w:sz w:val="20"/>
              </w:rPr>
              <w:t>
3) не допускать эксплуатацию строительных объектов без наличия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w:t>
            </w:r>
          </w:p>
          <w:p>
            <w:pPr>
              <w:spacing w:after="20"/>
              <w:ind w:left="20"/>
              <w:jc w:val="both"/>
            </w:pPr>
            <w:r>
              <w:rPr>
                <w:rFonts w:ascii="Times New Roman"/>
                <w:b w:val="false"/>
                <w:i w:val="false"/>
                <w:color w:val="000000"/>
                <w:sz w:val="20"/>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p>
            <w:pPr>
              <w:spacing w:after="20"/>
              <w:ind w:left="20"/>
              <w:jc w:val="both"/>
            </w:pPr>
            <w:r>
              <w:rPr>
                <w:rFonts w:ascii="Times New Roman"/>
                <w:b w:val="false"/>
                <w:i w:val="false"/>
                <w:color w:val="000000"/>
                <w:sz w:val="20"/>
              </w:rPr>
              <w:t>
5) обеспечивать проведение своевременных мероприятий по предупреждению всех пользователей и собственников строительных объектов при наступлении опасности, а также необходимых мероприятий вплоть до запрета эксплуатации при поступлении информации об аварии;</w:t>
            </w:r>
          </w:p>
          <w:p>
            <w:pPr>
              <w:spacing w:after="20"/>
              <w:ind w:left="20"/>
              <w:jc w:val="both"/>
            </w:pPr>
            <w:r>
              <w:rPr>
                <w:rFonts w:ascii="Times New Roman"/>
                <w:b w:val="false"/>
                <w:i w:val="false"/>
                <w:color w:val="000000"/>
                <w:sz w:val="20"/>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создание строительного объекта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p>
            <w:pPr>
              <w:spacing w:after="20"/>
              <w:ind w:left="20"/>
              <w:jc w:val="both"/>
            </w:pPr>
            <w:r>
              <w:rPr>
                <w:rFonts w:ascii="Times New Roman"/>
                <w:b w:val="false"/>
                <w:i w:val="false"/>
                <w:color w:val="000000"/>
                <w:sz w:val="20"/>
              </w:rPr>
              <w:t>
1) механическая прочность и устойчивость;</w:t>
            </w:r>
          </w:p>
          <w:p>
            <w:pPr>
              <w:spacing w:after="20"/>
              <w:ind w:left="20"/>
              <w:jc w:val="both"/>
            </w:pPr>
            <w:r>
              <w:rPr>
                <w:rFonts w:ascii="Times New Roman"/>
                <w:b w:val="false"/>
                <w:i w:val="false"/>
                <w:color w:val="000000"/>
                <w:sz w:val="20"/>
              </w:rPr>
              <w:t>
2) пожарная безопасность;</w:t>
            </w:r>
          </w:p>
          <w:p>
            <w:pPr>
              <w:spacing w:after="20"/>
              <w:ind w:left="20"/>
              <w:jc w:val="both"/>
            </w:pPr>
            <w:r>
              <w:rPr>
                <w:rFonts w:ascii="Times New Roman"/>
                <w:b w:val="false"/>
                <w:i w:val="false"/>
                <w:color w:val="000000"/>
                <w:sz w:val="20"/>
              </w:rPr>
              <w:t>
3) безопасность для здоровья (людей и животных) и окружающей среды;</w:t>
            </w:r>
          </w:p>
          <w:p>
            <w:pPr>
              <w:spacing w:after="20"/>
              <w:ind w:left="20"/>
              <w:jc w:val="both"/>
            </w:pPr>
            <w:r>
              <w:rPr>
                <w:rFonts w:ascii="Times New Roman"/>
                <w:b w:val="false"/>
                <w:i w:val="false"/>
                <w:color w:val="000000"/>
                <w:sz w:val="20"/>
              </w:rPr>
              <w:t>
4) безопасность в процессе эксплуатации (использования);</w:t>
            </w:r>
          </w:p>
          <w:p>
            <w:pPr>
              <w:spacing w:after="20"/>
              <w:ind w:left="20"/>
              <w:jc w:val="both"/>
            </w:pPr>
            <w:r>
              <w:rPr>
                <w:rFonts w:ascii="Times New Roman"/>
                <w:b w:val="false"/>
                <w:i w:val="false"/>
                <w:color w:val="000000"/>
                <w:sz w:val="20"/>
              </w:rPr>
              <w:t>
5) защита от шума;</w:t>
            </w:r>
          </w:p>
          <w:p>
            <w:pPr>
              <w:spacing w:after="20"/>
              <w:ind w:left="20"/>
              <w:jc w:val="both"/>
            </w:pPr>
            <w:r>
              <w:rPr>
                <w:rFonts w:ascii="Times New Roman"/>
                <w:b w:val="false"/>
                <w:i w:val="false"/>
                <w:color w:val="000000"/>
                <w:sz w:val="20"/>
              </w:rPr>
              <w:t>
6) экономия энергии и сохранение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механической прочности и устойчивости, строительный объект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p>
            <w:pPr>
              <w:spacing w:after="20"/>
              <w:ind w:left="20"/>
              <w:jc w:val="both"/>
            </w:pPr>
            <w:r>
              <w:rPr>
                <w:rFonts w:ascii="Times New Roman"/>
                <w:b w:val="false"/>
                <w:i w:val="false"/>
                <w:color w:val="000000"/>
                <w:sz w:val="20"/>
              </w:rPr>
              <w:t>
1) обрушению строительного объекта или его части;</w:t>
            </w:r>
          </w:p>
          <w:p>
            <w:pPr>
              <w:spacing w:after="20"/>
              <w:ind w:left="20"/>
              <w:jc w:val="both"/>
            </w:pPr>
            <w:r>
              <w:rPr>
                <w:rFonts w:ascii="Times New Roman"/>
                <w:b w:val="false"/>
                <w:i w:val="false"/>
                <w:color w:val="000000"/>
                <w:sz w:val="20"/>
              </w:rPr>
              <w:t>
2) образованию деформации строительного объекта или его части, превышающей предельно допустимую величину;</w:t>
            </w:r>
          </w:p>
          <w:p>
            <w:pPr>
              <w:spacing w:after="20"/>
              <w:ind w:left="20"/>
              <w:jc w:val="both"/>
            </w:pPr>
            <w:r>
              <w:rPr>
                <w:rFonts w:ascii="Times New Roman"/>
                <w:b w:val="false"/>
                <w:i w:val="false"/>
                <w:color w:val="000000"/>
                <w:sz w:val="20"/>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p>
            <w:pPr>
              <w:spacing w:after="20"/>
              <w:ind w:left="20"/>
              <w:jc w:val="both"/>
            </w:pPr>
            <w:r>
              <w:rPr>
                <w:rFonts w:ascii="Times New Roman"/>
                <w:b w:val="false"/>
                <w:i w:val="false"/>
                <w:color w:val="000000"/>
                <w:sz w:val="20"/>
              </w:rPr>
              <w:t>
4) повреждение в результате нагрузки, по степени воздействия не превышающей первоначальную нагрузку, ставшую источником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пожарной безопасности строительный объект спроектирован и построен таким образом, чтобы при пожаре:</w:t>
            </w:r>
          </w:p>
          <w:p>
            <w:pPr>
              <w:spacing w:after="20"/>
              <w:ind w:left="20"/>
              <w:jc w:val="both"/>
            </w:pPr>
            <w:r>
              <w:rPr>
                <w:rFonts w:ascii="Times New Roman"/>
                <w:b w:val="false"/>
                <w:i w:val="false"/>
                <w:color w:val="000000"/>
                <w:sz w:val="20"/>
              </w:rPr>
              <w:t>
1) сохранялась несущая способность строительных конструкций на протяжении установленного строительными нормами (сводами правил) времени;</w:t>
            </w:r>
          </w:p>
          <w:p>
            <w:pPr>
              <w:spacing w:after="20"/>
              <w:ind w:left="20"/>
              <w:jc w:val="both"/>
            </w:pPr>
            <w:r>
              <w:rPr>
                <w:rFonts w:ascii="Times New Roman"/>
                <w:b w:val="false"/>
                <w:i w:val="false"/>
                <w:color w:val="000000"/>
                <w:sz w:val="20"/>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мероприятий с целью перекрытия вертикальных и горизонтальных путей распространения пожара;</w:t>
            </w:r>
          </w:p>
          <w:p>
            <w:pPr>
              <w:spacing w:after="20"/>
              <w:ind w:left="20"/>
              <w:jc w:val="both"/>
            </w:pPr>
            <w:r>
              <w:rPr>
                <w:rFonts w:ascii="Times New Roman"/>
                <w:b w:val="false"/>
                <w:i w:val="false"/>
                <w:color w:val="000000"/>
                <w:sz w:val="20"/>
              </w:rPr>
              <w:t>
3) ограничивалось распространение пожара на соседние строительные объекты в том числе посредством обеспечения противопожарных разрывов;</w:t>
            </w:r>
          </w:p>
          <w:p>
            <w:pPr>
              <w:spacing w:after="20"/>
              <w:ind w:left="20"/>
              <w:jc w:val="both"/>
            </w:pPr>
            <w:r>
              <w:rPr>
                <w:rFonts w:ascii="Times New Roman"/>
                <w:b w:val="false"/>
                <w:i w:val="false"/>
                <w:color w:val="000000"/>
                <w:sz w:val="20"/>
              </w:rPr>
              <w:t>
4) обеспечивалась безопасность персонала спасательных служб;</w:t>
            </w:r>
          </w:p>
          <w:p>
            <w:pPr>
              <w:spacing w:after="20"/>
              <w:ind w:left="20"/>
              <w:jc w:val="both"/>
            </w:pPr>
            <w:r>
              <w:rPr>
                <w:rFonts w:ascii="Times New Roman"/>
                <w:b w:val="false"/>
                <w:i w:val="false"/>
                <w:color w:val="000000"/>
                <w:sz w:val="20"/>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p>
            <w:pPr>
              <w:spacing w:after="20"/>
              <w:ind w:left="20"/>
              <w:jc w:val="both"/>
            </w:pPr>
            <w:r>
              <w:rPr>
                <w:rFonts w:ascii="Times New Roman"/>
                <w:b w:val="false"/>
                <w:i w:val="false"/>
                <w:color w:val="000000"/>
                <w:sz w:val="20"/>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w:t>
            </w:r>
          </w:p>
          <w:p>
            <w:pPr>
              <w:spacing w:after="20"/>
              <w:ind w:left="20"/>
              <w:jc w:val="both"/>
            </w:pPr>
            <w:r>
              <w:rPr>
                <w:rFonts w:ascii="Times New Roman"/>
                <w:b w:val="false"/>
                <w:i w:val="false"/>
                <w:color w:val="000000"/>
                <w:sz w:val="20"/>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p>
            <w:pPr>
              <w:spacing w:after="20"/>
              <w:ind w:left="20"/>
              <w:jc w:val="both"/>
            </w:pPr>
            <w:r>
              <w:rPr>
                <w:rFonts w:ascii="Times New Roman"/>
                <w:b w:val="false"/>
                <w:i w:val="false"/>
                <w:color w:val="000000"/>
                <w:sz w:val="20"/>
              </w:rPr>
              <w:t>
8) обеспечение свободного подъезда пожарной техники к зданиям и сооружениям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для здоровья людей, животных и окружающей среды строительный объект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p>
            <w:pPr>
              <w:spacing w:after="20"/>
              <w:ind w:left="20"/>
              <w:jc w:val="both"/>
            </w:pPr>
            <w:r>
              <w:rPr>
                <w:rFonts w:ascii="Times New Roman"/>
                <w:b w:val="false"/>
                <w:i w:val="false"/>
                <w:color w:val="000000"/>
                <w:sz w:val="20"/>
              </w:rPr>
              <w:t>
1) выделения токсичных веществ;</w:t>
            </w:r>
          </w:p>
          <w:p>
            <w:pPr>
              <w:spacing w:after="20"/>
              <w:ind w:left="20"/>
              <w:jc w:val="both"/>
            </w:pPr>
            <w:r>
              <w:rPr>
                <w:rFonts w:ascii="Times New Roman"/>
                <w:b w:val="false"/>
                <w:i w:val="false"/>
                <w:color w:val="000000"/>
                <w:sz w:val="20"/>
              </w:rPr>
              <w:t>
2) присутствия в воздухе опасных твердых частиц и газообразных примесей;</w:t>
            </w:r>
          </w:p>
          <w:p>
            <w:pPr>
              <w:spacing w:after="20"/>
              <w:ind w:left="20"/>
              <w:jc w:val="both"/>
            </w:pPr>
            <w:r>
              <w:rPr>
                <w:rFonts w:ascii="Times New Roman"/>
                <w:b w:val="false"/>
                <w:i w:val="false"/>
                <w:color w:val="000000"/>
                <w:sz w:val="20"/>
              </w:rPr>
              <w:t>
3) опасного уровня радиации;</w:t>
            </w:r>
          </w:p>
          <w:p>
            <w:pPr>
              <w:spacing w:after="20"/>
              <w:ind w:left="20"/>
              <w:jc w:val="both"/>
            </w:pPr>
            <w:r>
              <w:rPr>
                <w:rFonts w:ascii="Times New Roman"/>
                <w:b w:val="false"/>
                <w:i w:val="false"/>
                <w:color w:val="000000"/>
                <w:sz w:val="20"/>
              </w:rPr>
              <w:t>
4) загрязнение или отравление воды и почвы;</w:t>
            </w:r>
          </w:p>
          <w:p>
            <w:pPr>
              <w:spacing w:after="20"/>
              <w:ind w:left="20"/>
              <w:jc w:val="both"/>
            </w:pPr>
            <w:r>
              <w:rPr>
                <w:rFonts w:ascii="Times New Roman"/>
                <w:b w:val="false"/>
                <w:i w:val="false"/>
                <w:color w:val="000000"/>
                <w:sz w:val="20"/>
              </w:rPr>
              <w:t>
5) неадекватного удаления отработанной воды, дыма, твердых и жидких отходов;</w:t>
            </w:r>
          </w:p>
          <w:p>
            <w:pPr>
              <w:spacing w:after="20"/>
              <w:ind w:left="20"/>
              <w:jc w:val="both"/>
            </w:pPr>
            <w:r>
              <w:rPr>
                <w:rFonts w:ascii="Times New Roman"/>
                <w:b w:val="false"/>
                <w:i w:val="false"/>
                <w:color w:val="000000"/>
                <w:sz w:val="20"/>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в процессе эксплуатации (использования) строительный объект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защиты от шума строительный объект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 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официальных сообщений в средствах массовой информации о нарушениях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bookmarkStart w:name="z1210" w:id="76"/>
      <w:r>
        <w:rPr>
          <w:rFonts w:ascii="Times New Roman"/>
          <w:b w:val="false"/>
          <w:i w:val="false"/>
          <w:color w:val="000000"/>
          <w:sz w:val="28"/>
        </w:rPr>
        <w:t>
      Примечание: расшифровка аббревиатуры:</w:t>
      </w:r>
    </w:p>
    <w:bookmarkEnd w:id="76"/>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 xml:space="preserve">мм - миллиметр; </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кгс/см2-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22</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214" w:id="77"/>
    <w:p>
      <w:pPr>
        <w:spacing w:after="0"/>
        <w:ind w:left="0"/>
        <w:jc w:val="left"/>
      </w:pPr>
      <w:r>
        <w:rPr>
          <w:rFonts w:ascii="Times New Roman"/>
          <w:b/>
          <w:i w:val="false"/>
          <w:color w:val="000000"/>
        </w:rPr>
        <w:t xml:space="preserve"> Проверочный лист в области технического регулирования</w:t>
      </w:r>
    </w:p>
    <w:bookmarkEnd w:id="77"/>
    <w:p>
      <w:pPr>
        <w:spacing w:after="0"/>
        <w:ind w:left="0"/>
        <w:jc w:val="both"/>
      </w:pPr>
      <w:bookmarkStart w:name="z1215" w:id="78"/>
      <w:r>
        <w:rPr>
          <w:rFonts w:ascii="Times New Roman"/>
          <w:b w:val="false"/>
          <w:i w:val="false"/>
          <w:color w:val="000000"/>
          <w:sz w:val="28"/>
        </w:rPr>
        <w:t>
      В отношении изготовителя государственных символов Республики Казахстан</w:t>
      </w:r>
    </w:p>
    <w:bookmarkEnd w:id="78"/>
    <w:p>
      <w:pPr>
        <w:spacing w:after="0"/>
        <w:ind w:left="0"/>
        <w:jc w:val="both"/>
      </w:pPr>
      <w:r>
        <w:rPr>
          <w:rFonts w:ascii="Times New Roman"/>
          <w:b w:val="false"/>
          <w:i w:val="false"/>
          <w:color w:val="000000"/>
          <w:sz w:val="28"/>
        </w:rPr>
        <w:t>Государственный орган, назначивший проверку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 дата 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недобросовестных поставщиков по причине изготовления Государственного Флага и Государственного Герба Республики Казахстан с нарушениями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закупках" лицензиата на изготовление Государственного Флага и Государственного Герба Республики Казахстан (при не лишении лицензии судом) по результатам мониторинга портала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и Государственного Герба Республики Казахстан без лицензии по результатам мониторинга портала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w:t>
            </w:r>
          </w:p>
          <w:p>
            <w:pPr>
              <w:spacing w:after="20"/>
              <w:ind w:left="20"/>
              <w:jc w:val="both"/>
            </w:pPr>
            <w:r>
              <w:rPr>
                <w:rFonts w:ascii="Times New Roman"/>
                <w:b w:val="false"/>
                <w:i w:val="false"/>
                <w:color w:val="000000"/>
                <w:sz w:val="20"/>
              </w:rPr>
              <w:t>
Государственного Герба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w:t>
            </w:r>
          </w:p>
          <w:p>
            <w:pPr>
              <w:spacing w:after="20"/>
              <w:ind w:left="20"/>
              <w:jc w:val="both"/>
            </w:pPr>
            <w:r>
              <w:rPr>
                <w:rFonts w:ascii="Times New Roman"/>
                <w:b w:val="false"/>
                <w:i w:val="false"/>
                <w:color w:val="000000"/>
                <w:sz w:val="20"/>
              </w:rPr>
              <w:t>
"Государственный Флаг Республики Казахстан.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нормативных документов по стандартизации:</w:t>
            </w:r>
          </w:p>
          <w:p>
            <w:pPr>
              <w:spacing w:after="20"/>
              <w:ind w:left="20"/>
              <w:jc w:val="both"/>
            </w:pPr>
            <w:r>
              <w:rPr>
                <w:rFonts w:ascii="Times New Roman"/>
                <w:b w:val="false"/>
                <w:i w:val="false"/>
                <w:color w:val="000000"/>
                <w:sz w:val="20"/>
              </w:rPr>
              <w:t>
1) СТ РК 988</w:t>
            </w:r>
          </w:p>
          <w:p>
            <w:pPr>
              <w:spacing w:after="20"/>
              <w:ind w:left="20"/>
              <w:jc w:val="both"/>
            </w:pPr>
            <w:r>
              <w:rPr>
                <w:rFonts w:ascii="Times New Roman"/>
                <w:b w:val="false"/>
                <w:i w:val="false"/>
                <w:color w:val="000000"/>
                <w:sz w:val="20"/>
              </w:rPr>
              <w:t>
"Государственный Флаг Республики Казахстан. Общие технические условия";</w:t>
            </w:r>
          </w:p>
          <w:p>
            <w:pPr>
              <w:spacing w:after="20"/>
              <w:ind w:left="20"/>
              <w:jc w:val="both"/>
            </w:pPr>
            <w:r>
              <w:rPr>
                <w:rFonts w:ascii="Times New Roman"/>
                <w:b w:val="false"/>
                <w:i w:val="false"/>
                <w:color w:val="000000"/>
                <w:sz w:val="20"/>
              </w:rPr>
              <w:t>
2) СТРК 989</w:t>
            </w:r>
          </w:p>
          <w:p>
            <w:pPr>
              <w:spacing w:after="20"/>
              <w:ind w:left="20"/>
              <w:jc w:val="both"/>
            </w:pPr>
            <w:r>
              <w:rPr>
                <w:rFonts w:ascii="Times New Roman"/>
                <w:b w:val="false"/>
                <w:i w:val="false"/>
                <w:color w:val="000000"/>
                <w:sz w:val="20"/>
              </w:rPr>
              <w:t>
"Государственный Герб Республики Казахстан.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поверке или метрологической аттестации используемых средств измерений и испытательного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 формы СТ-KZ на выпускаемую продукцию "Государственный Флаг Республики Казахстан" и "Государственный Герб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2" w:id="79"/>
      <w:r>
        <w:rPr>
          <w:rFonts w:ascii="Times New Roman"/>
          <w:b w:val="false"/>
          <w:i w:val="false"/>
          <w:color w:val="000000"/>
          <w:sz w:val="28"/>
        </w:rPr>
        <w:t>
      Должностное (ые) лицо (а)</w:t>
      </w:r>
    </w:p>
    <w:bookmarkEnd w:id="7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СТ РК – Национальный стандарт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22</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225" w:id="80"/>
    <w:p>
      <w:pPr>
        <w:spacing w:after="0"/>
        <w:ind w:left="0"/>
        <w:jc w:val="left"/>
      </w:pPr>
      <w:r>
        <w:rPr>
          <w:rFonts w:ascii="Times New Roman"/>
          <w:b/>
          <w:i w:val="false"/>
          <w:color w:val="000000"/>
        </w:rPr>
        <w:t xml:space="preserve"> Проверочный лист в области технического регулирования</w:t>
      </w:r>
    </w:p>
    <w:bookmarkEnd w:id="80"/>
    <w:p>
      <w:pPr>
        <w:spacing w:after="0"/>
        <w:ind w:left="0"/>
        <w:jc w:val="both"/>
      </w:pPr>
      <w:bookmarkStart w:name="z1226" w:id="81"/>
      <w:r>
        <w:rPr>
          <w:rFonts w:ascii="Times New Roman"/>
          <w:b w:val="false"/>
          <w:i w:val="false"/>
          <w:color w:val="000000"/>
          <w:sz w:val="28"/>
        </w:rPr>
        <w:t>
      В отношении учебных центров Государственный орган, назначивший проверку</w:t>
      </w:r>
    </w:p>
    <w:bookmarkEnd w:id="8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 дата 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учебного центра уполномоченного органа о внесенных изменениях, при изменении в учебных планах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учебного центра уполномоченного органа, при прекращении своей деятельности в течение 10 (десяти) календарных дней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7" w:id="82"/>
      <w:r>
        <w:rPr>
          <w:rFonts w:ascii="Times New Roman"/>
          <w:b w:val="false"/>
          <w:i w:val="false"/>
          <w:color w:val="000000"/>
          <w:sz w:val="28"/>
        </w:rPr>
        <w:t>
      Должностное (ые) лицо (а)</w:t>
      </w:r>
    </w:p>
    <w:bookmarkEnd w:id="82"/>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 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22</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231" w:id="83"/>
    <w:p>
      <w:pPr>
        <w:spacing w:after="0"/>
        <w:ind w:left="0"/>
        <w:jc w:val="left"/>
      </w:pPr>
      <w:r>
        <w:rPr>
          <w:rFonts w:ascii="Times New Roman"/>
          <w:b/>
          <w:i w:val="false"/>
          <w:color w:val="000000"/>
        </w:rPr>
        <w:t xml:space="preserve"> Проверочный лист в области технического регулирования</w:t>
      </w:r>
    </w:p>
    <w:bookmarkEnd w:id="83"/>
    <w:p>
      <w:pPr>
        <w:spacing w:after="0"/>
        <w:ind w:left="0"/>
        <w:jc w:val="both"/>
      </w:pPr>
      <w:bookmarkStart w:name="z1232" w:id="84"/>
      <w:r>
        <w:rPr>
          <w:rFonts w:ascii="Times New Roman"/>
          <w:b w:val="false"/>
          <w:i w:val="false"/>
          <w:color w:val="000000"/>
          <w:sz w:val="28"/>
        </w:rPr>
        <w:t>
      В отношении организации, уполномоченной на выдачу сертификата о происхождении</w:t>
      </w:r>
    </w:p>
    <w:bookmarkEnd w:id="84"/>
    <w:p>
      <w:pPr>
        <w:spacing w:after="0"/>
        <w:ind w:left="0"/>
        <w:jc w:val="both"/>
      </w:pPr>
      <w:r>
        <w:rPr>
          <w:rFonts w:ascii="Times New Roman"/>
          <w:b w:val="false"/>
          <w:i w:val="false"/>
          <w:color w:val="000000"/>
          <w:sz w:val="28"/>
        </w:rPr>
        <w:t>товара, экспертной организации и экспертов-аудиторов по определению страны</w:t>
      </w:r>
    </w:p>
    <w:p>
      <w:pPr>
        <w:spacing w:after="0"/>
        <w:ind w:left="0"/>
        <w:jc w:val="both"/>
      </w:pPr>
      <w:r>
        <w:rPr>
          <w:rFonts w:ascii="Times New Roman"/>
          <w:b w:val="false"/>
          <w:i w:val="false"/>
          <w:color w:val="000000"/>
          <w:sz w:val="28"/>
        </w:rPr>
        <w:t>происхождения товара, статуса товара Евразийского экономического союза или</w:t>
      </w:r>
    </w:p>
    <w:p>
      <w:pPr>
        <w:spacing w:after="0"/>
        <w:ind w:left="0"/>
        <w:jc w:val="both"/>
      </w:pPr>
      <w:r>
        <w:rPr>
          <w:rFonts w:ascii="Times New Roman"/>
          <w:b w:val="false"/>
          <w:i w:val="false"/>
          <w:color w:val="000000"/>
          <w:sz w:val="28"/>
        </w:rPr>
        <w:t>иностранного товара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 дата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об оформлении сертификата о происхождении товара в произвольной форме, перед оформлением сертификата о происхождении товара формы "CT-KZ" составленное уполномоченным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формы "СТ-KZ" или письменного мотивированного решения об отказе в его выдаче не позднее 3 (трех) рабочих дней в электронной форме посредством информационной системы уполномоченной организации посредством информационной системы уполномоченной организации, наделенная правом оформления, удостоверения и выдачи сертификата о происхождении товара (далее – уполномоченная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 об определении статуса товара Евразийского экономического союза или иностранного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проведении экспертизы происхождения товара совместно с заявкой на проведение экспертизы происхождения товара для внутреннего обращения:</w:t>
            </w:r>
          </w:p>
          <w:p>
            <w:pPr>
              <w:spacing w:after="20"/>
              <w:ind w:left="20"/>
              <w:jc w:val="both"/>
            </w:pPr>
            <w:r>
              <w:rPr>
                <w:rFonts w:ascii="Times New Roman"/>
                <w:b w:val="false"/>
                <w:i w:val="false"/>
                <w:color w:val="000000"/>
                <w:sz w:val="20"/>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p>
            <w:pPr>
              <w:spacing w:after="20"/>
              <w:ind w:left="20"/>
              <w:jc w:val="both"/>
            </w:pPr>
            <w:r>
              <w:rPr>
                <w:rFonts w:ascii="Times New Roman"/>
                <w:b w:val="false"/>
                <w:i w:val="false"/>
                <w:color w:val="000000"/>
                <w:sz w:val="20"/>
              </w:rPr>
              <w:t>
2) документы, подтверждающие приобретение товара (когда заявитель не является производителем заявленного товара) - договор с производителем товара или на приобретение товара, накладные, счета-фактуры;</w:t>
            </w:r>
          </w:p>
          <w:p>
            <w:pPr>
              <w:spacing w:after="20"/>
              <w:ind w:left="20"/>
              <w:jc w:val="both"/>
            </w:pPr>
            <w:r>
              <w:rPr>
                <w:rFonts w:ascii="Times New Roman"/>
                <w:b w:val="false"/>
                <w:i w:val="false"/>
                <w:color w:val="000000"/>
                <w:sz w:val="20"/>
              </w:rPr>
              <w:t>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с указанием должностей и (или) профессий, расчет стоимости готовой продукции на условиях цены "франко-завод" с учетом стоимости используемого сырья или компонента иностранного происхождения);</w:t>
            </w:r>
          </w:p>
          <w:p>
            <w:pPr>
              <w:spacing w:after="20"/>
              <w:ind w:left="20"/>
              <w:jc w:val="both"/>
            </w:pPr>
            <w:r>
              <w:rPr>
                <w:rFonts w:ascii="Times New Roman"/>
                <w:b w:val="false"/>
                <w:i w:val="false"/>
                <w:color w:val="000000"/>
                <w:sz w:val="20"/>
              </w:rPr>
              <w:t>
3) сертификат о происхождении товара для внутреннего обращения (далее - сертификат о происхождении товара формы "СТ-KZ") и (или) документы, подтверждающие происхождение сырья, материалов и (или) компонентов, за исключением разрешительных документов на экспорт;</w:t>
            </w:r>
          </w:p>
          <w:p>
            <w:pPr>
              <w:spacing w:after="20"/>
              <w:ind w:left="20"/>
              <w:jc w:val="both"/>
            </w:pPr>
            <w:r>
              <w:rPr>
                <w:rFonts w:ascii="Times New Roman"/>
                <w:b w:val="false"/>
                <w:i w:val="false"/>
                <w:color w:val="000000"/>
                <w:sz w:val="20"/>
              </w:rPr>
              <w:t>
4)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p>
            <w:pPr>
              <w:spacing w:after="20"/>
              <w:ind w:left="20"/>
              <w:jc w:val="both"/>
            </w:pPr>
            <w:r>
              <w:rPr>
                <w:rFonts w:ascii="Times New Roman"/>
                <w:b w:val="false"/>
                <w:i w:val="false"/>
                <w:color w:val="000000"/>
                <w:sz w:val="20"/>
              </w:rPr>
              <w:t>
5) доверенность на представление интересов заявителя (когда заявление подается не руководителем);</w:t>
            </w:r>
          </w:p>
          <w:p>
            <w:pPr>
              <w:spacing w:after="20"/>
              <w:ind w:left="20"/>
              <w:jc w:val="both"/>
            </w:pPr>
            <w:r>
              <w:rPr>
                <w:rFonts w:ascii="Times New Roman"/>
                <w:b w:val="false"/>
                <w:i w:val="false"/>
                <w:color w:val="000000"/>
                <w:sz w:val="20"/>
              </w:rPr>
              <w:t>
6)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p>
            <w:pPr>
              <w:spacing w:after="20"/>
              <w:ind w:left="20"/>
              <w:jc w:val="both"/>
            </w:pPr>
            <w:r>
              <w:rPr>
                <w:rFonts w:ascii="Times New Roman"/>
                <w:b w:val="false"/>
                <w:i w:val="false"/>
                <w:color w:val="000000"/>
                <w:sz w:val="20"/>
              </w:rPr>
              <w:t xml:space="preserve">
7)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и (или) трудовые договора, документы об оплате обязательных платежей с доходов работников за последние три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списка работников декларациям по индивидуальному подоходному налогу и социальному налогу за предыдущий квартал (форма 200.00) или упрощенным декларациям для субъектов малого предпринимательства за предыдущее полугодие (форма 910.00), или декларациям для плательщиков единого земельного налога (форма 920.00).</w:t>
            </w:r>
          </w:p>
          <w:p>
            <w:pPr>
              <w:spacing w:after="20"/>
              <w:ind w:left="20"/>
              <w:jc w:val="both"/>
            </w:pPr>
            <w:r>
              <w:rPr>
                <w:rFonts w:ascii="Times New Roman"/>
                <w:b w:val="false"/>
                <w:i w:val="false"/>
                <w:color w:val="000000"/>
                <w:sz w:val="20"/>
              </w:rPr>
              <w:t xml:space="preserve">
При расхождении сведений заявителем предоставляются трудовые договоры, оформленные в соответствии с </w:t>
            </w:r>
            <w:r>
              <w:rPr>
                <w:rFonts w:ascii="Times New Roman"/>
                <w:b w:val="false"/>
                <w:i w:val="false"/>
                <w:color w:val="000000"/>
                <w:sz w:val="20"/>
              </w:rPr>
              <w:t>главой 4</w:t>
            </w:r>
            <w:r>
              <w:rPr>
                <w:rFonts w:ascii="Times New Roman"/>
                <w:b w:val="false"/>
                <w:i w:val="false"/>
                <w:color w:val="000000"/>
                <w:sz w:val="20"/>
              </w:rPr>
              <w:t xml:space="preserve"> Трудового Кодекса Республики Казахстан и фактически подтверждающий список работников.</w:t>
            </w:r>
          </w:p>
          <w:p>
            <w:pPr>
              <w:spacing w:after="20"/>
              <w:ind w:left="20"/>
              <w:jc w:val="both"/>
            </w:pPr>
            <w:r>
              <w:rPr>
                <w:rFonts w:ascii="Times New Roman"/>
                <w:b w:val="false"/>
                <w:i w:val="false"/>
                <w:color w:val="000000"/>
                <w:sz w:val="20"/>
              </w:rPr>
              <w:t xml:space="preserve">
При осуществлении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одного из обязательных платежей с доходов физических лиц за последние три месяца в соответствии с </w:t>
            </w:r>
            <w:r>
              <w:rPr>
                <w:rFonts w:ascii="Times New Roman"/>
                <w:b w:val="false"/>
                <w:i w:val="false"/>
                <w:color w:val="000000"/>
                <w:sz w:val="20"/>
              </w:rPr>
              <w:t>главой 38</w:t>
            </w:r>
            <w:r>
              <w:rPr>
                <w:rFonts w:ascii="Times New Roman"/>
                <w:b w:val="false"/>
                <w:i w:val="false"/>
                <w:color w:val="000000"/>
                <w:sz w:val="20"/>
              </w:rPr>
              <w:t xml:space="preserve"> Кодекса Республики Казахстан "О налогах и других обязательных платежах в бюджет".</w:t>
            </w:r>
          </w:p>
          <w:p>
            <w:pPr>
              <w:spacing w:after="20"/>
              <w:ind w:left="20"/>
              <w:jc w:val="both"/>
            </w:pPr>
            <w:r>
              <w:rPr>
                <w:rFonts w:ascii="Times New Roman"/>
                <w:b w:val="false"/>
                <w:i w:val="false"/>
                <w:color w:val="000000"/>
                <w:sz w:val="20"/>
              </w:rPr>
              <w:t>
Требования не распространяются на субъекты крупного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технологического процесса при производстве товара с целью установления критерия достаточной переработки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расчета доли местного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заявленного товара по ТН ВЭД и НК РК 04 "Классификатор продукции по видам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краткого описания технологического процесса производства товара, когда товар произведен в Республике Казахстан с учетом критерии достаточной переработки товара для определения критерии достаточной переработки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нормативных документов по стандартизации, в соответствии с которыми произведен товар, для проведения идентификации товара или определения критерия достаточной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калькуляций затрат стоимости товара по цене франко-завод с выделением стоимости сырья и компонентов иностранного происхождения когда товар произведен в Республике Казахстан с учетом критерия достаточной переработки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соответствия представленных заявителем документов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акта экспертизы на предмет определения страны происхождения товара для внутреннего обращения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товара по Товарной номенклатурой внешнеэкономической деятельности на уровне любого из первых четырех знаков, произошедшее в результате переработки товара для соблюдения критериев достаточной переработки товара казахстанского происхождения для внутреннего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адвалорной доли, расчет адвалорной доли в производстве товара:</w:t>
            </w:r>
          </w:p>
          <w:p>
            <w:pPr>
              <w:spacing w:after="20"/>
              <w:ind w:left="20"/>
              <w:jc w:val="both"/>
            </w:pPr>
            <w:r>
              <w:rPr>
                <w:rFonts w:ascii="Times New Roman"/>
                <w:b w:val="false"/>
                <w:i w:val="false"/>
                <w:color w:val="000000"/>
                <w:sz w:val="20"/>
              </w:rPr>
              <w:t>
1) для импортированных товаров - по таможенной стоимости этих товаров при их ввозе в страну, где осуществляется производство конечной продукции, или когда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20"/>
              <w:ind w:left="20"/>
              <w:jc w:val="both"/>
            </w:pPr>
            <w:r>
              <w:rPr>
                <w:rFonts w:ascii="Times New Roman"/>
                <w:b w:val="false"/>
                <w:i w:val="false"/>
                <w:color w:val="000000"/>
                <w:sz w:val="20"/>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заявителю оформленного сертификата под роспись в журнале регистрации выданных сертификатов о происхождении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или "СТ-KZ" в отношении запрашиваемого товара, выданного за последние 2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происхождения товара экспертом-аудитором в срок не более пяти рабочих дней с момента представления и регистрации заявки с полным пакетом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определению страны происхождения товара для внутреннего обращения на договорной основе на основании заявки на проведение экспертизы происхождения товара для внутреннего обращения по утвержденной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позволяющих идентифицировать используемые при производстве сырье, материалы, комплектующие изделия и (или) документы, удостоверяющие их происхождение при проведении дополнительных исследований и невозможности идентификации товара по внешним признакам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выданные аккредитованными испытательными лабораториями (центрами), при невозможности идентификации товара без лабораторных испытании (измерений) при проведении дополнительных исследований и невозможности идентификации товара по внешним признакам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 выдача акта экспертизы о происхождении товара для внутреннего обращения по утвержденной форме, юридическим лицом, имеющим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о том, что товар является:</w:t>
            </w:r>
          </w:p>
          <w:p>
            <w:pPr>
              <w:spacing w:after="20"/>
              <w:ind w:left="20"/>
              <w:jc w:val="both"/>
            </w:pPr>
            <w:r>
              <w:rPr>
                <w:rFonts w:ascii="Times New Roman"/>
                <w:b w:val="false"/>
                <w:i w:val="false"/>
                <w:color w:val="000000"/>
                <w:sz w:val="20"/>
              </w:rPr>
              <w:t>
1) полностью казахстанского происхождения;</w:t>
            </w:r>
          </w:p>
          <w:p>
            <w:pPr>
              <w:spacing w:after="20"/>
              <w:ind w:left="20"/>
              <w:jc w:val="both"/>
            </w:pPr>
            <w:r>
              <w:rPr>
                <w:rFonts w:ascii="Times New Roman"/>
                <w:b w:val="false"/>
                <w:i w:val="false"/>
                <w:color w:val="000000"/>
                <w:sz w:val="20"/>
              </w:rPr>
              <w:t>
2) казахстанского происхождения с учетом критерия достаточной переработки товара;</w:t>
            </w:r>
          </w:p>
          <w:p>
            <w:pPr>
              <w:spacing w:after="20"/>
              <w:ind w:left="20"/>
              <w:jc w:val="both"/>
            </w:pPr>
            <w:r>
              <w:rPr>
                <w:rFonts w:ascii="Times New Roman"/>
                <w:b w:val="false"/>
                <w:i w:val="false"/>
                <w:color w:val="000000"/>
                <w:sz w:val="20"/>
              </w:rPr>
              <w:t>
3) иностранного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экспертизы о происхождении товара для внутреннего обращения на партию товара сроком действия двенадцать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и документов, доказывающих факты приобретения не менее одного закупа сырья, материалов и (или) компонентов (накладные и (или) счета-фактуры), использованных в период действия сертификатов о происхождении товара формы "СТ-KZ" серийного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акте экспертизы о происхождении товара, при установлении происхождения товара, произведенного из товаров (сырья, материалов, продукции) полностью казахстанского происхождения:</w:t>
            </w:r>
          </w:p>
          <w:p>
            <w:pPr>
              <w:spacing w:after="20"/>
              <w:ind w:left="20"/>
              <w:jc w:val="both"/>
            </w:pPr>
            <w:r>
              <w:rPr>
                <w:rFonts w:ascii="Times New Roman"/>
                <w:b w:val="false"/>
                <w:i w:val="false"/>
                <w:color w:val="000000"/>
                <w:sz w:val="20"/>
              </w:rPr>
              <w:t>
1) технологический процесс изготовления данного товара (нормативный документ, технологические инструкции);</w:t>
            </w:r>
          </w:p>
          <w:p>
            <w:pPr>
              <w:spacing w:after="20"/>
              <w:ind w:left="20"/>
              <w:jc w:val="both"/>
            </w:pPr>
            <w:r>
              <w:rPr>
                <w:rFonts w:ascii="Times New Roman"/>
                <w:b w:val="false"/>
                <w:i w:val="false"/>
                <w:color w:val="000000"/>
                <w:sz w:val="20"/>
              </w:rPr>
              <w:t>
2) поставщики сырья, материалов и компонентов, использованных при производстве товара;</w:t>
            </w:r>
          </w:p>
          <w:p>
            <w:pPr>
              <w:spacing w:after="20"/>
              <w:ind w:left="20"/>
              <w:jc w:val="both"/>
            </w:pPr>
            <w:r>
              <w:rPr>
                <w:rFonts w:ascii="Times New Roman"/>
                <w:b w:val="false"/>
                <w:i w:val="false"/>
                <w:color w:val="000000"/>
                <w:sz w:val="20"/>
              </w:rPr>
              <w:t>
3) счета-фактура и (или) накладные на поставку сырья, материалов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в форме квалификационных курсов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2" w:id="85"/>
      <w:r>
        <w:rPr>
          <w:rFonts w:ascii="Times New Roman"/>
          <w:b w:val="false"/>
          <w:i w:val="false"/>
          <w:color w:val="000000"/>
          <w:sz w:val="28"/>
        </w:rPr>
        <w:t>
      Должностное (ые) лицо (а)</w:t>
      </w:r>
    </w:p>
    <w:bookmarkEnd w:id="8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22</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255" w:id="86"/>
    <w:p>
      <w:pPr>
        <w:spacing w:after="0"/>
        <w:ind w:left="0"/>
        <w:jc w:val="left"/>
      </w:pPr>
      <w:r>
        <w:rPr>
          <w:rFonts w:ascii="Times New Roman"/>
          <w:b/>
          <w:i w:val="false"/>
          <w:color w:val="000000"/>
        </w:rPr>
        <w:t xml:space="preserve"> Проверочный лист в области технического регулирования</w:t>
      </w:r>
    </w:p>
    <w:bookmarkEnd w:id="86"/>
    <w:p>
      <w:pPr>
        <w:spacing w:after="0"/>
        <w:ind w:left="0"/>
        <w:jc w:val="both"/>
      </w:pPr>
      <w:bookmarkStart w:name="z1256" w:id="87"/>
      <w:r>
        <w:rPr>
          <w:rFonts w:ascii="Times New Roman"/>
          <w:b w:val="false"/>
          <w:i w:val="false"/>
          <w:color w:val="000000"/>
          <w:sz w:val="28"/>
        </w:rPr>
        <w:t>
      В отношении субъектов технического регулирования входящие в структуру</w:t>
      </w:r>
    </w:p>
    <w:bookmarkEnd w:id="87"/>
    <w:p>
      <w:pPr>
        <w:spacing w:after="0"/>
        <w:ind w:left="0"/>
        <w:jc w:val="both"/>
      </w:pPr>
      <w:r>
        <w:rPr>
          <w:rFonts w:ascii="Times New Roman"/>
          <w:b w:val="false"/>
          <w:i w:val="false"/>
          <w:color w:val="000000"/>
          <w:sz w:val="28"/>
        </w:rPr>
        <w:t>государственной системы технического регулирования, а также физических</w:t>
      </w:r>
    </w:p>
    <w:p>
      <w:pPr>
        <w:spacing w:after="0"/>
        <w:ind w:left="0"/>
        <w:jc w:val="both"/>
      </w:pPr>
      <w:r>
        <w:rPr>
          <w:rFonts w:ascii="Times New Roman"/>
          <w:b w:val="false"/>
          <w:i w:val="false"/>
          <w:color w:val="000000"/>
          <w:sz w:val="28"/>
        </w:rPr>
        <w:t>и юридических лиц, обладающих в отношении объектов технического регулирования</w:t>
      </w:r>
    </w:p>
    <w:p>
      <w:pPr>
        <w:spacing w:after="0"/>
        <w:ind w:left="0"/>
        <w:jc w:val="both"/>
      </w:pPr>
      <w:r>
        <w:rPr>
          <w:rFonts w:ascii="Times New Roman"/>
          <w:b w:val="false"/>
          <w:i w:val="false"/>
          <w:color w:val="000000"/>
          <w:sz w:val="28"/>
        </w:rPr>
        <w:t>правом владения, пользования и (или) распоряжения в соответствии с гражданским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 дата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изготовителями, уполномоченных изготовителями лицами, импортерами, продавцами соответствия продукции требованиям, установленным техническими регламентами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изготовителями, уполномоченных изготовителями лицами, импортерами, продавцами подтверждения соответствия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изготовителями, уполномоченных изготовителями лицами, импортерами, продавцами по требованию приобретателей, в том числе потребителей, сертификатов соответствия, деклараций о соответствии продукции, их копий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указывание изготовителями, уполномоченных изготовителями лицами, импортерами, продавцами в сопроводительной документации сведений о сертификате соответствия или декларации о соответствии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или прекращение изготовителями, уполномоченных изготовителями лицами, импортерами, продавцами выпуска в обращение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отменено или прекращено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изготовителями, уполномоченных изготовителями лицами, импортерами, продавцами органа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изготовителями, уполномоченных изготовителями лицами, импортерами, продавцами производства и (или) выпуск в обращение продукции, не соответствующей требованиям, установленным техническими регламентами, по результатам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изготовителями, уполномоченных изготовителями лицами, импортерами, продавцами отзыва продукции, не соответствующей требованиям, установленным техническими регламентами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изготовителями, уполномоченных изготовителями лицами, импортерами, продавцами предписания уполномоченного органа и иных государственных органов, уполномоченных осуществлять государственный контроль и надзор за соблюдением требований технических регламентов, в установленные ими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нанесения знака соответствия на продукцию, подлежащую обязательному подтверждению соответствия прошедшую подтверждение соответствия требованиям, установленным техническими регламентами и (или) национальными стандартами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обязательной маркировки единым знаком обращения продукции на рынке Евразийского экономического союза в соответствии с правом Евразийского экономического союза, соответствующей требованиям технических регламентов Евразийского экономического союза, распространяющимся на эту продукцию, и прошедшей установленные техническими регламентами Евразийского экономического союза процедуры оценки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изготовителями, уполномоченных изготовителями лицами, импортерами, продавцами выпуска в обращение продукции на территории Республики Казахстан,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изготовителями, уполномоченных изготовителями лицами, импортерами, продавцами рекламирования продукции, в отношении которой введены в действие технические регламенты, не прошедшей оценку соответствия в установленном порядке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аналогичной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гарантирую ее сохранность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отзыва продукции изготовителем, уполномоченным изготовителем лицом, импортером или продавцом при выпуске в обращение продукции, не соответствующей требованиям технических регламентов, с указанием идентификации конкретной партии, объема, единицы продукции подлежащей отзыву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требований технического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технических регламентов, в течение 3 (трех) календарных дней с момента установления факта выпуска в обращение продукции, не соответствующей требованиям технических регламентов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требованиям, установленным техническими регламентами для дальнейшего использования переработанной продукции или ее обращения на рынке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приводят к возникновению ситуаций, угрожающих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вагоновы огнезадерживаюшей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аккумуляторного бокса взрывобезопасности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инвалидов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инвалидных 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и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3) параметры освещенности в кабине машиниста, яркость шкал измерительных приборов соответствовать пределам допустимых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воздействий на высокоскоростной железнодорожный подвижной состав во время его стоянки и в пути следования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 огнезадерживающей перегородкой от остальной части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взрывобезопасности аккумуляторного бокса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инвалидов и пассажиров с детьми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инвалидных 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изоляционной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механической и коммутационной износостойкости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м2 торгового помещения. В торговых помещениях менее 25 м2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3) месяц и год изготовления,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4) шахте лифта, за исключением оборудования расположенного в кабине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инвалидов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5)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инвалидов и маломобильных групп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об открытии двери (крышки) устройства управления лифта без машинного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4)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3) в соответствии с областью применения оборудования, уровнями и видами взрывозащиты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являются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являются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если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при имеющемся решении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8) сведения о наличии присадок в топливе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в соответствии нижеследующему:</w:t>
            </w:r>
          </w:p>
          <w:p>
            <w:pPr>
              <w:spacing w:after="20"/>
              <w:ind w:left="20"/>
              <w:jc w:val="both"/>
            </w:pPr>
            <w:r>
              <w:rPr>
                <w:rFonts w:ascii="Times New Roman"/>
                <w:b w:val="false"/>
                <w:i w:val="false"/>
                <w:color w:val="000000"/>
                <w:sz w:val="20"/>
              </w:rPr>
              <w:t>
1)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2) техническое средство имело уровень устойчивости к электромагнитным помехам (помехоустойчивости), обеспечивающий его функционирование в электромагнитной обстановке, для применения в которой оно предназначено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технические характеристики маломерных судов, выпущенных в обращение на единой 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xml:space="preserve">
2) остойчивость маломерного судна; </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5) предотвращение загрязнения окружающей среды при эксплуатации и минимизацию загрязнения окружающей среды при авариях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xml:space="preserve">
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и конструкций, необходимых в эксплуатации чертежей), схем (противопожарных и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и иных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17) порядок ликвидации отказов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13) водоустойчивость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изготовление взрывчатых веществ и изделий на их основе осуществляется в соответствии с технической документацией и требованиями настоящего технического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вещества и изделий на их основе с истекшим гарантийным сроком хранения без испытаний, предусмотренных технической документацией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перевозки (транспортирования) взрывчатых веществ и изделий на их основе нормам и правилам перевозки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7) штриховой идентификационный код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8) содержание свободной воды и щелочи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2)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опасных веществ в изделиях электротехники и радиоэлектроники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7) информацию о месяце и годе изготовления изделия и о месте нанесения такой информации либо способе определения года изготовления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p>
            <w:pPr>
              <w:spacing w:after="20"/>
              <w:ind w:left="20"/>
              <w:jc w:val="both"/>
            </w:pPr>
            <w:r>
              <w:rPr>
                <w:rFonts w:ascii="Times New Roman"/>
                <w:b w:val="false"/>
                <w:i w:val="false"/>
                <w:color w:val="000000"/>
                <w:sz w:val="20"/>
              </w:rPr>
              <w:t>
Эксплуатационные документы оформляются на бумажных носителях. К ним может прилагаться комплект эксплуатационных документов на электронном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3)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при истечении срока годности или непригодности использования;</w:t>
            </w:r>
          </w:p>
          <w:p>
            <w:pPr>
              <w:spacing w:after="20"/>
              <w:ind w:left="20"/>
              <w:jc w:val="both"/>
            </w:pPr>
            <w:r>
              <w:rPr>
                <w:rFonts w:ascii="Times New Roman"/>
                <w:b w:val="false"/>
                <w:i w:val="false"/>
                <w:color w:val="000000"/>
                <w:sz w:val="20"/>
              </w:rPr>
              <w:t>
7) информирования потребителя (приобретателя) о методах безопасной утилизации и нейтрализации 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6) информация об опасных свойствах химической продукции, в том числе предупредительная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при:</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26) схема (план) зоны падения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4) обеспечение безопасности работ, выполняемых пожарными подразделениями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4) забор (всасывание) воды из открытых водных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
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5)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взаимодействующими с ними техническими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3)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2) автоматического контроля исправности линий связи между системой пожарной автоматики объекта и пультом централизованного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8)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установок пожаротушения роботизированных и технических средств, функционирующих в составе установок пожаротушения роботизированных, выполнению следующих задач:</w:t>
            </w:r>
          </w:p>
          <w:p>
            <w:pPr>
              <w:spacing w:after="20"/>
              <w:ind w:left="20"/>
              <w:jc w:val="both"/>
            </w:pPr>
            <w:r>
              <w:rPr>
                <w:rFonts w:ascii="Times New Roman"/>
                <w:b w:val="false"/>
                <w:i w:val="false"/>
                <w:color w:val="000000"/>
                <w:sz w:val="20"/>
              </w:rPr>
              <w:t>
1) обнаружение очага возгорания;</w:t>
            </w:r>
          </w:p>
          <w:p>
            <w:pPr>
              <w:spacing w:after="20"/>
              <w:ind w:left="20"/>
              <w:jc w:val="both"/>
            </w:pPr>
            <w:r>
              <w:rPr>
                <w:rFonts w:ascii="Times New Roman"/>
                <w:b w:val="false"/>
                <w:i w:val="false"/>
                <w:color w:val="000000"/>
                <w:sz w:val="20"/>
              </w:rPr>
              <w:t>
2) обеспечение подачи огнетушащего вещества в зону пожара с требуемыми (нормируемыми) характеристиками (интенсивностью подачи, кратностью пены)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3) самоспасатели изолирующие пожарные – для самоспасения пожарных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дм3 х мин-1 (для аппаратов дыхательных изолирующих пожарных со сжатым воздухом) и от 30 до 85 дм3 х мин-1 (для аппаратов дыхательных изолирующих пожарных со сжатым кислородом)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7) по высоте спуска: с ограничением высоты спуска, без ограничения высоты спуска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5) закупорку отверстий в трубах различного диаметра, заделку пробоин в емкостях и трубопроводах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7)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дпревышать 150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необходимым для применения устройства по назначению источникам топливно-энергетических ресурсов, пуска, регулирования и введения в эксплуатацию (если соблюдение указанных правил и условий является необходимым для обеспечения соответствия устройства требованиям настоящего технического регламента);</w:t>
            </w:r>
          </w:p>
          <w:p>
            <w:pPr>
              <w:spacing w:after="20"/>
              <w:ind w:left="20"/>
              <w:jc w:val="both"/>
            </w:pPr>
            <w:r>
              <w:rPr>
                <w:rFonts w:ascii="Times New Roman"/>
                <w:b w:val="false"/>
                <w:i w:val="false"/>
                <w:color w:val="000000"/>
                <w:sz w:val="20"/>
              </w:rPr>
              <w:t>
4) характеристики и параметры, в том числе установленные в соответствующем приложении к настоящему техническому регламенту;</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используются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Температура воспламенения углей и продуктов их переработки не менее 120 оС.</w:t>
            </w:r>
          </w:p>
          <w:p>
            <w:pPr>
              <w:spacing w:after="20"/>
              <w:ind w:left="20"/>
              <w:jc w:val="both"/>
            </w:pPr>
            <w:r>
              <w:rPr>
                <w:rFonts w:ascii="Times New Roman"/>
                <w:b w:val="false"/>
                <w:i w:val="false"/>
                <w:color w:val="000000"/>
                <w:sz w:val="20"/>
              </w:rPr>
              <w:t>
Температура самовоспламенения углей и продуктов их переработки не менее 50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3)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 </w:t>
            </w:r>
            <w:r>
              <w:rPr>
                <w:rFonts w:ascii="Times New Roman"/>
                <w:b w:val="false"/>
                <w:i w:val="false"/>
                <w:color w:val="000000"/>
                <w:vertAlign w:val="superscript"/>
              </w:rPr>
              <w:t>о</w:t>
            </w:r>
            <w:r>
              <w:rPr>
                <w:rFonts w:ascii="Times New Roman"/>
                <w:b w:val="false"/>
                <w:i w:val="false"/>
                <w:color w:val="000000"/>
                <w:sz w:val="20"/>
              </w:rPr>
              <w:t>С. При невозможности такой отгрузки производится дополнительное уплотнение угля в районе очагов нагрева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 </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строительной продукции в соответствии нижеследующему:</w:t>
            </w:r>
          </w:p>
          <w:p>
            <w:pPr>
              <w:spacing w:after="20"/>
              <w:ind w:left="20"/>
              <w:jc w:val="both"/>
            </w:pPr>
            <w:r>
              <w:rPr>
                <w:rFonts w:ascii="Times New Roman"/>
                <w:b w:val="false"/>
                <w:i w:val="false"/>
                <w:color w:val="000000"/>
                <w:sz w:val="20"/>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необходимой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2) инструкцией по информированию соответствующих органов государственного контроля и надзора при выявлении после реализации строительных материалов, изделий и конструкций их потенциальной опасности с целью принятия ими 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реализуемых строительных материалов и изделий для бытовых нужд граждан следующим требованиям:</w:t>
            </w:r>
          </w:p>
          <w:p>
            <w:pPr>
              <w:spacing w:after="20"/>
              <w:ind w:left="20"/>
              <w:jc w:val="both"/>
            </w:pPr>
            <w:r>
              <w:rPr>
                <w:rFonts w:ascii="Times New Roman"/>
                <w:b w:val="false"/>
                <w:i w:val="false"/>
                <w:color w:val="000000"/>
                <w:sz w:val="20"/>
              </w:rPr>
              <w:t>
1)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обеспечиваться инструкцией для потребителей о правилах безопасного использования строительных материалов и изделий по их применению;</w:t>
            </w:r>
          </w:p>
          <w:p>
            <w:pPr>
              <w:spacing w:after="20"/>
              <w:ind w:left="20"/>
              <w:jc w:val="both"/>
            </w:pPr>
            <w:r>
              <w:rPr>
                <w:rFonts w:ascii="Times New Roman"/>
                <w:b w:val="false"/>
                <w:i w:val="false"/>
                <w:color w:val="000000"/>
                <w:sz w:val="20"/>
              </w:rPr>
              <w:t>
3) обеспечиваться информацией для продавцов о порядке действий при их реализации, о регистрации жалоб потребителей с целью дальнейшей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и реализации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ответственным пользователям строительного объекта следует:</w:t>
            </w:r>
          </w:p>
          <w:p>
            <w:pPr>
              <w:spacing w:after="20"/>
              <w:ind w:left="20"/>
              <w:jc w:val="both"/>
            </w:pPr>
            <w:r>
              <w:rPr>
                <w:rFonts w:ascii="Times New Roman"/>
                <w:b w:val="false"/>
                <w:i w:val="false"/>
                <w:color w:val="000000"/>
                <w:sz w:val="20"/>
              </w:rPr>
              <w:t>
1) эксплуатировать строительный объект, прошедший процедуру оценки соответствия;</w:t>
            </w:r>
          </w:p>
          <w:p>
            <w:pPr>
              <w:spacing w:after="20"/>
              <w:ind w:left="20"/>
              <w:jc w:val="both"/>
            </w:pPr>
            <w:r>
              <w:rPr>
                <w:rFonts w:ascii="Times New Roman"/>
                <w:b w:val="false"/>
                <w:i w:val="false"/>
                <w:color w:val="000000"/>
                <w:sz w:val="20"/>
              </w:rPr>
              <w:t>
2) проводить инструктаж всех пользователей по правилам безопасной эксплуатации строительного объекта;</w:t>
            </w:r>
          </w:p>
          <w:p>
            <w:pPr>
              <w:spacing w:after="20"/>
              <w:ind w:left="20"/>
              <w:jc w:val="both"/>
            </w:pPr>
            <w:r>
              <w:rPr>
                <w:rFonts w:ascii="Times New Roman"/>
                <w:b w:val="false"/>
                <w:i w:val="false"/>
                <w:color w:val="000000"/>
                <w:sz w:val="20"/>
              </w:rPr>
              <w:t>
3) не допускать эксплуатацию строительных объектов без наличия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w:t>
            </w:r>
          </w:p>
          <w:p>
            <w:pPr>
              <w:spacing w:after="20"/>
              <w:ind w:left="20"/>
              <w:jc w:val="both"/>
            </w:pPr>
            <w:r>
              <w:rPr>
                <w:rFonts w:ascii="Times New Roman"/>
                <w:b w:val="false"/>
                <w:i w:val="false"/>
                <w:color w:val="000000"/>
                <w:sz w:val="20"/>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p>
            <w:pPr>
              <w:spacing w:after="20"/>
              <w:ind w:left="20"/>
              <w:jc w:val="both"/>
            </w:pPr>
            <w:r>
              <w:rPr>
                <w:rFonts w:ascii="Times New Roman"/>
                <w:b w:val="false"/>
                <w:i w:val="false"/>
                <w:color w:val="000000"/>
                <w:sz w:val="20"/>
              </w:rPr>
              <w:t>
5) обеспечивать проведение своевременных мероприятий по предупреждению всех пользователей и собственников строительных объектов при наступлении опасности, а также необходимых мероприятий вплоть до запрета эксплуатации при поступлении информации об аварии;</w:t>
            </w:r>
          </w:p>
          <w:p>
            <w:pPr>
              <w:spacing w:after="20"/>
              <w:ind w:left="20"/>
              <w:jc w:val="both"/>
            </w:pPr>
            <w:r>
              <w:rPr>
                <w:rFonts w:ascii="Times New Roman"/>
                <w:b w:val="false"/>
                <w:i w:val="false"/>
                <w:color w:val="000000"/>
                <w:sz w:val="20"/>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создание строительного объекта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p>
            <w:pPr>
              <w:spacing w:after="20"/>
              <w:ind w:left="20"/>
              <w:jc w:val="both"/>
            </w:pPr>
            <w:r>
              <w:rPr>
                <w:rFonts w:ascii="Times New Roman"/>
                <w:b w:val="false"/>
                <w:i w:val="false"/>
                <w:color w:val="000000"/>
                <w:sz w:val="20"/>
              </w:rPr>
              <w:t>
1) механическая прочность и устойчивость;</w:t>
            </w:r>
          </w:p>
          <w:p>
            <w:pPr>
              <w:spacing w:after="20"/>
              <w:ind w:left="20"/>
              <w:jc w:val="both"/>
            </w:pPr>
            <w:r>
              <w:rPr>
                <w:rFonts w:ascii="Times New Roman"/>
                <w:b w:val="false"/>
                <w:i w:val="false"/>
                <w:color w:val="000000"/>
                <w:sz w:val="20"/>
              </w:rPr>
              <w:t>
2) пожарная безопасность;</w:t>
            </w:r>
          </w:p>
          <w:p>
            <w:pPr>
              <w:spacing w:after="20"/>
              <w:ind w:left="20"/>
              <w:jc w:val="both"/>
            </w:pPr>
            <w:r>
              <w:rPr>
                <w:rFonts w:ascii="Times New Roman"/>
                <w:b w:val="false"/>
                <w:i w:val="false"/>
                <w:color w:val="000000"/>
                <w:sz w:val="20"/>
              </w:rPr>
              <w:t>
3) безопасность для здоровья (людей и животных) и окружающей среды;</w:t>
            </w:r>
          </w:p>
          <w:p>
            <w:pPr>
              <w:spacing w:after="20"/>
              <w:ind w:left="20"/>
              <w:jc w:val="both"/>
            </w:pPr>
            <w:r>
              <w:rPr>
                <w:rFonts w:ascii="Times New Roman"/>
                <w:b w:val="false"/>
                <w:i w:val="false"/>
                <w:color w:val="000000"/>
                <w:sz w:val="20"/>
              </w:rPr>
              <w:t>
4) безопасность в процессе эксплуатации (использования);</w:t>
            </w:r>
          </w:p>
          <w:p>
            <w:pPr>
              <w:spacing w:after="20"/>
              <w:ind w:left="20"/>
              <w:jc w:val="both"/>
            </w:pPr>
            <w:r>
              <w:rPr>
                <w:rFonts w:ascii="Times New Roman"/>
                <w:b w:val="false"/>
                <w:i w:val="false"/>
                <w:color w:val="000000"/>
                <w:sz w:val="20"/>
              </w:rPr>
              <w:t>
5) защита от шума;</w:t>
            </w:r>
          </w:p>
          <w:p>
            <w:pPr>
              <w:spacing w:after="20"/>
              <w:ind w:left="20"/>
              <w:jc w:val="both"/>
            </w:pPr>
            <w:r>
              <w:rPr>
                <w:rFonts w:ascii="Times New Roman"/>
                <w:b w:val="false"/>
                <w:i w:val="false"/>
                <w:color w:val="000000"/>
                <w:sz w:val="20"/>
              </w:rPr>
              <w:t>
6) экономия энергии и сохранение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механической прочности и устойчивости, строительный объект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p>
            <w:pPr>
              <w:spacing w:after="20"/>
              <w:ind w:left="20"/>
              <w:jc w:val="both"/>
            </w:pPr>
            <w:r>
              <w:rPr>
                <w:rFonts w:ascii="Times New Roman"/>
                <w:b w:val="false"/>
                <w:i w:val="false"/>
                <w:color w:val="000000"/>
                <w:sz w:val="20"/>
              </w:rPr>
              <w:t>
1) обрушению строительного объекта или его части;</w:t>
            </w:r>
          </w:p>
          <w:p>
            <w:pPr>
              <w:spacing w:after="20"/>
              <w:ind w:left="20"/>
              <w:jc w:val="both"/>
            </w:pPr>
            <w:r>
              <w:rPr>
                <w:rFonts w:ascii="Times New Roman"/>
                <w:b w:val="false"/>
                <w:i w:val="false"/>
                <w:color w:val="000000"/>
                <w:sz w:val="20"/>
              </w:rPr>
              <w:t>
2) образованию деформации строительного объекта или его части, превышающей предельно допустимую величину;</w:t>
            </w:r>
          </w:p>
          <w:p>
            <w:pPr>
              <w:spacing w:after="20"/>
              <w:ind w:left="20"/>
              <w:jc w:val="both"/>
            </w:pPr>
            <w:r>
              <w:rPr>
                <w:rFonts w:ascii="Times New Roman"/>
                <w:b w:val="false"/>
                <w:i w:val="false"/>
                <w:color w:val="000000"/>
                <w:sz w:val="20"/>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p>
            <w:pPr>
              <w:spacing w:after="20"/>
              <w:ind w:left="20"/>
              <w:jc w:val="both"/>
            </w:pPr>
            <w:r>
              <w:rPr>
                <w:rFonts w:ascii="Times New Roman"/>
                <w:b w:val="false"/>
                <w:i w:val="false"/>
                <w:color w:val="000000"/>
                <w:sz w:val="20"/>
              </w:rPr>
              <w:t>
4) повреждение в результате нагрузки, по степени воздействия не превышающей первоначальную нагрузку, ставшую источником повреждения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пожарной безопасности строительный объект спроектирован и построен таким образом, чтобы при пожаре:</w:t>
            </w:r>
          </w:p>
          <w:p>
            <w:pPr>
              <w:spacing w:after="20"/>
              <w:ind w:left="20"/>
              <w:jc w:val="both"/>
            </w:pPr>
            <w:r>
              <w:rPr>
                <w:rFonts w:ascii="Times New Roman"/>
                <w:b w:val="false"/>
                <w:i w:val="false"/>
                <w:color w:val="000000"/>
                <w:sz w:val="20"/>
              </w:rPr>
              <w:t>
1) сохранялась несущая способность строительных конструкций на протяжении установленного строительными нормами (сводами правил) времени;</w:t>
            </w:r>
          </w:p>
          <w:p>
            <w:pPr>
              <w:spacing w:after="20"/>
              <w:ind w:left="20"/>
              <w:jc w:val="both"/>
            </w:pPr>
            <w:r>
              <w:rPr>
                <w:rFonts w:ascii="Times New Roman"/>
                <w:b w:val="false"/>
                <w:i w:val="false"/>
                <w:color w:val="000000"/>
                <w:sz w:val="20"/>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мероприятий с целью перекрытия вертикальных и горизонтальных путей распространения пожара;</w:t>
            </w:r>
          </w:p>
          <w:p>
            <w:pPr>
              <w:spacing w:after="20"/>
              <w:ind w:left="20"/>
              <w:jc w:val="both"/>
            </w:pPr>
            <w:r>
              <w:rPr>
                <w:rFonts w:ascii="Times New Roman"/>
                <w:b w:val="false"/>
                <w:i w:val="false"/>
                <w:color w:val="000000"/>
                <w:sz w:val="20"/>
              </w:rPr>
              <w:t>
3) ограничивалось распространение пожара на соседние строительные объекты в том числе посредством обеспечения противопожарных разрывов;</w:t>
            </w:r>
          </w:p>
          <w:p>
            <w:pPr>
              <w:spacing w:after="20"/>
              <w:ind w:left="20"/>
              <w:jc w:val="both"/>
            </w:pPr>
            <w:r>
              <w:rPr>
                <w:rFonts w:ascii="Times New Roman"/>
                <w:b w:val="false"/>
                <w:i w:val="false"/>
                <w:color w:val="000000"/>
                <w:sz w:val="20"/>
              </w:rPr>
              <w:t>
4) обеспечивалась безопасность персонала спасательных служб;</w:t>
            </w:r>
          </w:p>
          <w:p>
            <w:pPr>
              <w:spacing w:after="20"/>
              <w:ind w:left="20"/>
              <w:jc w:val="both"/>
            </w:pPr>
            <w:r>
              <w:rPr>
                <w:rFonts w:ascii="Times New Roman"/>
                <w:b w:val="false"/>
                <w:i w:val="false"/>
                <w:color w:val="000000"/>
                <w:sz w:val="20"/>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p>
            <w:pPr>
              <w:spacing w:after="20"/>
              <w:ind w:left="20"/>
              <w:jc w:val="both"/>
            </w:pPr>
            <w:r>
              <w:rPr>
                <w:rFonts w:ascii="Times New Roman"/>
                <w:b w:val="false"/>
                <w:i w:val="false"/>
                <w:color w:val="000000"/>
                <w:sz w:val="20"/>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w:t>
            </w:r>
          </w:p>
          <w:p>
            <w:pPr>
              <w:spacing w:after="20"/>
              <w:ind w:left="20"/>
              <w:jc w:val="both"/>
            </w:pPr>
            <w:r>
              <w:rPr>
                <w:rFonts w:ascii="Times New Roman"/>
                <w:b w:val="false"/>
                <w:i w:val="false"/>
                <w:color w:val="000000"/>
                <w:sz w:val="20"/>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p>
            <w:pPr>
              <w:spacing w:after="20"/>
              <w:ind w:left="20"/>
              <w:jc w:val="both"/>
            </w:pPr>
            <w:r>
              <w:rPr>
                <w:rFonts w:ascii="Times New Roman"/>
                <w:b w:val="false"/>
                <w:i w:val="false"/>
                <w:color w:val="000000"/>
                <w:sz w:val="20"/>
              </w:rPr>
              <w:t>
8) обеспечение свободного подъезда пожарной техники к зданиям и сооружениям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для здоровья людей, животных и окружающей среды строительный объект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p>
            <w:pPr>
              <w:spacing w:after="20"/>
              <w:ind w:left="20"/>
              <w:jc w:val="both"/>
            </w:pPr>
            <w:r>
              <w:rPr>
                <w:rFonts w:ascii="Times New Roman"/>
                <w:b w:val="false"/>
                <w:i w:val="false"/>
                <w:color w:val="000000"/>
                <w:sz w:val="20"/>
              </w:rPr>
              <w:t>
1) выделения токсичных веществ;</w:t>
            </w:r>
          </w:p>
          <w:p>
            <w:pPr>
              <w:spacing w:after="20"/>
              <w:ind w:left="20"/>
              <w:jc w:val="both"/>
            </w:pPr>
            <w:r>
              <w:rPr>
                <w:rFonts w:ascii="Times New Roman"/>
                <w:b w:val="false"/>
                <w:i w:val="false"/>
                <w:color w:val="000000"/>
                <w:sz w:val="20"/>
              </w:rPr>
              <w:t>
2) присутствия в воздухе опасных твердых частиц и газообразных примесей;</w:t>
            </w:r>
          </w:p>
          <w:p>
            <w:pPr>
              <w:spacing w:after="20"/>
              <w:ind w:left="20"/>
              <w:jc w:val="both"/>
            </w:pPr>
            <w:r>
              <w:rPr>
                <w:rFonts w:ascii="Times New Roman"/>
                <w:b w:val="false"/>
                <w:i w:val="false"/>
                <w:color w:val="000000"/>
                <w:sz w:val="20"/>
              </w:rPr>
              <w:t>
3) опасного уровня радиации;</w:t>
            </w:r>
          </w:p>
          <w:p>
            <w:pPr>
              <w:spacing w:after="20"/>
              <w:ind w:left="20"/>
              <w:jc w:val="both"/>
            </w:pPr>
            <w:r>
              <w:rPr>
                <w:rFonts w:ascii="Times New Roman"/>
                <w:b w:val="false"/>
                <w:i w:val="false"/>
                <w:color w:val="000000"/>
                <w:sz w:val="20"/>
              </w:rPr>
              <w:t>
4) загрязнение или отравление воды и почвы;</w:t>
            </w:r>
          </w:p>
          <w:p>
            <w:pPr>
              <w:spacing w:after="20"/>
              <w:ind w:left="20"/>
              <w:jc w:val="both"/>
            </w:pPr>
            <w:r>
              <w:rPr>
                <w:rFonts w:ascii="Times New Roman"/>
                <w:b w:val="false"/>
                <w:i w:val="false"/>
                <w:color w:val="000000"/>
                <w:sz w:val="20"/>
              </w:rPr>
              <w:t>
5) неадекватного удаления отработанной воды, дыма, твердых и жидких отходов;</w:t>
            </w:r>
          </w:p>
          <w:p>
            <w:pPr>
              <w:spacing w:after="20"/>
              <w:ind w:left="20"/>
              <w:jc w:val="both"/>
            </w:pPr>
            <w:r>
              <w:rPr>
                <w:rFonts w:ascii="Times New Roman"/>
                <w:b w:val="false"/>
                <w:i w:val="false"/>
                <w:color w:val="000000"/>
                <w:sz w:val="20"/>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в процессе эксплуатации (использования) строительный объект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защиты от шума строительный объект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при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7) требований по хранению, транспортированию, монтажу и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3" w:id="88"/>
      <w:r>
        <w:rPr>
          <w:rFonts w:ascii="Times New Roman"/>
          <w:b w:val="false"/>
          <w:i w:val="false"/>
          <w:color w:val="000000"/>
          <w:sz w:val="28"/>
        </w:rPr>
        <w:t>
      Должностное (ые) лицо (а)</w:t>
      </w:r>
    </w:p>
    <w:bookmarkEnd w:id="88"/>
    <w:p>
      <w:pPr>
        <w:spacing w:after="0"/>
        <w:ind w:left="0"/>
        <w:jc w:val="both"/>
      </w:pPr>
      <w:r>
        <w:rPr>
          <w:rFonts w:ascii="Times New Roman"/>
          <w:b w:val="false"/>
          <w:i w:val="false"/>
          <w:color w:val="000000"/>
          <w:sz w:val="28"/>
        </w:rPr>
        <w:t>______________ ______________ 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