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e4cdc" w14:textId="7be4c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по инвестициям и развитию Республики Казахстан от 24 апреля 2015 года № 484 "Об утверждении Правил государственной регистрации космических объектов и прав на них и формы регистра космических объектов"</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1 марта 2022 года № 71/НҚ. Зарегистрирован в Министерстве юстиции Республики Казахстан 4 марта 2022 года № 27029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24 апреля 2015 года № 484 "Об утверждении Правил государственной регистрации космических объектов и прав на них и формы регистра космических объектов" (зарегистрированный в Реестре государственной регистрации нормативных правовых актов за № 11382)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космических объектов и прав на них,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 Настоящие Правила государственной регистрации космических объектов и прав на них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1 статьи 9 Закона Республики Казахстан "О космической деятельности",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государственной регистрации космических объектов и прав на них.";</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"9. Государственная регистрация обременений прав, налагаемых государственными органами и иными уполномоченными лицами, производится немедленно с момента поступления соответствующего документа услугодателю.</w:t>
      </w:r>
    </w:p>
    <w:bookmarkEnd w:id="4"/>
    <w:bookmarkStart w:name="z11" w:id="5"/>
    <w:p>
      <w:pPr>
        <w:spacing w:after="0"/>
        <w:ind w:left="0"/>
        <w:jc w:val="both"/>
      </w:pPr>
      <w:r>
        <w:rPr>
          <w:rFonts w:ascii="Times New Roman"/>
          <w:b w:val="false"/>
          <w:i w:val="false"/>
          <w:color w:val="000000"/>
          <w:sz w:val="28"/>
        </w:rPr>
        <w:t>
      В тех случаях, когда права (обременения прав) возникают на основании сделки, удостоверенной в нотариальном порядке, регистрация осуществляется по заявлению любой стороны (участника) сделки с приложением копии документа, содержащего обременение права на космический объект (нотариально засвидетельствованная, в случае непредставления оригинала для сверки).</w:t>
      </w:r>
    </w:p>
    <w:bookmarkEnd w:id="5"/>
    <w:bookmarkStart w:name="z12" w:id="6"/>
    <w:p>
      <w:pPr>
        <w:spacing w:after="0"/>
        <w:ind w:left="0"/>
        <w:jc w:val="both"/>
      </w:pPr>
      <w:r>
        <w:rPr>
          <w:rFonts w:ascii="Times New Roman"/>
          <w:b w:val="false"/>
          <w:i w:val="false"/>
          <w:color w:val="000000"/>
          <w:sz w:val="28"/>
        </w:rPr>
        <w:t xml:space="preserve">
      При проведении операции, предусмотренной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5-1, </w:t>
      </w:r>
      <w:r>
        <w:rPr>
          <w:rFonts w:ascii="Times New Roman"/>
          <w:b w:val="false"/>
          <w:i w:val="false"/>
          <w:color w:val="000000"/>
          <w:sz w:val="28"/>
        </w:rPr>
        <w:t>статьей 61-4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для государственной регистрации изменения прав (обременения прав) на космический объект услугодателю представляются следующие документы:</w:t>
      </w:r>
    </w:p>
    <w:bookmarkEnd w:id="6"/>
    <w:bookmarkStart w:name="z13" w:id="7"/>
    <w:p>
      <w:pPr>
        <w:spacing w:after="0"/>
        <w:ind w:left="0"/>
        <w:jc w:val="both"/>
      </w:pPr>
      <w:r>
        <w:rPr>
          <w:rFonts w:ascii="Times New Roman"/>
          <w:b w:val="false"/>
          <w:i w:val="false"/>
          <w:color w:val="000000"/>
          <w:sz w:val="28"/>
        </w:rPr>
        <w:t xml:space="preserve">
      1) заявление о государственной регистрации изменения прав (обременения прав) на космический объект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
    <w:bookmarkStart w:name="z14" w:id="8"/>
    <w:p>
      <w:pPr>
        <w:spacing w:after="0"/>
        <w:ind w:left="0"/>
        <w:jc w:val="both"/>
      </w:pPr>
      <w:r>
        <w:rPr>
          <w:rFonts w:ascii="Times New Roman"/>
          <w:b w:val="false"/>
          <w:i w:val="false"/>
          <w:color w:val="000000"/>
          <w:sz w:val="28"/>
        </w:rPr>
        <w:t>
      2) нотариально засвидетельствованные копии договора об одновременной передаче активов и обязательств, договора, предусматривающего приобретение организацией, специализирующейся на улучшении качества кредитных портфелей банков второго уровня, активов и прав требований (с приложением передаточного акта или выписки из него), договора, содержащего условие об уступке права (требования);</w:t>
      </w:r>
    </w:p>
    <w:bookmarkEnd w:id="8"/>
    <w:bookmarkStart w:name="z15" w:id="9"/>
    <w:p>
      <w:pPr>
        <w:spacing w:after="0"/>
        <w:ind w:left="0"/>
        <w:jc w:val="both"/>
      </w:pPr>
      <w:r>
        <w:rPr>
          <w:rFonts w:ascii="Times New Roman"/>
          <w:b w:val="false"/>
          <w:i w:val="false"/>
          <w:color w:val="000000"/>
          <w:sz w:val="28"/>
        </w:rPr>
        <w:t>
      3) документ, подтверждающий уплату в бюджет суммы сбора за государственную регистрацию космического объекта и прав на него.";</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"12. Основаниями для отказа в государственной регистрации космического объекта и прав на него являются:</w:t>
      </w:r>
    </w:p>
    <w:bookmarkEnd w:id="10"/>
    <w:bookmarkStart w:name="z18" w:id="11"/>
    <w:p>
      <w:pPr>
        <w:spacing w:after="0"/>
        <w:ind w:left="0"/>
        <w:jc w:val="both"/>
      </w:pPr>
      <w:r>
        <w:rPr>
          <w:rFonts w:ascii="Times New Roman"/>
          <w:b w:val="false"/>
          <w:i w:val="false"/>
          <w:color w:val="000000"/>
          <w:sz w:val="28"/>
        </w:rPr>
        <w:t>
      1) представление услугополучателем неполного пакета документов, необходимых для государственной регистрации;</w:t>
      </w:r>
    </w:p>
    <w:bookmarkEnd w:id="11"/>
    <w:bookmarkStart w:name="z19" w:id="12"/>
    <w:p>
      <w:pPr>
        <w:spacing w:after="0"/>
        <w:ind w:left="0"/>
        <w:jc w:val="both"/>
      </w:pPr>
      <w:r>
        <w:rPr>
          <w:rFonts w:ascii="Times New Roman"/>
          <w:b w:val="false"/>
          <w:i w:val="false"/>
          <w:color w:val="000000"/>
          <w:sz w:val="28"/>
        </w:rPr>
        <w:t>
      2) представление услугополучателем документов, не соответствующих требованиям законодательства Республики Казахстан;</w:t>
      </w:r>
    </w:p>
    <w:bookmarkEnd w:id="12"/>
    <w:bookmarkStart w:name="z20" w:id="13"/>
    <w:p>
      <w:pPr>
        <w:spacing w:after="0"/>
        <w:ind w:left="0"/>
        <w:jc w:val="both"/>
      </w:pPr>
      <w:r>
        <w:rPr>
          <w:rFonts w:ascii="Times New Roman"/>
          <w:b w:val="false"/>
          <w:i w:val="false"/>
          <w:color w:val="000000"/>
          <w:sz w:val="28"/>
        </w:rPr>
        <w:t>
      3) наличие обременения прав на космический объект, ограничивающих или исключающих распоряжение космическим объектом;</w:t>
      </w:r>
    </w:p>
    <w:bookmarkEnd w:id="13"/>
    <w:bookmarkStart w:name="z21" w:id="14"/>
    <w:p>
      <w:pPr>
        <w:spacing w:after="0"/>
        <w:ind w:left="0"/>
        <w:jc w:val="both"/>
      </w:pPr>
      <w:r>
        <w:rPr>
          <w:rFonts w:ascii="Times New Roman"/>
          <w:b w:val="false"/>
          <w:i w:val="false"/>
          <w:color w:val="000000"/>
          <w:sz w:val="28"/>
        </w:rPr>
        <w:t>
      4) решение суда, вступившее в законную силу, ограничивающее или исключающее право распоряжения космическим объектом.</w:t>
      </w:r>
    </w:p>
    <w:bookmarkEnd w:id="14"/>
    <w:bookmarkStart w:name="z22" w:id="15"/>
    <w:p>
      <w:pPr>
        <w:spacing w:after="0"/>
        <w:ind w:left="0"/>
        <w:jc w:val="both"/>
      </w:pPr>
      <w:r>
        <w:rPr>
          <w:rFonts w:ascii="Times New Roman"/>
          <w:b w:val="false"/>
          <w:i w:val="false"/>
          <w:color w:val="000000"/>
          <w:sz w:val="28"/>
        </w:rPr>
        <w:t xml:space="preserve">
      Требование подпункта 3) части первой настоящего пункта не применяется при государственной регистрации космического объекта и прав на него в случае проведения операции, предусмотренной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5-1, </w:t>
      </w:r>
      <w:r>
        <w:rPr>
          <w:rFonts w:ascii="Times New Roman"/>
          <w:b w:val="false"/>
          <w:i w:val="false"/>
          <w:color w:val="000000"/>
          <w:sz w:val="28"/>
        </w:rPr>
        <w:t>статьей 61-4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15"/>
    <w:bookmarkStart w:name="z23" w:id="16"/>
    <w:p>
      <w:pPr>
        <w:spacing w:after="0"/>
        <w:ind w:left="0"/>
        <w:jc w:val="both"/>
      </w:pPr>
      <w:r>
        <w:rPr>
          <w:rFonts w:ascii="Times New Roman"/>
          <w:b w:val="false"/>
          <w:i w:val="false"/>
          <w:color w:val="000000"/>
          <w:sz w:val="28"/>
        </w:rPr>
        <w:t>
      дополнить пунктом 12-1 следующего содержания:</w:t>
      </w:r>
    </w:p>
    <w:bookmarkEnd w:id="16"/>
    <w:bookmarkStart w:name="z24" w:id="17"/>
    <w:p>
      <w:pPr>
        <w:spacing w:after="0"/>
        <w:ind w:left="0"/>
        <w:jc w:val="both"/>
      </w:pPr>
      <w:r>
        <w:rPr>
          <w:rFonts w:ascii="Times New Roman"/>
          <w:b w:val="false"/>
          <w:i w:val="false"/>
          <w:color w:val="000000"/>
          <w:sz w:val="28"/>
        </w:rPr>
        <w:t>
      "12-1.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7"/>
    <w:bookmarkStart w:name="z25" w:id="18"/>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8"/>
    <w:bookmarkStart w:name="z26" w:id="19"/>
    <w:p>
      <w:pPr>
        <w:spacing w:after="0"/>
        <w:ind w:left="0"/>
        <w:jc w:val="both"/>
      </w:pPr>
      <w:r>
        <w:rPr>
          <w:rFonts w:ascii="Times New Roman"/>
          <w:b w:val="false"/>
          <w:i w:val="false"/>
          <w:color w:val="000000"/>
          <w:sz w:val="28"/>
        </w:rPr>
        <w:t>
      По результатам заслушивания услугодатель выдает свидетельство о государственной регистрации космического объекта либо мотивированный отказ в оказании государственной услуги.";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28" w:id="20"/>
    <w:p>
      <w:pPr>
        <w:spacing w:after="0"/>
        <w:ind w:left="0"/>
        <w:jc w:val="both"/>
      </w:pPr>
      <w:r>
        <w:rPr>
          <w:rFonts w:ascii="Times New Roman"/>
          <w:b w:val="false"/>
          <w:i w:val="false"/>
          <w:color w:val="000000"/>
          <w:sz w:val="28"/>
        </w:rPr>
        <w:t>
      "19. Жалоба на решение, действий (бездействия) услугодателя по вопросам оказания государственных услуг подается на имя руководителя услугодателя, вышестоящего государственного органа,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20"/>
    <w:bookmarkStart w:name="z29" w:id="21"/>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21"/>
    <w:bookmarkStart w:name="z30" w:id="22"/>
    <w:p>
      <w:pPr>
        <w:spacing w:after="0"/>
        <w:ind w:left="0"/>
        <w:jc w:val="both"/>
      </w:pPr>
      <w:r>
        <w:rPr>
          <w:rFonts w:ascii="Times New Roman"/>
          <w:b w:val="false"/>
          <w:i w:val="false"/>
          <w:color w:val="000000"/>
          <w:sz w:val="28"/>
        </w:rPr>
        <w:t>
      При этом услугодатель и (или)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3 (трех) рабочих дней примет благоприятный административный акт либо совершит административное действие, полностью удовлетворяющие требования, указанные в жалобе.</w:t>
      </w:r>
    </w:p>
    <w:bookmarkEnd w:id="22"/>
    <w:bookmarkStart w:name="z31" w:id="23"/>
    <w:p>
      <w:pPr>
        <w:spacing w:after="0"/>
        <w:ind w:left="0"/>
        <w:jc w:val="both"/>
      </w:pPr>
      <w:r>
        <w:rPr>
          <w:rFonts w:ascii="Times New Roman"/>
          <w:b w:val="false"/>
          <w:i w:val="false"/>
          <w:color w:val="000000"/>
          <w:sz w:val="28"/>
        </w:rPr>
        <w:t>
      Жалоба услугополучателя, поступившая в адрес государственного органа, непосредственно оказывающего государственную услугу, в соответствии с пунктом 2 статьи 25 Закона подлежит рассмотрению в течение 5 (пяти) рабочих дней со дня ее регистрации.</w:t>
      </w:r>
    </w:p>
    <w:bookmarkEnd w:id="23"/>
    <w:bookmarkStart w:name="z32" w:id="2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4"/>
    <w:bookmarkStart w:name="z33" w:id="25"/>
    <w:p>
      <w:pPr>
        <w:spacing w:after="0"/>
        <w:ind w:left="0"/>
        <w:jc w:val="both"/>
      </w:pPr>
      <w:r>
        <w:rPr>
          <w:rFonts w:ascii="Times New Roman"/>
          <w:b w:val="false"/>
          <w:i w:val="false"/>
          <w:color w:val="000000"/>
          <w:sz w:val="28"/>
        </w:rPr>
        <w:t>
      В случае несогласия с результатами оказания государственной услуги, если иное не предусмотрено законом, обращение в суд допускается после обжалования в досудебном порядке.";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государственной регистрации космических объектов и прав на них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регистра</w:t>
      </w:r>
      <w:r>
        <w:rPr>
          <w:rFonts w:ascii="Times New Roman"/>
          <w:b w:val="false"/>
          <w:i w:val="false"/>
          <w:color w:val="000000"/>
          <w:sz w:val="28"/>
        </w:rPr>
        <w:t xml:space="preserve"> космических объектов, утвержденных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36" w:id="26"/>
    <w:p>
      <w:pPr>
        <w:spacing w:after="0"/>
        <w:ind w:left="0"/>
        <w:jc w:val="both"/>
      </w:pPr>
      <w:r>
        <w:rPr>
          <w:rFonts w:ascii="Times New Roman"/>
          <w:b w:val="false"/>
          <w:i w:val="false"/>
          <w:color w:val="000000"/>
          <w:sz w:val="28"/>
        </w:rPr>
        <w:t>
      2. Аэрокосмическому комитету Министерства цифрового развития, инноваций и аэрокосмической промышленности Республики Казахстан в установленном законодательством Республики Казахстан порядке обеспечить:</w:t>
      </w:r>
    </w:p>
    <w:bookmarkEnd w:id="26"/>
    <w:bookmarkStart w:name="z37" w:id="2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7"/>
    <w:bookmarkStart w:name="z38" w:id="28"/>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 после его официального опубликования;</w:t>
      </w:r>
    </w:p>
    <w:bookmarkEnd w:id="28"/>
    <w:bookmarkStart w:name="z39" w:id="2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29"/>
    <w:bookmarkStart w:name="z40" w:id="3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30"/>
    <w:bookmarkStart w:name="z41" w:id="31"/>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 инноваций</w:t>
            </w:r>
          </w:p>
          <w:p>
            <w:pPr>
              <w:spacing w:after="20"/>
              <w:ind w:left="20"/>
              <w:jc w:val="both"/>
            </w:pPr>
          </w:p>
          <w:p>
            <w:pPr>
              <w:spacing w:after="20"/>
              <w:ind w:left="20"/>
              <w:jc w:val="both"/>
            </w:pPr>
            <w:r>
              <w:rPr>
                <w:rFonts w:ascii="Times New Roman"/>
                <w:b w:val="false"/>
                <w:i/>
                <w:color w:val="000000"/>
                <w:sz w:val="20"/>
              </w:rPr>
              <w:t>и аэрокосмической промышленности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bookmarkStart w:name="z43" w:id="32"/>
      <w:r>
        <w:rPr>
          <w:rFonts w:ascii="Times New Roman"/>
          <w:b w:val="false"/>
          <w:i w:val="false"/>
          <w:color w:val="000000"/>
          <w:sz w:val="28"/>
        </w:rPr>
        <w:t>
      "СОГЛАСОВАН"</w:t>
      </w:r>
    </w:p>
    <w:bookmarkEnd w:id="3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w:t>
            </w:r>
            <w:r>
              <w:br/>
            </w:r>
            <w:r>
              <w:rPr>
                <w:rFonts w:ascii="Times New Roman"/>
                <w:b w:val="false"/>
                <w:i w:val="false"/>
                <w:color w:val="000000"/>
                <w:sz w:val="20"/>
              </w:rPr>
              <w:t>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марта 2022 года № 71/НҚ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космических</w:t>
            </w:r>
            <w:r>
              <w:br/>
            </w:r>
            <w:r>
              <w:rPr>
                <w:rFonts w:ascii="Times New Roman"/>
                <w:b w:val="false"/>
                <w:i w:val="false"/>
                <w:color w:val="000000"/>
                <w:sz w:val="20"/>
              </w:rPr>
              <w:t>объектов и прав на них</w:t>
            </w:r>
          </w:p>
        </w:tc>
      </w:tr>
    </w:tbl>
    <w:bookmarkStart w:name="z46" w:id="3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"Государственная регистрация космических объектов и прав на них"</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Аэрокосмический комитет Министерства цифрового развития, инноваций и аэрокосмической промышленности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результатов оказания государственной услуги осуществляется посредством веб-портала "электронного правительства" (далее – портал):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 5 (пять) рабочих дней.</w:t>
            </w:r>
          </w:p>
          <w:p>
            <w:pPr>
              <w:spacing w:after="20"/>
              <w:ind w:left="20"/>
              <w:jc w:val="both"/>
            </w:pPr>
            <w:r>
              <w:rPr>
                <w:rFonts w:ascii="Times New Roman"/>
                <w:b w:val="false"/>
                <w:i w:val="false"/>
                <w:color w:val="000000"/>
                <w:sz w:val="20"/>
              </w:rPr>
              <w:t xml:space="preserve">
Услугодатель проверяет полноту представленных документов. В случае установления факта неполноты представленных документов, услугодатель в течение двух рабочих дней дает мотивированный отказ в дальнейшем рассмотрении заявления.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оказания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государственной регистрации космического объекта, выписка из регистра космических объектов, подтверждающая регистрацию обременения на космический объект, выписка из регистра космических объектов, подтверждающая факт уничтожения или утилизации космического объекта, либо мотивированный ответ об отказе в оказании государственной услуги в случаях и по основаниям, предусмотренным настоящим стандартом государственной услуги.</w:t>
            </w:r>
          </w:p>
          <w:p>
            <w:pPr>
              <w:spacing w:after="20"/>
              <w:ind w:left="20"/>
              <w:jc w:val="both"/>
            </w:pPr>
            <w:r>
              <w:rPr>
                <w:rFonts w:ascii="Times New Roman"/>
                <w:b w:val="false"/>
                <w:i w:val="false"/>
                <w:color w:val="000000"/>
                <w:sz w:val="20"/>
              </w:rPr>
              <w:t>
Форма результата оказания государственной услуги: электронная.</w:t>
            </w:r>
          </w:p>
          <w:p>
            <w:pPr>
              <w:spacing w:after="20"/>
              <w:ind w:left="20"/>
              <w:jc w:val="both"/>
            </w:pPr>
            <w:r>
              <w:rPr>
                <w:rFonts w:ascii="Times New Roman"/>
                <w:b w:val="false"/>
                <w:i w:val="false"/>
                <w:color w:val="000000"/>
                <w:sz w:val="20"/>
              </w:rPr>
              <w:t>
Результат оказания государственной услуги в форме электронного документа, подписанного ЭЦП уполномоченного лица услугодателя,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оплаты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оказание государственной услуги взимается регистрационный сбор, который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составляет за государственную регистрацию космических объектов и прав на них – 14 месячных расчетных показателей (далее – МРП), исходя из размера МРП, установленного законом о республиканском бюджете и действующего на дату оплаты сбора.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часов до 14:30 часов.</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услугодателя: www.gov.egov.kz в разделе "Государственные услуги";</w:t>
            </w:r>
          </w:p>
          <w:p>
            <w:pPr>
              <w:spacing w:after="20"/>
              <w:ind w:left="20"/>
              <w:jc w:val="both"/>
            </w:pPr>
            <w:r>
              <w:rPr>
                <w:rFonts w:ascii="Times New Roman"/>
                <w:b w:val="false"/>
                <w:i w:val="false"/>
                <w:color w:val="000000"/>
                <w:sz w:val="20"/>
              </w:rPr>
              <w:t>
2)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для государственной регистрации космических объектов и прав на них: </w:t>
            </w:r>
          </w:p>
          <w:p>
            <w:pPr>
              <w:spacing w:after="20"/>
              <w:ind w:left="20"/>
              <w:jc w:val="both"/>
            </w:pPr>
            <w:r>
              <w:rPr>
                <w:rFonts w:ascii="Times New Roman"/>
                <w:b w:val="false"/>
                <w:i w:val="false"/>
                <w:color w:val="000000"/>
                <w:sz w:val="20"/>
              </w:rPr>
              <w:t>
заявление о государственной регистрации космического объекта в форме электронного документа, удостоверенного ЭЦП услугополучателя согласно приложению 2 к настоящим Правилам;</w:t>
            </w:r>
          </w:p>
          <w:p>
            <w:pPr>
              <w:spacing w:after="20"/>
              <w:ind w:left="20"/>
              <w:jc w:val="both"/>
            </w:pPr>
            <w:r>
              <w:rPr>
                <w:rFonts w:ascii="Times New Roman"/>
                <w:b w:val="false"/>
                <w:i w:val="false"/>
                <w:color w:val="000000"/>
                <w:sz w:val="20"/>
              </w:rPr>
              <w:t>
электронная версия правоустанавливающего документа на космический объект.</w:t>
            </w:r>
          </w:p>
          <w:p>
            <w:pPr>
              <w:spacing w:after="20"/>
              <w:ind w:left="20"/>
              <w:jc w:val="both"/>
            </w:pPr>
            <w:r>
              <w:rPr>
                <w:rFonts w:ascii="Times New Roman"/>
                <w:b w:val="false"/>
                <w:i w:val="false"/>
                <w:color w:val="000000"/>
                <w:sz w:val="20"/>
              </w:rPr>
              <w:t>
2) для государственной регистрации изменения прав (обременения прав) на космический объект:</w:t>
            </w:r>
          </w:p>
          <w:p>
            <w:pPr>
              <w:spacing w:after="20"/>
              <w:ind w:left="20"/>
              <w:jc w:val="both"/>
            </w:pPr>
            <w:r>
              <w:rPr>
                <w:rFonts w:ascii="Times New Roman"/>
                <w:b w:val="false"/>
                <w:i w:val="false"/>
                <w:color w:val="000000"/>
                <w:sz w:val="20"/>
              </w:rPr>
              <w:t>
заявление о государственной регистрации изменения прав (обременения прав) на космический объект в форме электронного документа, удостоверенного ЭЦП услугополучателя согласно приложению 4 к настоящим Правилам;</w:t>
            </w:r>
          </w:p>
          <w:p>
            <w:pPr>
              <w:spacing w:after="20"/>
              <w:ind w:left="20"/>
              <w:jc w:val="both"/>
            </w:pPr>
            <w:r>
              <w:rPr>
                <w:rFonts w:ascii="Times New Roman"/>
                <w:b w:val="false"/>
                <w:i w:val="false"/>
                <w:color w:val="000000"/>
                <w:sz w:val="20"/>
              </w:rPr>
              <w:t>
нотариально засвидетельствованные копии договора об одновременной передаче активов и обязательств, договора, предусматривающего приобретение организацией, специализирующейся на улучшении качества кредитных портфелей банков второго уровня, активов и прав требований (с приложением передаточного акта или выписки из него), договора, содержащего условие об уступке права (требования);</w:t>
            </w:r>
          </w:p>
          <w:p>
            <w:pPr>
              <w:spacing w:after="20"/>
              <w:ind w:left="20"/>
              <w:jc w:val="both"/>
            </w:pPr>
            <w:r>
              <w:rPr>
                <w:rFonts w:ascii="Times New Roman"/>
                <w:b w:val="false"/>
                <w:i w:val="false"/>
                <w:color w:val="000000"/>
                <w:sz w:val="20"/>
              </w:rPr>
              <w:t>
документ, подтверждающий уплату в бюджет суммы сбора за государственную регистрацию космического объекта и прав на него.</w:t>
            </w:r>
          </w:p>
          <w:p>
            <w:pPr>
              <w:spacing w:after="20"/>
              <w:ind w:left="20"/>
              <w:jc w:val="both"/>
            </w:pPr>
            <w:r>
              <w:rPr>
                <w:rFonts w:ascii="Times New Roman"/>
                <w:b w:val="false"/>
                <w:i w:val="false"/>
                <w:color w:val="000000"/>
                <w:sz w:val="20"/>
              </w:rPr>
              <w:t>
3) для внесения записи в регистр космических объектов, подтверждающих факт уничтожения или утилизации космического объекта:</w:t>
            </w:r>
          </w:p>
          <w:p>
            <w:pPr>
              <w:spacing w:after="20"/>
              <w:ind w:left="20"/>
              <w:jc w:val="both"/>
            </w:pPr>
            <w:r>
              <w:rPr>
                <w:rFonts w:ascii="Times New Roman"/>
                <w:b w:val="false"/>
                <w:i w:val="false"/>
                <w:color w:val="000000"/>
                <w:sz w:val="20"/>
              </w:rPr>
              <w:t>
заявление в форме электронного документа, удостоверенного ЭЦП услугополучателя согласно приложению 6 к настоящим Правилам;</w:t>
            </w:r>
          </w:p>
          <w:p>
            <w:pPr>
              <w:spacing w:after="20"/>
              <w:ind w:left="20"/>
              <w:jc w:val="both"/>
            </w:pPr>
            <w:r>
              <w:rPr>
                <w:rFonts w:ascii="Times New Roman"/>
                <w:b w:val="false"/>
                <w:i w:val="false"/>
                <w:color w:val="000000"/>
                <w:sz w:val="20"/>
              </w:rPr>
              <w:t>
копии документов, подтверждающих факт уничтожения или утилизации космического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представление услугополучателем неполного пакета документов, необходимых для государственной регистрации;</w:t>
            </w:r>
          </w:p>
          <w:p>
            <w:pPr>
              <w:spacing w:after="20"/>
              <w:ind w:left="20"/>
              <w:jc w:val="both"/>
            </w:pPr>
            <w:r>
              <w:rPr>
                <w:rFonts w:ascii="Times New Roman"/>
                <w:b w:val="false"/>
                <w:i w:val="false"/>
                <w:color w:val="000000"/>
                <w:sz w:val="20"/>
              </w:rPr>
              <w:t>
2) представление услугополучателем документов, не соответствующих требованиям законодательства Республики Казахстан;</w:t>
            </w:r>
          </w:p>
          <w:p>
            <w:pPr>
              <w:spacing w:after="20"/>
              <w:ind w:left="20"/>
              <w:jc w:val="both"/>
            </w:pPr>
            <w:r>
              <w:rPr>
                <w:rFonts w:ascii="Times New Roman"/>
                <w:b w:val="false"/>
                <w:i w:val="false"/>
                <w:color w:val="000000"/>
                <w:sz w:val="20"/>
              </w:rPr>
              <w:t>
3) наличие обременения прав на космический объект, ограничивающих или исключающих распоряжение космическим объектом;</w:t>
            </w:r>
          </w:p>
          <w:p>
            <w:pPr>
              <w:spacing w:after="20"/>
              <w:ind w:left="20"/>
              <w:jc w:val="both"/>
            </w:pPr>
            <w:r>
              <w:rPr>
                <w:rFonts w:ascii="Times New Roman"/>
                <w:b w:val="false"/>
                <w:i w:val="false"/>
                <w:color w:val="000000"/>
                <w:sz w:val="20"/>
              </w:rPr>
              <w:t>
4) решение суда, вступившее в законную силу, ограничивающее или исключающее право распоряжения космическим объектом.</w:t>
            </w:r>
          </w:p>
          <w:p>
            <w:pPr>
              <w:spacing w:after="20"/>
              <w:ind w:left="20"/>
              <w:jc w:val="both"/>
            </w:pPr>
            <w:r>
              <w:rPr>
                <w:rFonts w:ascii="Times New Roman"/>
                <w:b w:val="false"/>
                <w:i w:val="false"/>
                <w:color w:val="000000"/>
                <w:sz w:val="20"/>
              </w:rPr>
              <w:t xml:space="preserve">
Требование подпункта 3) настоящего пункта не применяется при государственной регистрации космического объекта и прав на него в случае проведения операции, предусмотренной </w:t>
            </w:r>
            <w:r>
              <w:rPr>
                <w:rFonts w:ascii="Times New Roman"/>
                <w:b w:val="false"/>
                <w:i w:val="false"/>
                <w:color w:val="000000"/>
                <w:sz w:val="20"/>
              </w:rPr>
              <w:t>подпунктом 11)</w:t>
            </w:r>
            <w:r>
              <w:rPr>
                <w:rFonts w:ascii="Times New Roman"/>
                <w:b w:val="false"/>
                <w:i w:val="false"/>
                <w:color w:val="000000"/>
                <w:sz w:val="20"/>
              </w:rPr>
              <w:t xml:space="preserve"> пункта 2 статьи 5-1, </w:t>
            </w:r>
            <w:r>
              <w:rPr>
                <w:rFonts w:ascii="Times New Roman"/>
                <w:b w:val="false"/>
                <w:i w:val="false"/>
                <w:color w:val="000000"/>
                <w:sz w:val="20"/>
              </w:rPr>
              <w:t>статьей 61-4</w:t>
            </w:r>
            <w:r>
              <w:rPr>
                <w:rFonts w:ascii="Times New Roman"/>
                <w:b w:val="false"/>
                <w:i w:val="false"/>
                <w:color w:val="000000"/>
                <w:sz w:val="20"/>
              </w:rPr>
              <w:t xml:space="preserve"> Закона Республики Казахстан "О банках и банковской деятельности в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интернет-ресурсе www.gov.egov.kz, раздел "Государственные услуги".</w:t>
            </w:r>
          </w:p>
          <w:p>
            <w:pPr>
              <w:spacing w:after="20"/>
              <w:ind w:left="20"/>
              <w:jc w:val="both"/>
            </w:pPr>
            <w:r>
              <w:rPr>
                <w:rFonts w:ascii="Times New Roman"/>
                <w:b w:val="false"/>
                <w:i w:val="false"/>
                <w:color w:val="000000"/>
                <w:sz w:val="20"/>
              </w:rPr>
              <w:t xml:space="preserve">
2.Услугополучатель имеет возможность получения государственной услуги в электронной форме посредством портала при условии наличия ЭЦП. </w:t>
            </w:r>
          </w:p>
          <w:p>
            <w:pPr>
              <w:spacing w:after="20"/>
              <w:ind w:left="20"/>
              <w:jc w:val="both"/>
            </w:pPr>
            <w:r>
              <w:rPr>
                <w:rFonts w:ascii="Times New Roman"/>
                <w:b w:val="false"/>
                <w:i w:val="false"/>
                <w:color w:val="000000"/>
                <w:sz w:val="20"/>
              </w:rPr>
              <w:t>
 3.Услугополучатель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интернет-ресурсе www.gov.egov.kz, раздел "Государственные услуги".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w:t>
            </w:r>
            <w:r>
              <w:br/>
            </w:r>
            <w:r>
              <w:rPr>
                <w:rFonts w:ascii="Times New Roman"/>
                <w:b w:val="false"/>
                <w:i w:val="false"/>
                <w:color w:val="000000"/>
                <w:sz w:val="20"/>
              </w:rPr>
              <w:t>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марта 2022 года № 71/НҚ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2015 года № 484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 w:id="34"/>
    <w:p>
      <w:pPr>
        <w:spacing w:after="0"/>
        <w:ind w:left="0"/>
        <w:jc w:val="left"/>
      </w:pPr>
      <w:r>
        <w:rPr>
          <w:rFonts w:ascii="Times New Roman"/>
          <w:b/>
          <w:i w:val="false"/>
          <w:color w:val="000000"/>
        </w:rPr>
        <w:t xml:space="preserve"> Регистр космических объектов</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в интере-сах которого осуществляется государственная регистрация</w:t>
            </w:r>
            <w:r>
              <w:rPr>
                <w:rFonts w:ascii="Times New Roman"/>
                <w:b w:val="false"/>
                <w:i w:val="false"/>
                <w:color w:val="000000"/>
                <w:vertAlign w:val="superscript"/>
              </w:rPr>
              <w:t>1</w:t>
            </w: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запуска (по мировому времени/ по Гринвичу)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места запуска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параметры орбиты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назначение космического объекта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Апогей,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Перигей,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наклона, град.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обращения, сек.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 в градусах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35"/>
    <w:p>
      <w:pPr>
        <w:spacing w:after="0"/>
        <w:ind w:left="0"/>
        <w:jc w:val="both"/>
      </w:pPr>
      <w:r>
        <w:rPr>
          <w:rFonts w:ascii="Times New Roman"/>
          <w:b w:val="false"/>
          <w:i w:val="false"/>
          <w:color w:val="000000"/>
          <w:sz w:val="28"/>
        </w:rPr>
        <w:t>
      Примечания:</w:t>
      </w:r>
    </w:p>
    <w:bookmarkEnd w:id="35"/>
    <w:p>
      <w:pPr>
        <w:spacing w:after="0"/>
        <w:ind w:left="0"/>
        <w:jc w:val="both"/>
      </w:pPr>
      <w:bookmarkStart w:name="z76" w:id="36"/>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В графе "Лицо, в интересах которого осуществляется государственная регистрация" указываются сведения о правоустанавливающих документах, послуживших основанием для государственной регистрации прав (обременений) на космический объект, принадлежащий физическим и юридическим лицам Республики Казахстан.</w:t>
      </w:r>
    </w:p>
    <w:bookmarkEnd w:id="36"/>
    <w:p>
      <w:pPr>
        <w:spacing w:after="0"/>
        <w:ind w:left="0"/>
        <w:jc w:val="both"/>
      </w:pPr>
      <w:r>
        <w:rPr>
          <w:rFonts w:ascii="Times New Roman"/>
          <w:b w:val="false"/>
          <w:i w:val="false"/>
          <w:color w:val="000000"/>
          <w:vertAlign w:val="superscript"/>
        </w:rPr>
        <w:t>2</w:t>
      </w:r>
      <w:r>
        <w:rPr>
          <w:rFonts w:ascii="Times New Roman"/>
          <w:b w:val="false"/>
          <w:i w:val="false"/>
          <w:color w:val="000000"/>
          <w:sz w:val="28"/>
        </w:rPr>
        <w:t xml:space="preserve"> В графе "Дополнительные сведения" указываются сведения о космических объектах, которые будучи выведенными на орбиту вокруг Земли, больше не находятся на этой орбите, а также при необходимости особенности запуска космического объекта.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