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c87d" w14:textId="f39c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23 февраля 2022 года № 101. Зарегистрирован в Министерстве юстиции Республики Казахстан 28 февраля 2022 года № 26935. Утратил силу приказом Министра промышленности и строительства Республики Казахстан от 3 июня 2026 года № 282</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03.06.2026 </w:t>
      </w:r>
      <w:r>
        <w:rPr>
          <w:rFonts w:ascii="Times New Roman"/>
          <w:b w:val="false"/>
          <w:i w:val="false"/>
          <w:color w:val="ff0000"/>
          <w:sz w:val="28"/>
        </w:rPr>
        <w:t>№ 282</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за № 10886)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содержания и защиты зеленых насаждений,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2022 года №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2015 года № 235</w:t>
            </w:r>
          </w:p>
        </w:tc>
      </w:tr>
    </w:tbl>
    <w:bookmarkStart w:name="z16" w:id="8"/>
    <w:p>
      <w:pPr>
        <w:spacing w:after="0"/>
        <w:ind w:left="0"/>
        <w:jc w:val="left"/>
      </w:pPr>
      <w:r>
        <w:rPr>
          <w:rFonts w:ascii="Times New Roman"/>
          <w:b/>
          <w:i w:val="false"/>
          <w:color w:val="000000"/>
        </w:rPr>
        <w:t xml:space="preserve"> Типовые правила содержания и защиты зеленых насаждений</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Типовые правила содержания и защиты зеленых насаждений (далее – Типовые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и определяют типовой порядок содержания и защиты зеленых насаждений.</w:t>
      </w:r>
    </w:p>
    <w:bookmarkEnd w:id="10"/>
    <w:bookmarkStart w:name="z19" w:id="11"/>
    <w:p>
      <w:pPr>
        <w:spacing w:after="0"/>
        <w:ind w:left="0"/>
        <w:jc w:val="both"/>
      </w:pPr>
      <w:r>
        <w:rPr>
          <w:rFonts w:ascii="Times New Roman"/>
          <w:b w:val="false"/>
          <w:i w:val="false"/>
          <w:color w:val="000000"/>
          <w:sz w:val="28"/>
        </w:rPr>
        <w:t>
      Действие Типовых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11"/>
    <w:bookmarkStart w:name="z20" w:id="12"/>
    <w:p>
      <w:pPr>
        <w:spacing w:after="0"/>
        <w:ind w:left="0"/>
        <w:jc w:val="both"/>
      </w:pPr>
      <w:r>
        <w:rPr>
          <w:rFonts w:ascii="Times New Roman"/>
          <w:b w:val="false"/>
          <w:i w:val="false"/>
          <w:color w:val="000000"/>
          <w:sz w:val="28"/>
        </w:rPr>
        <w:t>
      2. Правила содержания и защиты зеленых насаждений, разрабатываются местными исполнительными органами на основании настоящих Типовых правил.</w:t>
      </w:r>
    </w:p>
    <w:bookmarkEnd w:id="12"/>
    <w:bookmarkStart w:name="z21" w:id="13"/>
    <w:p>
      <w:pPr>
        <w:spacing w:after="0"/>
        <w:ind w:left="0"/>
        <w:jc w:val="both"/>
      </w:pPr>
      <w:r>
        <w:rPr>
          <w:rFonts w:ascii="Times New Roman"/>
          <w:b w:val="false"/>
          <w:i w:val="false"/>
          <w:color w:val="000000"/>
          <w:sz w:val="28"/>
        </w:rPr>
        <w:t>
      3. В настоящих Типовых правилах используются следующие понятия:</w:t>
      </w:r>
    </w:p>
    <w:bookmarkEnd w:id="13"/>
    <w:bookmarkStart w:name="z22" w:id="14"/>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4"/>
    <w:bookmarkStart w:name="z23" w:id="15"/>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5"/>
    <w:bookmarkStart w:name="z24" w:id="16"/>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6"/>
    <w:bookmarkStart w:name="z25" w:id="17"/>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7"/>
    <w:bookmarkStart w:name="z26" w:id="18"/>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8"/>
    <w:bookmarkStart w:name="z27" w:id="19"/>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9"/>
    <w:bookmarkStart w:name="z28" w:id="20"/>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20"/>
    <w:bookmarkStart w:name="z29" w:id="21"/>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21"/>
    <w:bookmarkStart w:name="z30" w:id="22"/>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22"/>
    <w:bookmarkStart w:name="z31" w:id="23"/>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23"/>
    <w:bookmarkStart w:name="z32" w:id="24"/>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4"/>
    <w:bookmarkStart w:name="z33" w:id="25"/>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5"/>
    <w:bookmarkStart w:name="z34" w:id="26"/>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6"/>
    <w:bookmarkStart w:name="z35" w:id="27"/>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7"/>
    <w:bookmarkStart w:name="z36" w:id="28"/>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8"/>
    <w:bookmarkStart w:name="z37" w:id="29"/>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9"/>
    <w:bookmarkStart w:name="z38" w:id="30"/>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30"/>
    <w:bookmarkStart w:name="z39" w:id="31"/>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31"/>
    <w:bookmarkStart w:name="z40" w:id="32"/>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32"/>
    <w:bookmarkStart w:name="z41" w:id="33"/>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33"/>
    <w:bookmarkStart w:name="z42" w:id="34"/>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4"/>
    <w:bookmarkStart w:name="z43" w:id="35"/>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5"/>
    <w:bookmarkStart w:name="z44" w:id="36"/>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6"/>
    <w:bookmarkStart w:name="z45" w:id="37"/>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7"/>
    <w:bookmarkStart w:name="z46" w:id="38"/>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8"/>
    <w:bookmarkStart w:name="z47" w:id="39"/>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9"/>
    <w:bookmarkStart w:name="z48" w:id="40"/>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40"/>
    <w:bookmarkStart w:name="z49" w:id="41"/>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41"/>
    <w:bookmarkStart w:name="z50" w:id="42"/>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42"/>
    <w:bookmarkStart w:name="z51" w:id="43"/>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43"/>
    <w:bookmarkStart w:name="z52" w:id="44"/>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4"/>
    <w:bookmarkStart w:name="z53" w:id="45"/>
    <w:p>
      <w:pPr>
        <w:spacing w:after="0"/>
        <w:ind w:left="0"/>
        <w:jc w:val="left"/>
      </w:pPr>
      <w:r>
        <w:rPr>
          <w:rFonts w:ascii="Times New Roman"/>
          <w:b/>
          <w:i w:val="false"/>
          <w:color w:val="000000"/>
        </w:rPr>
        <w:t xml:space="preserve"> Глава 2. Содержание и защита зеленых насаждений</w:t>
      </w:r>
    </w:p>
    <w:bookmarkEnd w:id="45"/>
    <w:bookmarkStart w:name="z54" w:id="46"/>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6"/>
    <w:bookmarkStart w:name="z55" w:id="47"/>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47"/>
    <w:bookmarkStart w:name="z56" w:id="48"/>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8"/>
    <w:bookmarkStart w:name="z57" w:id="49"/>
    <w:p>
      <w:pPr>
        <w:spacing w:after="0"/>
        <w:ind w:left="0"/>
        <w:jc w:val="both"/>
      </w:pPr>
      <w:r>
        <w:rPr>
          <w:rFonts w:ascii="Times New Roman"/>
          <w:b w:val="false"/>
          <w:i w:val="false"/>
          <w:color w:val="000000"/>
          <w:sz w:val="28"/>
        </w:rPr>
        <w:t>
      сохранение экологического баланса;</w:t>
      </w:r>
    </w:p>
    <w:bookmarkEnd w:id="49"/>
    <w:bookmarkStart w:name="z58" w:id="50"/>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50"/>
    <w:bookmarkStart w:name="z59" w:id="51"/>
    <w:p>
      <w:pPr>
        <w:spacing w:after="0"/>
        <w:ind w:left="0"/>
        <w:jc w:val="both"/>
      </w:pPr>
      <w:r>
        <w:rPr>
          <w:rFonts w:ascii="Times New Roman"/>
          <w:b w:val="false"/>
          <w:i w:val="false"/>
          <w:color w:val="000000"/>
          <w:sz w:val="28"/>
        </w:rPr>
        <w:t>
      сохранение режима влажности воздуха;</w:t>
      </w:r>
    </w:p>
    <w:bookmarkEnd w:id="51"/>
    <w:bookmarkStart w:name="z60" w:id="52"/>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52"/>
    <w:bookmarkStart w:name="z61" w:id="53"/>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3"/>
    <w:bookmarkStart w:name="z62" w:id="54"/>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4"/>
    <w:bookmarkStart w:name="z63" w:id="55"/>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Типовых правил.</w:t>
      </w:r>
    </w:p>
    <w:bookmarkEnd w:id="55"/>
    <w:bookmarkStart w:name="z64" w:id="56"/>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6"/>
    <w:bookmarkStart w:name="z65" w:id="57"/>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57"/>
    <w:bookmarkStart w:name="z66" w:id="58"/>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8"/>
    <w:bookmarkStart w:name="z67" w:id="59"/>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9"/>
    <w:bookmarkStart w:name="z68" w:id="60"/>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60"/>
    <w:bookmarkStart w:name="z69" w:id="61"/>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61"/>
    <w:bookmarkStart w:name="z70" w:id="62"/>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62"/>
    <w:bookmarkStart w:name="z71" w:id="63"/>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Типовым правилам;</w:t>
      </w:r>
    </w:p>
    <w:bookmarkEnd w:id="63"/>
    <w:bookmarkStart w:name="z72" w:id="64"/>
    <w:p>
      <w:pPr>
        <w:spacing w:after="0"/>
        <w:ind w:left="0"/>
        <w:jc w:val="both"/>
      </w:pPr>
      <w:r>
        <w:rPr>
          <w:rFonts w:ascii="Times New Roman"/>
          <w:b w:val="false"/>
          <w:i w:val="false"/>
          <w:color w:val="000000"/>
          <w:sz w:val="28"/>
        </w:rPr>
        <w:t>
      ведение реестра зеленых насаждений;</w:t>
      </w:r>
    </w:p>
    <w:bookmarkEnd w:id="64"/>
    <w:bookmarkStart w:name="z73" w:id="65"/>
    <w:p>
      <w:pPr>
        <w:spacing w:after="0"/>
        <w:ind w:left="0"/>
        <w:jc w:val="both"/>
      </w:pPr>
      <w:r>
        <w:rPr>
          <w:rFonts w:ascii="Times New Roman"/>
          <w:b w:val="false"/>
          <w:i w:val="false"/>
          <w:color w:val="000000"/>
          <w:sz w:val="28"/>
        </w:rPr>
        <w:t>
      разработки дендрологического плана.</w:t>
      </w:r>
    </w:p>
    <w:bookmarkEnd w:id="65"/>
    <w:bookmarkStart w:name="z74" w:id="66"/>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6"/>
    <w:bookmarkStart w:name="z75" w:id="67"/>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7"/>
    <w:bookmarkStart w:name="z76" w:id="68"/>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8"/>
    <w:bookmarkStart w:name="z77" w:id="69"/>
    <w:p>
      <w:pPr>
        <w:spacing w:after="0"/>
        <w:ind w:left="0"/>
        <w:jc w:val="both"/>
      </w:pPr>
      <w:r>
        <w:rPr>
          <w:rFonts w:ascii="Times New Roman"/>
          <w:b w:val="false"/>
          <w:i w:val="false"/>
          <w:color w:val="000000"/>
          <w:sz w:val="28"/>
        </w:rPr>
        <w:t>
      16. Зеленые насаждения, прошедшие учет заносятся в реестр зеленых насаждений, по форме согласно приложению 1 к настоящим Типовым правилам.</w:t>
      </w:r>
    </w:p>
    <w:bookmarkEnd w:id="69"/>
    <w:bookmarkStart w:name="z78" w:id="70"/>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70"/>
    <w:bookmarkStart w:name="z79" w:id="71"/>
    <w:p>
      <w:pPr>
        <w:spacing w:after="0"/>
        <w:ind w:left="0"/>
        <w:jc w:val="both"/>
      </w:pPr>
      <w:r>
        <w:rPr>
          <w:rFonts w:ascii="Times New Roman"/>
          <w:b w:val="false"/>
          <w:i w:val="false"/>
          <w:color w:val="000000"/>
          <w:sz w:val="28"/>
        </w:rPr>
        <w:t>
      18. Ведение учета зеленых насаждений включает в себя:</w:t>
      </w:r>
    </w:p>
    <w:bookmarkEnd w:id="71"/>
    <w:bookmarkStart w:name="z80" w:id="72"/>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72"/>
    <w:bookmarkStart w:name="z81" w:id="73"/>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3"/>
    <w:bookmarkStart w:name="z82" w:id="74"/>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4"/>
    <w:bookmarkStart w:name="z83" w:id="75"/>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5"/>
    <w:bookmarkStart w:name="z84" w:id="76"/>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6"/>
    <w:bookmarkStart w:name="z85" w:id="77"/>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7"/>
    <w:bookmarkStart w:name="z86" w:id="78"/>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8"/>
    <w:bookmarkStart w:name="z87" w:id="79"/>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9"/>
    <w:bookmarkStart w:name="z88" w:id="80"/>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80"/>
    <w:bookmarkStart w:name="z89" w:id="81"/>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81"/>
    <w:bookmarkStart w:name="z90" w:id="82"/>
    <w:p>
      <w:pPr>
        <w:spacing w:after="0"/>
        <w:ind w:left="0"/>
        <w:jc w:val="both"/>
      </w:pPr>
      <w:r>
        <w:rPr>
          <w:rFonts w:ascii="Times New Roman"/>
          <w:b w:val="false"/>
          <w:i w:val="false"/>
          <w:color w:val="000000"/>
          <w:sz w:val="28"/>
        </w:rPr>
        <w:t>
      20. Дендрологический план состоит из двух частей.</w:t>
      </w:r>
    </w:p>
    <w:bookmarkEnd w:id="82"/>
    <w:bookmarkStart w:name="z91" w:id="83"/>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3"/>
    <w:bookmarkStart w:name="z92" w:id="84"/>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4"/>
    <w:bookmarkStart w:name="z93" w:id="85"/>
    <w:p>
      <w:pPr>
        <w:spacing w:after="0"/>
        <w:ind w:left="0"/>
        <w:jc w:val="both"/>
      </w:pPr>
      <w:r>
        <w:rPr>
          <w:rFonts w:ascii="Times New Roman"/>
          <w:b w:val="false"/>
          <w:i w:val="false"/>
          <w:color w:val="000000"/>
          <w:sz w:val="28"/>
        </w:rPr>
        <w:t>
      для вырубки (больные, высохшие);</w:t>
      </w:r>
    </w:p>
    <w:bookmarkEnd w:id="85"/>
    <w:bookmarkStart w:name="z94" w:id="86"/>
    <w:p>
      <w:pPr>
        <w:spacing w:after="0"/>
        <w:ind w:left="0"/>
        <w:jc w:val="both"/>
      </w:pPr>
      <w:r>
        <w:rPr>
          <w:rFonts w:ascii="Times New Roman"/>
          <w:b w:val="false"/>
          <w:i w:val="false"/>
          <w:color w:val="000000"/>
          <w:sz w:val="28"/>
        </w:rPr>
        <w:t>
      под пересадку;</w:t>
      </w:r>
    </w:p>
    <w:bookmarkEnd w:id="86"/>
    <w:bookmarkStart w:name="z95" w:id="87"/>
    <w:p>
      <w:pPr>
        <w:spacing w:after="0"/>
        <w:ind w:left="0"/>
        <w:jc w:val="both"/>
      </w:pPr>
      <w:r>
        <w:rPr>
          <w:rFonts w:ascii="Times New Roman"/>
          <w:b w:val="false"/>
          <w:i w:val="false"/>
          <w:color w:val="000000"/>
          <w:sz w:val="28"/>
        </w:rPr>
        <w:t>
      не затронутые.</w:t>
      </w:r>
    </w:p>
    <w:bookmarkEnd w:id="87"/>
    <w:bookmarkStart w:name="z96" w:id="88"/>
    <w:p>
      <w:pPr>
        <w:spacing w:after="0"/>
        <w:ind w:left="0"/>
        <w:jc w:val="both"/>
      </w:pPr>
      <w:r>
        <w:rPr>
          <w:rFonts w:ascii="Times New Roman"/>
          <w:b w:val="false"/>
          <w:i w:val="false"/>
          <w:color w:val="000000"/>
          <w:sz w:val="28"/>
        </w:rPr>
        <w:t>
      21. Масштаб дендрологического плана 1:10000.</w:t>
      </w:r>
    </w:p>
    <w:bookmarkEnd w:id="88"/>
    <w:bookmarkStart w:name="z97" w:id="89"/>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9"/>
    <w:bookmarkStart w:name="z98" w:id="90"/>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90"/>
    <w:bookmarkStart w:name="z99" w:id="91"/>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91"/>
    <w:bookmarkStart w:name="z100" w:id="92"/>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92"/>
    <w:bookmarkStart w:name="z101" w:id="93"/>
    <w:p>
      <w:pPr>
        <w:spacing w:after="0"/>
        <w:ind w:left="0"/>
        <w:jc w:val="left"/>
      </w:pPr>
      <w:r>
        <w:rPr>
          <w:rFonts w:ascii="Times New Roman"/>
          <w:b/>
          <w:i w:val="false"/>
          <w:color w:val="000000"/>
        </w:rPr>
        <w:t xml:space="preserve"> Глава 4. Меры по содержанию и защите зеленых насаждений</w:t>
      </w:r>
    </w:p>
    <w:bookmarkEnd w:id="93"/>
    <w:bookmarkStart w:name="z102" w:id="94"/>
    <w:p>
      <w:pPr>
        <w:spacing w:after="0"/>
        <w:ind w:left="0"/>
        <w:jc w:val="both"/>
      </w:pPr>
      <w:r>
        <w:rPr>
          <w:rFonts w:ascii="Times New Roman"/>
          <w:b w:val="false"/>
          <w:i w:val="false"/>
          <w:color w:val="000000"/>
          <w:sz w:val="28"/>
        </w:rPr>
        <w:t>
      26. Содержание зеленых насаждений включает в себя:</w:t>
      </w:r>
    </w:p>
    <w:bookmarkEnd w:id="94"/>
    <w:bookmarkStart w:name="z103" w:id="95"/>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5"/>
    <w:bookmarkStart w:name="z104" w:id="96"/>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6"/>
    <w:bookmarkStart w:name="z105" w:id="97"/>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7"/>
    <w:bookmarkStart w:name="z106" w:id="98"/>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8"/>
    <w:bookmarkStart w:name="z107" w:id="99"/>
    <w:p>
      <w:pPr>
        <w:spacing w:after="0"/>
        <w:ind w:left="0"/>
        <w:jc w:val="both"/>
      </w:pPr>
      <w:r>
        <w:rPr>
          <w:rFonts w:ascii="Times New Roman"/>
          <w:b w:val="false"/>
          <w:i w:val="false"/>
          <w:color w:val="000000"/>
          <w:sz w:val="28"/>
        </w:rPr>
        <w:t>
      5) формирование кроны;</w:t>
      </w:r>
    </w:p>
    <w:bookmarkEnd w:id="99"/>
    <w:bookmarkStart w:name="z108" w:id="100"/>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100"/>
    <w:bookmarkStart w:name="z109" w:id="101"/>
    <w:p>
      <w:pPr>
        <w:spacing w:after="0"/>
        <w:ind w:left="0"/>
        <w:jc w:val="both"/>
      </w:pPr>
      <w:r>
        <w:rPr>
          <w:rFonts w:ascii="Times New Roman"/>
          <w:b w:val="false"/>
          <w:i w:val="false"/>
          <w:color w:val="000000"/>
          <w:sz w:val="28"/>
        </w:rPr>
        <w:t>
      7) внесение удобрений;</w:t>
      </w:r>
    </w:p>
    <w:bookmarkEnd w:id="101"/>
    <w:bookmarkStart w:name="z110" w:id="102"/>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102"/>
    <w:bookmarkStart w:name="z111" w:id="103"/>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103"/>
    <w:bookmarkStart w:name="z112" w:id="104"/>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04"/>
    <w:bookmarkStart w:name="z113" w:id="105"/>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05"/>
    <w:bookmarkStart w:name="z114" w:id="106"/>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106"/>
    <w:bookmarkStart w:name="z115" w:id="107"/>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7"/>
    <w:bookmarkStart w:name="z116" w:id="108"/>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8"/>
    <w:bookmarkStart w:name="z117" w:id="109"/>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09"/>
    <w:bookmarkStart w:name="z118" w:id="110"/>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10"/>
    <w:bookmarkStart w:name="z119" w:id="111"/>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111"/>
    <w:bookmarkStart w:name="z120" w:id="112"/>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12"/>
    <w:bookmarkStart w:name="z121" w:id="113"/>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13"/>
    <w:bookmarkStart w:name="z122" w:id="114"/>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4"/>
    <w:bookmarkStart w:name="z123" w:id="115"/>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5"/>
    <w:bookmarkStart w:name="z124" w:id="116"/>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6"/>
    <w:bookmarkStart w:name="z125" w:id="117"/>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7"/>
    <w:bookmarkStart w:name="z126" w:id="118"/>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8"/>
    <w:bookmarkStart w:name="z127" w:id="119"/>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9"/>
    <w:bookmarkStart w:name="z128" w:id="120"/>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20"/>
    <w:bookmarkStart w:name="z129" w:id="121"/>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21"/>
    <w:bookmarkStart w:name="z130" w:id="122"/>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22"/>
    <w:bookmarkStart w:name="z131" w:id="123"/>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23"/>
    <w:bookmarkStart w:name="z132" w:id="124"/>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4"/>
    <w:bookmarkStart w:name="z133" w:id="125"/>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5"/>
    <w:bookmarkStart w:name="z134" w:id="126"/>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6"/>
    <w:bookmarkStart w:name="z135" w:id="127"/>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7"/>
    <w:bookmarkStart w:name="z136" w:id="128"/>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8"/>
    <w:bookmarkStart w:name="z137" w:id="129"/>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9"/>
    <w:bookmarkStart w:name="z138" w:id="130"/>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30"/>
    <w:bookmarkStart w:name="z139" w:id="131"/>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31"/>
    <w:bookmarkStart w:name="z140" w:id="132"/>
    <w:p>
      <w:pPr>
        <w:spacing w:after="0"/>
        <w:ind w:left="0"/>
        <w:jc w:val="left"/>
      </w:pPr>
      <w:r>
        <w:rPr>
          <w:rFonts w:ascii="Times New Roman"/>
          <w:b/>
          <w:i w:val="false"/>
          <w:color w:val="000000"/>
        </w:rPr>
        <w:t xml:space="preserve"> Глава 6. Порядок вырубки деревьев</w:t>
      </w:r>
    </w:p>
    <w:bookmarkEnd w:id="132"/>
    <w:bookmarkStart w:name="z141" w:id="133"/>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bookmarkEnd w:id="133"/>
    <w:bookmarkStart w:name="z142" w:id="134"/>
    <w:p>
      <w:pPr>
        <w:spacing w:after="0"/>
        <w:ind w:left="0"/>
        <w:jc w:val="both"/>
      </w:pPr>
      <w:r>
        <w:rPr>
          <w:rFonts w:ascii="Times New Roman"/>
          <w:b w:val="false"/>
          <w:i w:val="false"/>
          <w:color w:val="000000"/>
          <w:sz w:val="28"/>
        </w:rPr>
        <w:t>
      37. Вырубка деревьев осуществляется в случаях:</w:t>
      </w:r>
    </w:p>
    <w:bookmarkEnd w:id="134"/>
    <w:bookmarkStart w:name="z143" w:id="135"/>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5"/>
    <w:bookmarkStart w:name="z144" w:id="136"/>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6"/>
    <w:bookmarkStart w:name="z145" w:id="137"/>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7"/>
    <w:bookmarkStart w:name="z146" w:id="138"/>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8"/>
    <w:bookmarkStart w:name="z147" w:id="139"/>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9"/>
    <w:bookmarkStart w:name="z148" w:id="140"/>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40"/>
    <w:bookmarkStart w:name="z149" w:id="141"/>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41"/>
    <w:bookmarkStart w:name="z150" w:id="142"/>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(далее - Перечень).</w:t>
      </w:r>
    </w:p>
    <w:bookmarkEnd w:id="142"/>
    <w:bookmarkStart w:name="z151" w:id="143"/>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43"/>
    <w:bookmarkStart w:name="z152" w:id="144"/>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4"/>
    <w:bookmarkStart w:name="z153" w:id="145"/>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45"/>
    <w:bookmarkStart w:name="z154" w:id="146"/>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6"/>
    <w:bookmarkStart w:name="z155" w:id="147"/>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7"/>
    <w:bookmarkStart w:name="z156" w:id="148"/>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48"/>
    <w:bookmarkStart w:name="z157" w:id="149"/>
    <w:p>
      <w:pPr>
        <w:spacing w:after="0"/>
        <w:ind w:left="0"/>
        <w:jc w:val="both"/>
      </w:pPr>
      <w:r>
        <w:rPr>
          <w:rFonts w:ascii="Times New Roman"/>
          <w:b w:val="false"/>
          <w:i w:val="false"/>
          <w:color w:val="000000"/>
          <w:sz w:val="28"/>
        </w:rPr>
        <w:t>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приложению 2.</w:t>
      </w:r>
    </w:p>
    <w:bookmarkEnd w:id="149"/>
    <w:bookmarkStart w:name="z158" w:id="150"/>
    <w:p>
      <w:pPr>
        <w:spacing w:after="0"/>
        <w:ind w:left="0"/>
        <w:jc w:val="both"/>
      </w:pPr>
      <w:r>
        <w:rPr>
          <w:rFonts w:ascii="Times New Roman"/>
          <w:b w:val="false"/>
          <w:i w:val="false"/>
          <w:color w:val="000000"/>
          <w:sz w:val="28"/>
        </w:rPr>
        <w:t>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приложению 3 к настоящим Типовым правилам.</w:t>
      </w:r>
    </w:p>
    <w:bookmarkEnd w:id="150"/>
    <w:bookmarkStart w:name="z159" w:id="151"/>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51"/>
    <w:bookmarkStart w:name="z160" w:id="152"/>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52"/>
    <w:bookmarkStart w:name="z161" w:id="153"/>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153"/>
    <w:bookmarkStart w:name="z162" w:id="154"/>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54"/>
    <w:bookmarkStart w:name="z163" w:id="155"/>
    <w:p>
      <w:pPr>
        <w:spacing w:after="0"/>
        <w:ind w:left="0"/>
        <w:jc w:val="both"/>
      </w:pPr>
      <w:r>
        <w:rPr>
          <w:rFonts w:ascii="Times New Roman"/>
          <w:b w:val="false"/>
          <w:i w:val="false"/>
          <w:color w:val="000000"/>
          <w:sz w:val="28"/>
        </w:rPr>
        <w:t>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55"/>
    <w:bookmarkStart w:name="z164" w:id="156"/>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bookmarkEnd w:id="156"/>
    <w:bookmarkStart w:name="z165" w:id="157"/>
    <w:p>
      <w:pPr>
        <w:spacing w:after="0"/>
        <w:ind w:left="0"/>
        <w:jc w:val="both"/>
      </w:pPr>
      <w:r>
        <w:rPr>
          <w:rFonts w:ascii="Times New Roman"/>
          <w:b w:val="false"/>
          <w:i w:val="false"/>
          <w:color w:val="000000"/>
          <w:sz w:val="28"/>
        </w:rPr>
        <w:t>
      50. В случае если пересадка привела к гибели деревьев, устанавливается десятикратный размер компенсации, в соответствии с требованиями пункта 59 настоящих Типовых правил.</w:t>
      </w:r>
    </w:p>
    <w:bookmarkEnd w:id="157"/>
    <w:bookmarkStart w:name="z166" w:id="158"/>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58"/>
    <w:bookmarkStart w:name="z167" w:id="159"/>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59"/>
    <w:bookmarkStart w:name="z168" w:id="160"/>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60"/>
    <w:bookmarkStart w:name="z169" w:id="161"/>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61"/>
    <w:bookmarkStart w:name="z170" w:id="162"/>
    <w:p>
      <w:pPr>
        <w:spacing w:after="0"/>
        <w:ind w:left="0"/>
        <w:jc w:val="both"/>
      </w:pPr>
      <w:r>
        <w:rPr>
          <w:rFonts w:ascii="Times New Roman"/>
          <w:b w:val="false"/>
          <w:i w:val="false"/>
          <w:color w:val="000000"/>
          <w:sz w:val="28"/>
        </w:rPr>
        <w:t>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162"/>
    <w:bookmarkStart w:name="z171" w:id="163"/>
    <w:p>
      <w:pPr>
        <w:spacing w:after="0"/>
        <w:ind w:left="0"/>
        <w:jc w:val="both"/>
      </w:pPr>
      <w:r>
        <w:rPr>
          <w:rFonts w:ascii="Times New Roman"/>
          <w:b w:val="false"/>
          <w:i w:val="false"/>
          <w:color w:val="000000"/>
          <w:sz w:val="28"/>
        </w:rPr>
        <w:t xml:space="preserve">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63"/>
    <w:bookmarkStart w:name="z172" w:id="164"/>
    <w:p>
      <w:pPr>
        <w:spacing w:after="0"/>
        <w:ind w:left="0"/>
        <w:jc w:val="both"/>
      </w:pPr>
      <w:r>
        <w:rPr>
          <w:rFonts w:ascii="Times New Roman"/>
          <w:b w:val="false"/>
          <w:i w:val="false"/>
          <w:color w:val="000000"/>
          <w:sz w:val="28"/>
        </w:rPr>
        <w:t xml:space="preserve">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bookmarkEnd w:id="164"/>
    <w:bookmarkStart w:name="z173" w:id="165"/>
    <w:p>
      <w:pPr>
        <w:spacing w:after="0"/>
        <w:ind w:left="0"/>
        <w:jc w:val="both"/>
      </w:pPr>
      <w:r>
        <w:rPr>
          <w:rFonts w:ascii="Times New Roman"/>
          <w:b w:val="false"/>
          <w:i w:val="false"/>
          <w:color w:val="000000"/>
          <w:sz w:val="28"/>
        </w:rPr>
        <w:t xml:space="preserve">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 441, исчисляется уполномоченным органом.</w:t>
      </w:r>
    </w:p>
    <w:bookmarkEnd w:id="165"/>
    <w:bookmarkStart w:name="z174" w:id="166"/>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66"/>
    <w:bookmarkStart w:name="z175" w:id="167"/>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67"/>
    <w:bookmarkStart w:name="z176" w:id="168"/>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68"/>
    <w:bookmarkStart w:name="z177" w:id="169"/>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69"/>
    <w:bookmarkStart w:name="z178" w:id="170"/>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70"/>
    <w:bookmarkStart w:name="z179" w:id="171"/>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71"/>
    <w:bookmarkStart w:name="z180" w:id="172"/>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пункту 59 настоящих Типовых правил.</w:t>
      </w:r>
    </w:p>
    <w:bookmarkEnd w:id="172"/>
    <w:bookmarkStart w:name="z181" w:id="173"/>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73"/>
    <w:bookmarkStart w:name="z182" w:id="174"/>
    <w:p>
      <w:pPr>
        <w:spacing w:after="0"/>
        <w:ind w:left="0"/>
        <w:jc w:val="both"/>
      </w:pPr>
      <w:r>
        <w:rPr>
          <w:rFonts w:ascii="Times New Roman"/>
          <w:b w:val="false"/>
          <w:i w:val="false"/>
          <w:color w:val="000000"/>
          <w:sz w:val="28"/>
        </w:rPr>
        <w:t>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26 настоящих Типовых правил.</w:t>
      </w:r>
    </w:p>
    <w:bookmarkEnd w:id="174"/>
    <w:bookmarkStart w:name="z183" w:id="175"/>
    <w:p>
      <w:pPr>
        <w:spacing w:after="0"/>
        <w:ind w:left="0"/>
        <w:jc w:val="both"/>
      </w:pPr>
      <w:r>
        <w:rPr>
          <w:rFonts w:ascii="Times New Roman"/>
          <w:b w:val="false"/>
          <w:i w:val="false"/>
          <w:color w:val="000000"/>
          <w:sz w:val="28"/>
        </w:rPr>
        <w:t>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приложению 4 к настоящим Типовым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75"/>
    <w:bookmarkStart w:name="z184" w:id="176"/>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76"/>
    <w:bookmarkStart w:name="z185" w:id="177"/>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содержания и защиты</w:t>
            </w:r>
            <w:r>
              <w:br/>
            </w: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78"/>
    <w:p>
      <w:pPr>
        <w:spacing w:after="0"/>
        <w:ind w:left="0"/>
        <w:jc w:val="left"/>
      </w:pPr>
      <w:r>
        <w:rPr>
          <w:rFonts w:ascii="Times New Roman"/>
          <w:b/>
          <w:i w:val="false"/>
          <w:color w:val="000000"/>
        </w:rPr>
        <w:t xml:space="preserve"> Реестр зеленых насаждений на 1 января ____ года</w:t>
      </w:r>
    </w:p>
    <w:bookmarkEnd w:id="178"/>
    <w:p>
      <w:pPr>
        <w:spacing w:after="0"/>
        <w:ind w:left="0"/>
        <w:jc w:val="both"/>
      </w:pPr>
      <w:bookmarkStart w:name="z189" w:id="179"/>
      <w:r>
        <w:rPr>
          <w:rFonts w:ascii="Times New Roman"/>
          <w:b w:val="false"/>
          <w:i w:val="false"/>
          <w:color w:val="000000"/>
          <w:sz w:val="28"/>
        </w:rPr>
        <w:t>
      Распределение площади объектов (участков) зеленых насаждений по категориям</w:t>
      </w:r>
    </w:p>
    <w:bookmarkEnd w:id="179"/>
    <w:p>
      <w:pPr>
        <w:spacing w:after="0"/>
        <w:ind w:left="0"/>
        <w:jc w:val="both"/>
      </w:pPr>
      <w:r>
        <w:rPr>
          <w:rFonts w:ascii="Times New Roman"/>
          <w:b w:val="false"/>
          <w:i w:val="false"/>
          <w:color w:val="000000"/>
          <w:sz w:val="28"/>
        </w:rPr>
        <w:t>земель, типам растительности и функциональному назначению</w:t>
      </w:r>
    </w:p>
    <w:p>
      <w:pPr>
        <w:spacing w:after="0"/>
        <w:ind w:left="0"/>
        <w:jc w:val="both"/>
      </w:pPr>
      <w:r>
        <w:rPr>
          <w:rFonts w:ascii="Times New Roman"/>
          <w:b w:val="false"/>
          <w:i w:val="false"/>
          <w:color w:val="000000"/>
          <w:sz w:val="28"/>
        </w:rPr>
        <w:t>Город/населенный пункт</w:t>
      </w:r>
    </w:p>
    <w:p>
      <w:pPr>
        <w:spacing w:after="0"/>
        <w:ind w:left="0"/>
        <w:jc w:val="both"/>
      </w:pPr>
      <w:r>
        <w:rPr>
          <w:rFonts w:ascii="Times New Roman"/>
          <w:b w:val="false"/>
          <w:i w:val="false"/>
          <w:color w:val="000000"/>
          <w:sz w:val="28"/>
        </w:rPr>
        <w:t>Административный район: (код) ___________________</w:t>
      </w:r>
    </w:p>
    <w:p>
      <w:pPr>
        <w:spacing w:after="0"/>
        <w:ind w:left="0"/>
        <w:jc w:val="both"/>
      </w:pPr>
      <w:r>
        <w:rPr>
          <w:rFonts w:ascii="Times New Roman"/>
          <w:b w:val="false"/>
          <w:i w:val="false"/>
          <w:color w:val="000000"/>
          <w:sz w:val="28"/>
        </w:rPr>
        <w:t>Ответственный владелец: _________________________</w:t>
      </w:r>
    </w:p>
    <w:bookmarkStart w:name="z190" w:id="180"/>
    <w:p>
      <w:pPr>
        <w:spacing w:after="0"/>
        <w:ind w:left="0"/>
        <w:jc w:val="left"/>
      </w:pPr>
      <w:r>
        <w:rPr>
          <w:rFonts w:ascii="Times New Roman"/>
          <w:b/>
          <w:i w:val="false"/>
          <w:color w:val="000000"/>
        </w:rPr>
        <w:t xml:space="preserve"> Реестр зеленых насаждений</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Живая изгородь, погонный 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содержания и защиты</w:t>
            </w:r>
            <w:r>
              <w:br/>
            </w: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81"/>
    <w:p>
      <w:pPr>
        <w:spacing w:after="0"/>
        <w:ind w:left="0"/>
        <w:jc w:val="left"/>
      </w:pPr>
      <w:r>
        <w:rPr>
          <w:rFonts w:ascii="Times New Roman"/>
          <w:b/>
          <w:i w:val="false"/>
          <w:color w:val="000000"/>
        </w:rPr>
        <w:t xml:space="preserve"> Акт обследования зеленых насаждений</w:t>
      </w:r>
    </w:p>
    <w:bookmarkEnd w:id="181"/>
    <w:bookmarkStart w:name="z194" w:id="182"/>
    <w:p>
      <w:pPr>
        <w:spacing w:after="0"/>
        <w:ind w:left="0"/>
        <w:jc w:val="both"/>
      </w:pPr>
      <w:r>
        <w:rPr>
          <w:rFonts w:ascii="Times New Roman"/>
          <w:b w:val="false"/>
          <w:i w:val="false"/>
          <w:color w:val="000000"/>
          <w:sz w:val="28"/>
        </w:rPr>
        <w:t>
      "___" ___________ 20__года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w:t>
            </w:r>
          </w:p>
          <w:bookmarkEnd w:id="183"/>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ствола, сантиметр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4"/>
    <w:p>
      <w:pPr>
        <w:spacing w:after="0"/>
        <w:ind w:left="0"/>
        <w:jc w:val="both"/>
      </w:pPr>
      <w:r>
        <w:rPr>
          <w:rFonts w:ascii="Times New Roman"/>
          <w:b w:val="false"/>
          <w:i w:val="false"/>
          <w:color w:val="000000"/>
          <w:sz w:val="28"/>
        </w:rPr>
        <w:t>
      продолжение таблицы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185"/>
      <w:r>
        <w:rPr>
          <w:rFonts w:ascii="Times New Roman"/>
          <w:b w:val="false"/>
          <w:i w:val="false"/>
          <w:color w:val="000000"/>
          <w:sz w:val="28"/>
        </w:rPr>
        <w:t>
      Настоящий акт составлен в _______экземплярах.</w:t>
      </w:r>
    </w:p>
    <w:bookmarkEnd w:id="185"/>
    <w:p>
      <w:pPr>
        <w:spacing w:after="0"/>
        <w:ind w:left="0"/>
        <w:jc w:val="both"/>
      </w:pPr>
      <w:r>
        <w:rPr>
          <w:rFonts w:ascii="Times New Roman"/>
          <w:b w:val="false"/>
          <w:i w:val="false"/>
          <w:color w:val="000000"/>
          <w:sz w:val="28"/>
        </w:rPr>
        <w:t>Примечание: Акт обследования не является документом, дающим разрешение</w:t>
      </w:r>
    </w:p>
    <w:p>
      <w:pPr>
        <w:spacing w:after="0"/>
        <w:ind w:left="0"/>
        <w:jc w:val="both"/>
      </w:pPr>
      <w:r>
        <w:rPr>
          <w:rFonts w:ascii="Times New Roman"/>
          <w:b w:val="false"/>
          <w:i w:val="false"/>
          <w:color w:val="000000"/>
          <w:sz w:val="28"/>
        </w:rPr>
        <w:t>на вырубку или пересадку зеленых насаждений.</w:t>
      </w:r>
    </w:p>
    <w:p>
      <w:pPr>
        <w:spacing w:after="0"/>
        <w:ind w:left="0"/>
        <w:jc w:val="both"/>
      </w:pPr>
      <w:r>
        <w:rPr>
          <w:rFonts w:ascii="Times New Roman"/>
          <w:b w:val="false"/>
          <w:i w:val="false"/>
          <w:color w:val="000000"/>
          <w:sz w:val="28"/>
        </w:rPr>
        <w:t>Представитель физического или юридического лица</w:t>
      </w:r>
    </w:p>
    <w:p>
      <w:pPr>
        <w:spacing w:after="0"/>
        <w:ind w:left="0"/>
        <w:jc w:val="both"/>
      </w:pPr>
      <w:r>
        <w:rPr>
          <w:rFonts w:ascii="Times New Roman"/>
          <w:b w:val="false"/>
          <w:i w:val="false"/>
          <w:color w:val="000000"/>
          <w:sz w:val="28"/>
        </w:rPr>
        <w:t>________________________________ подпись (Ф.И.О) (печать при наличии)</w:t>
      </w:r>
    </w:p>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_____________________________________ 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содержания и защиты</w:t>
            </w:r>
            <w:r>
              <w:br/>
            </w: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(областей, городов Нур-Султан,</w:t>
            </w:r>
            <w:r>
              <w:br/>
            </w:r>
            <w:r>
              <w:rPr>
                <w:rFonts w:ascii="Times New Roman"/>
                <w:b w:val="false"/>
                <w:i w:val="false"/>
                <w:color w:val="000000"/>
                <w:sz w:val="20"/>
              </w:rPr>
              <w:t>Алматы и Шымкента,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 для физического лица/</w:t>
            </w:r>
            <w:r>
              <w:br/>
            </w:r>
            <w:r>
              <w:rPr>
                <w:rFonts w:ascii="Times New Roman"/>
                <w:b w:val="false"/>
                <w:i w:val="false"/>
                <w:color w:val="000000"/>
                <w:sz w:val="20"/>
              </w:rPr>
              <w:t>наименование организации</w:t>
            </w:r>
            <w:r>
              <w:br/>
            </w:r>
            <w:r>
              <w:rPr>
                <w:rFonts w:ascii="Times New Roman"/>
                <w:b w:val="false"/>
                <w:i w:val="false"/>
                <w:color w:val="000000"/>
                <w:sz w:val="20"/>
              </w:rPr>
              <w:t>– для юридических лиц и (или)</w:t>
            </w:r>
            <w:r>
              <w:br/>
            </w:r>
            <w:r>
              <w:rPr>
                <w:rFonts w:ascii="Times New Roman"/>
                <w:b w:val="false"/>
                <w:i w:val="false"/>
                <w:color w:val="000000"/>
                <w:sz w:val="20"/>
              </w:rPr>
              <w:t>по доверенности) (ИИН/БИН)</w:t>
            </w:r>
            <w:r>
              <w:br/>
            </w:r>
            <w:r>
              <w:rPr>
                <w:rFonts w:ascii="Times New Roman"/>
                <w:b w:val="false"/>
                <w:i w:val="false"/>
                <w:color w:val="000000"/>
                <w:sz w:val="20"/>
              </w:rPr>
              <w:t>Адрес ______________________</w:t>
            </w:r>
            <w:r>
              <w:br/>
            </w:r>
            <w:r>
              <w:rPr>
                <w:rFonts w:ascii="Times New Roman"/>
                <w:b w:val="false"/>
                <w:i w:val="false"/>
                <w:color w:val="000000"/>
                <w:sz w:val="20"/>
              </w:rPr>
              <w:t>(юридический адрес или место</w:t>
            </w:r>
            <w:r>
              <w:br/>
            </w:r>
            <w:r>
              <w:rPr>
                <w:rFonts w:ascii="Times New Roman"/>
                <w:b w:val="false"/>
                <w:i w:val="false"/>
                <w:color w:val="000000"/>
                <w:sz w:val="20"/>
              </w:rPr>
              <w:t>проживания)</w:t>
            </w:r>
            <w:r>
              <w:br/>
            </w:r>
            <w:r>
              <w:rPr>
                <w:rFonts w:ascii="Times New Roman"/>
                <w:b w:val="false"/>
                <w:i w:val="false"/>
                <w:color w:val="000000"/>
                <w:sz w:val="20"/>
              </w:rPr>
              <w:t>контакты ___________________</w:t>
            </w:r>
            <w:r>
              <w:br/>
            </w:r>
            <w:r>
              <w:rPr>
                <w:rFonts w:ascii="Times New Roman"/>
                <w:b w:val="false"/>
                <w:i w:val="false"/>
                <w:color w:val="000000"/>
                <w:sz w:val="20"/>
              </w:rPr>
              <w:t>(электронный адрес, телефон)</w:t>
            </w:r>
          </w:p>
        </w:tc>
      </w:tr>
    </w:tbl>
    <w:bookmarkStart w:name="z201" w:id="186"/>
    <w:p>
      <w:pPr>
        <w:spacing w:after="0"/>
        <w:ind w:left="0"/>
        <w:jc w:val="left"/>
      </w:pPr>
      <w:r>
        <w:rPr>
          <w:rFonts w:ascii="Times New Roman"/>
          <w:b/>
          <w:i w:val="false"/>
          <w:color w:val="000000"/>
        </w:rPr>
        <w:t xml:space="preserve"> Гарантийное письмо</w:t>
      </w:r>
    </w:p>
    <w:bookmarkEnd w:id="186"/>
    <w:p>
      <w:pPr>
        <w:spacing w:after="0"/>
        <w:ind w:left="0"/>
        <w:jc w:val="both"/>
      </w:pPr>
      <w:bookmarkStart w:name="z202" w:id="187"/>
      <w:r>
        <w:rPr>
          <w:rFonts w:ascii="Times New Roman"/>
          <w:b w:val="false"/>
          <w:i w:val="false"/>
          <w:color w:val="000000"/>
          <w:sz w:val="28"/>
        </w:rPr>
        <w:t>
      __________________________________________________________________________</w:t>
      </w:r>
    </w:p>
    <w:bookmarkEnd w:id="187"/>
    <w:p>
      <w:pPr>
        <w:spacing w:after="0"/>
        <w:ind w:left="0"/>
        <w:jc w:val="both"/>
      </w:pPr>
      <w:r>
        <w:rPr>
          <w:rFonts w:ascii="Times New Roman"/>
          <w:b w:val="false"/>
          <w:i w:val="false"/>
          <w:color w:val="000000"/>
          <w:sz w:val="28"/>
        </w:rPr>
        <w:t>(наименование физического или юридического лица)</w:t>
      </w:r>
    </w:p>
    <w:p>
      <w:pPr>
        <w:spacing w:after="0"/>
        <w:ind w:left="0"/>
        <w:jc w:val="both"/>
      </w:pPr>
      <w:r>
        <w:rPr>
          <w:rFonts w:ascii="Times New Roman"/>
          <w:b w:val="false"/>
          <w:i w:val="false"/>
          <w:color w:val="000000"/>
          <w:sz w:val="28"/>
        </w:rPr>
        <w:t>гарантирует произвести компенсационную посадку деревьев в количестве ____ штук,</w:t>
      </w:r>
    </w:p>
    <w:p>
      <w:pPr>
        <w:spacing w:after="0"/>
        <w:ind w:left="0"/>
        <w:jc w:val="both"/>
      </w:pPr>
      <w:r>
        <w:rPr>
          <w:rFonts w:ascii="Times New Roman"/>
          <w:b w:val="false"/>
          <w:i w:val="false"/>
          <w:color w:val="000000"/>
          <w:sz w:val="28"/>
        </w:rPr>
        <w:t>___________ породы в течение шести месяцев с момента получения разрешения</w:t>
      </w:r>
    </w:p>
    <w:p>
      <w:pPr>
        <w:spacing w:after="0"/>
        <w:ind w:left="0"/>
        <w:jc w:val="both"/>
      </w:pPr>
      <w:r>
        <w:rPr>
          <w:rFonts w:ascii="Times New Roman"/>
          <w:b w:val="false"/>
          <w:i w:val="false"/>
          <w:color w:val="000000"/>
          <w:sz w:val="28"/>
        </w:rPr>
        <w:t>на вырубку деревьев, взамен деревьев в количестве _______ штук, _________ породы,</w:t>
      </w:r>
    </w:p>
    <w:p>
      <w:pPr>
        <w:spacing w:after="0"/>
        <w:ind w:left="0"/>
        <w:jc w:val="both"/>
      </w:pPr>
      <w:r>
        <w:rPr>
          <w:rFonts w:ascii="Times New Roman"/>
          <w:b w:val="false"/>
          <w:i w:val="false"/>
          <w:color w:val="000000"/>
          <w:sz w:val="28"/>
        </w:rPr>
        <w:t>которые будут вырублены для ____________________________________по адресу:</w:t>
      </w:r>
    </w:p>
    <w:p>
      <w:pPr>
        <w:spacing w:after="0"/>
        <w:ind w:left="0"/>
        <w:jc w:val="both"/>
      </w:pPr>
      <w:r>
        <w:rPr>
          <w:rFonts w:ascii="Times New Roman"/>
          <w:b w:val="false"/>
          <w:i w:val="false"/>
          <w:color w:val="000000"/>
          <w:sz w:val="28"/>
        </w:rPr>
        <w:t>(указывается причина) ______________________________________________________</w:t>
      </w:r>
    </w:p>
    <w:p>
      <w:pPr>
        <w:spacing w:after="0"/>
        <w:ind w:left="0"/>
        <w:jc w:val="both"/>
      </w:pPr>
      <w:r>
        <w:rPr>
          <w:rFonts w:ascii="Times New Roman"/>
          <w:b w:val="false"/>
          <w:i w:val="false"/>
          <w:color w:val="000000"/>
          <w:sz w:val="28"/>
        </w:rPr>
        <w:t>согласно акту обследования зеленых насаждений от " " 20 года.</w:t>
      </w:r>
    </w:p>
    <w:p>
      <w:pPr>
        <w:spacing w:after="0"/>
        <w:ind w:left="0"/>
        <w:jc w:val="both"/>
      </w:pPr>
      <w:r>
        <w:rPr>
          <w:rFonts w:ascii="Times New Roman"/>
          <w:b w:val="false"/>
          <w:i w:val="false"/>
          <w:color w:val="000000"/>
          <w:sz w:val="28"/>
        </w:rPr>
        <w:t>В случае гибели высаженных саженцев, гарантирует произвести повторную посадку.</w:t>
      </w:r>
    </w:p>
    <w:p>
      <w:pPr>
        <w:spacing w:after="0"/>
        <w:ind w:left="0"/>
        <w:jc w:val="both"/>
      </w:pPr>
      <w:r>
        <w:rPr>
          <w:rFonts w:ascii="Times New Roman"/>
          <w:b w:val="false"/>
          <w:i w:val="false"/>
          <w:color w:val="000000"/>
          <w:sz w:val="28"/>
        </w:rPr>
        <w:t>В течение трех лет с момента компенсационной посадки, гарантирует, проводить</w:t>
      </w:r>
    </w:p>
    <w:p>
      <w:pPr>
        <w:spacing w:after="0"/>
        <w:ind w:left="0"/>
        <w:jc w:val="both"/>
      </w:pPr>
      <w:r>
        <w:rPr>
          <w:rFonts w:ascii="Times New Roman"/>
          <w:b w:val="false"/>
          <w:i w:val="false"/>
          <w:color w:val="000000"/>
          <w:sz w:val="28"/>
        </w:rPr>
        <w:t>мероприятий по содержанию и защите саженцев, в соответствии с подпунктами 4), 5),</w:t>
      </w:r>
    </w:p>
    <w:p>
      <w:pPr>
        <w:spacing w:after="0"/>
        <w:ind w:left="0"/>
        <w:jc w:val="both"/>
      </w:pPr>
      <w:r>
        <w:rPr>
          <w:rFonts w:ascii="Times New Roman"/>
          <w:b w:val="false"/>
          <w:i w:val="false"/>
          <w:color w:val="000000"/>
          <w:sz w:val="28"/>
        </w:rPr>
        <w:t>6), 7) и 8) пункта 26 Правил содержания и защиты зеленых насаждений и</w:t>
      </w:r>
    </w:p>
    <w:p>
      <w:pPr>
        <w:spacing w:after="0"/>
        <w:ind w:left="0"/>
        <w:jc w:val="both"/>
      </w:pPr>
      <w:r>
        <w:rPr>
          <w:rFonts w:ascii="Times New Roman"/>
          <w:b w:val="false"/>
          <w:i w:val="false"/>
          <w:color w:val="000000"/>
          <w:sz w:val="28"/>
        </w:rPr>
        <w:t>по истечению трех лет передать их на баланс местного исполнительного органа</w:t>
      </w:r>
    </w:p>
    <w:p>
      <w:pPr>
        <w:spacing w:after="0"/>
        <w:ind w:left="0"/>
        <w:jc w:val="both"/>
      </w:pPr>
      <w:r>
        <w:rPr>
          <w:rFonts w:ascii="Times New Roman"/>
          <w:b w:val="false"/>
          <w:i w:val="false"/>
          <w:color w:val="000000"/>
          <w:sz w:val="28"/>
        </w:rPr>
        <w:t>на основании акта приживаемости деревьев.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физического или юридического лица)</w:t>
      </w:r>
    </w:p>
    <w:p>
      <w:pPr>
        <w:spacing w:after="0"/>
        <w:ind w:left="0"/>
        <w:jc w:val="both"/>
      </w:pPr>
      <w:r>
        <w:rPr>
          <w:rFonts w:ascii="Times New Roman"/>
          <w:b w:val="false"/>
          <w:i w:val="false"/>
          <w:color w:val="000000"/>
          <w:sz w:val="28"/>
        </w:rPr>
        <w:t>осведомлено, что за нарушение правил содержания и защиты зеленых насаждений</w:t>
      </w:r>
    </w:p>
    <w:p>
      <w:pPr>
        <w:spacing w:after="0"/>
        <w:ind w:left="0"/>
        <w:jc w:val="both"/>
      </w:pPr>
      <w:r>
        <w:rPr>
          <w:rFonts w:ascii="Times New Roman"/>
          <w:b w:val="false"/>
          <w:i w:val="false"/>
          <w:color w:val="000000"/>
          <w:sz w:val="28"/>
        </w:rPr>
        <w:t xml:space="preserve">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об административных правонарушениях.</w:t>
      </w:r>
    </w:p>
    <w:p>
      <w:pPr>
        <w:spacing w:after="0"/>
        <w:ind w:left="0"/>
        <w:jc w:val="both"/>
      </w:pPr>
      <w:r>
        <w:rPr>
          <w:rFonts w:ascii="Times New Roman"/>
          <w:b w:val="false"/>
          <w:i w:val="false"/>
          <w:color w:val="000000"/>
          <w:sz w:val="28"/>
        </w:rPr>
        <w:t>Дата: "___" ____________ 20__ года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ФИО и подпись руководителя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содержания и защиты</w:t>
            </w:r>
            <w:r>
              <w:br/>
            </w: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88"/>
    <w:p>
      <w:pPr>
        <w:spacing w:after="0"/>
        <w:ind w:left="0"/>
        <w:jc w:val="left"/>
      </w:pPr>
      <w:r>
        <w:rPr>
          <w:rFonts w:ascii="Times New Roman"/>
          <w:b/>
          <w:i w:val="false"/>
          <w:color w:val="000000"/>
        </w:rPr>
        <w:t xml:space="preserve"> Акт приживаемости зеленых насаждений</w:t>
      </w:r>
    </w:p>
    <w:bookmarkEnd w:id="188"/>
    <w:bookmarkStart w:name="z206" w:id="189"/>
    <w:p>
      <w:pPr>
        <w:spacing w:after="0"/>
        <w:ind w:left="0"/>
        <w:jc w:val="both"/>
      </w:pPr>
      <w:r>
        <w:rPr>
          <w:rFonts w:ascii="Times New Roman"/>
          <w:b w:val="false"/>
          <w:i w:val="false"/>
          <w:color w:val="000000"/>
          <w:sz w:val="28"/>
        </w:rPr>
        <w:t>
      "___" _________ 20___ года</w:t>
      </w:r>
    </w:p>
    <w:bookmarkEnd w:id="189"/>
    <w:bookmarkStart w:name="z207" w:id="190"/>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 w:id="191"/>
      <w:r>
        <w:rPr>
          <w:rFonts w:ascii="Times New Roman"/>
          <w:b w:val="false"/>
          <w:i w:val="false"/>
          <w:color w:val="000000"/>
          <w:sz w:val="28"/>
        </w:rPr>
        <w:t>
      Представитель физического или юридического лица</w:t>
      </w:r>
    </w:p>
    <w:bookmarkEnd w:id="191"/>
    <w:p>
      <w:pPr>
        <w:spacing w:after="0"/>
        <w:ind w:left="0"/>
        <w:jc w:val="both"/>
      </w:pPr>
      <w:r>
        <w:rPr>
          <w:rFonts w:ascii="Times New Roman"/>
          <w:b w:val="false"/>
          <w:i w:val="false"/>
          <w:color w:val="000000"/>
          <w:sz w:val="28"/>
        </w:rPr>
        <w:t>________________________________ подпись (Ф.И.О) (печать при наличии)</w:t>
      </w:r>
    </w:p>
    <w:p>
      <w:pPr>
        <w:spacing w:after="0"/>
        <w:ind w:left="0"/>
        <w:jc w:val="both"/>
      </w:pPr>
      <w:r>
        <w:rPr>
          <w:rFonts w:ascii="Times New Roman"/>
          <w:b w:val="false"/>
          <w:i w:val="false"/>
          <w:color w:val="000000"/>
          <w:sz w:val="28"/>
        </w:rPr>
        <w:t>Должностное лицо уполномоченного органа</w:t>
      </w:r>
    </w:p>
    <w:p>
      <w:pPr>
        <w:spacing w:after="0"/>
        <w:ind w:left="0"/>
        <w:jc w:val="both"/>
      </w:pPr>
      <w:r>
        <w:rPr>
          <w:rFonts w:ascii="Times New Roman"/>
          <w:b w:val="false"/>
          <w:i w:val="false"/>
          <w:color w:val="000000"/>
          <w:sz w:val="28"/>
        </w:rPr>
        <w:t>_____________________________________ подпись (Ф.И.О)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