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9282" w14:textId="4109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оказания государственных услуг на страховом рынке и согласования руководящих работников на финансовом рынке</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14 февраля 2022 года № 2. Зарегистрировано в Министерстве юстиции Республики Казахстан 22 февраля 2022 года № 26887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оказания государственных услуг на страховом рынке и согласования руководящих работников на финансовом рынке, в которые вносятся изменения, согласно приложению к настоящему постановлению.</w:t>
      </w:r>
    </w:p>
    <w:bookmarkEnd w:id="1"/>
    <w:bookmarkStart w:name="z7"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февраля 2022 года № 2</w:t>
            </w:r>
          </w:p>
        </w:tc>
      </w:tr>
    </w:tbl>
    <w:bookmarkStart w:name="z17"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оказания государственных услуг на страховом рынке и согласования руководящих работников на финансовом рынке, в которые вносятся изменения</w:t>
      </w:r>
    </w:p>
    <w:bookmarkEnd w:id="10"/>
    <w:bookmarkStart w:name="z18"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54 "Об утверждении Правил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(зарегистрировано в Реестре государственной регистрации нормативных правовых актов под № 7542) следующие изменения:</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"1. Настоящие Правила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страховой деятельности" (далее – Закон),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 и "Об электронном документе и электронной цифровой подписи" и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разрешения на добровольную реорганизацию страховой (перестраховочной) организации (страхового холдинга) либо отказа в выдаче указанного разрешения.";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xml:space="preserve">
      "8. Работник уполномоченного органа, уполномоченный на прием и регистрацию корреспонденции, в день поступления ходатайства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заявителя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следующим рабочим днем.</w:t>
      </w:r>
    </w:p>
    <w:bookmarkEnd w:id="14"/>
    <w:bookmarkStart w:name="z24" w:id="15"/>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ходатайства проверяет полноту представленных документов.</w:t>
      </w:r>
    </w:p>
    <w:bookmarkEnd w:id="15"/>
    <w:bookmarkStart w:name="z25" w:id="16"/>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ходатайства.</w:t>
      </w:r>
    </w:p>
    <w:bookmarkEnd w:id="16"/>
    <w:bookmarkStart w:name="z26" w:id="17"/>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 пунктов 3, 4 Правил и пункта 8 Стандарта государственной услуги "Выдача разрешения на добровольную реорганизацию страховой (перестраховочной) организации и страхового холдинга"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7"/>
    <w:bookmarkStart w:name="z27" w:id="1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18"/>
    <w:bookmarkStart w:name="z28" w:id="1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9"/>
    <w:bookmarkStart w:name="z29" w:id="20"/>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на проведение добровольной реорганизации страховой (перестраховочной) организации (страхового холдинга) (далее – результат оказания государственной услуги).</w:t>
      </w:r>
    </w:p>
    <w:bookmarkEnd w:id="20"/>
    <w:bookmarkStart w:name="z30" w:id="21"/>
    <w:p>
      <w:pPr>
        <w:spacing w:after="0"/>
        <w:ind w:left="0"/>
        <w:jc w:val="both"/>
      </w:pPr>
      <w:r>
        <w:rPr>
          <w:rFonts w:ascii="Times New Roman"/>
          <w:b w:val="false"/>
          <w:i w:val="false"/>
          <w:color w:val="000000"/>
          <w:sz w:val="28"/>
        </w:rPr>
        <w:t>
      Работник ответственного подразделения в течение 4 (четырех) рабочих дней после принятия уполномоченным органом решения о выдаче (об отказе в выдаче) разрешения на добровольную реорганизацию страховой (перестраховочной) организации и страхового холдинга направляет результат оказания государственной услуги заявителю в "личный кабинет" в форме электронного документа, удостоверенного электронной цифровой подписью уполномоченного лица уполномоченного органа.";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"9.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22"/>
    <w:bookmarkStart w:name="z33" w:id="23"/>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23"/>
    <w:bookmarkStart w:name="z34" w:id="2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24"/>
    <w:bookmarkStart w:name="z35" w:id="2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25"/>
    <w:bookmarkStart w:name="z36" w:id="2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6"/>
    <w:bookmarkStart w:name="z37" w:id="27"/>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27"/>
    <w:bookmarkStart w:name="z38" w:id="2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129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требований к документам, необходимым для получения разрешения на создание или приобретение дочерней организации, Требований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(зарегистрировано в Реестре государственной регистрации нормативных правовых актов под № 7619) следующие изменения:</w:t>
      </w:r>
    </w:p>
    <w:bookmarkEnd w:id="28"/>
    <w:bookmarkStart w:name="z39"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требованиях к документам, необходимым для получения разрешения на создание или приобретение дочерней организации, утвержденных указанным постановлением: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 w:id="30"/>
    <w:p>
      <w:pPr>
        <w:spacing w:after="0"/>
        <w:ind w:left="0"/>
        <w:jc w:val="both"/>
      </w:pPr>
      <w:r>
        <w:rPr>
          <w:rFonts w:ascii="Times New Roman"/>
          <w:b w:val="false"/>
          <w:i w:val="false"/>
          <w:color w:val="000000"/>
          <w:sz w:val="28"/>
        </w:rPr>
        <w:t xml:space="preserve">
      "1. Настоящие Правила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 к документам, необходимым для получения разрешения на создание или приобретение дочерней организации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статьей 32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 (далее – Закон), законами Республики Казахстан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и определяют порядок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 к документам, необходимым для получения разрешения на создание или приобретение дочерней организации.";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3" w:id="31"/>
    <w:p>
      <w:pPr>
        <w:spacing w:after="0"/>
        <w:ind w:left="0"/>
        <w:jc w:val="both"/>
      </w:pPr>
      <w:r>
        <w:rPr>
          <w:rFonts w:ascii="Times New Roman"/>
          <w:b w:val="false"/>
          <w:i w:val="false"/>
          <w:color w:val="000000"/>
          <w:sz w:val="28"/>
        </w:rPr>
        <w:t xml:space="preserve">
      "4. Работник услугодателя, уполномоченный на прием и регистрацию корреспонденции, в день поступления документов осуществляет их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следующим рабочим днем.</w:t>
      </w:r>
    </w:p>
    <w:bookmarkEnd w:id="31"/>
    <w:bookmarkStart w:name="z44" w:id="32"/>
    <w:p>
      <w:pPr>
        <w:spacing w:after="0"/>
        <w:ind w:left="0"/>
        <w:jc w:val="both"/>
      </w:pPr>
      <w:r>
        <w:rPr>
          <w:rFonts w:ascii="Times New Roman"/>
          <w:b w:val="false"/>
          <w:i w:val="false"/>
          <w:color w:val="000000"/>
          <w:sz w:val="28"/>
        </w:rPr>
        <w:t>
      При направлении заявителем заявлений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32"/>
    <w:bookmarkStart w:name="z45" w:id="33"/>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пакета документов проверяет полноту представленных документов и срока действия документов.</w:t>
      </w:r>
    </w:p>
    <w:bookmarkEnd w:id="33"/>
    <w:bookmarkStart w:name="z46" w:id="34"/>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услугополучателю в "личный кабинет" мотивированный отказ в дальнейшем рассмотрении заявления.</w:t>
      </w:r>
    </w:p>
    <w:bookmarkEnd w:id="34"/>
    <w:bookmarkStart w:name="z47" w:id="35"/>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уполномоченного лица уполномоченного органа, направляется услугополучателю в форме электронного документа.</w:t>
      </w:r>
    </w:p>
    <w:bookmarkEnd w:id="35"/>
    <w:bookmarkStart w:name="z48" w:id="36"/>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 установленным главой 3 Правил и пунктом 7 стандарта государственной услуги.</w:t>
      </w:r>
    </w:p>
    <w:bookmarkEnd w:id="36"/>
    <w:bookmarkStart w:name="z49" w:id="37"/>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37"/>
    <w:bookmarkStart w:name="z50" w:id="3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8"/>
    <w:bookmarkStart w:name="z51" w:id="39"/>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 (далее – результат оказания государственной услуги).</w:t>
      </w:r>
    </w:p>
    <w:bookmarkEnd w:id="39"/>
    <w:bookmarkStart w:name="z52" w:id="40"/>
    <w:p>
      <w:pPr>
        <w:spacing w:after="0"/>
        <w:ind w:left="0"/>
        <w:jc w:val="both"/>
      </w:pPr>
      <w:r>
        <w:rPr>
          <w:rFonts w:ascii="Times New Roman"/>
          <w:b w:val="false"/>
          <w:i w:val="false"/>
          <w:color w:val="000000"/>
          <w:sz w:val="28"/>
        </w:rPr>
        <w:t>
      Работник ответственного подразделения в течение 4 (четырех) рабочих дней после принятия уполномоченным органом решения о выдаче (об отказе в выдаче) разрешения на создание или приобретение дочерней организации, значительное участие в капитале организаций направляет результат оказания государственной услуги заявителю в "личный кабинет" в форме электронного документа, удостоверенного ЭЦП уполномоченного лица уполномоченного органа.";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4" w:id="41"/>
    <w:p>
      <w:pPr>
        <w:spacing w:after="0"/>
        <w:ind w:left="0"/>
        <w:jc w:val="both"/>
      </w:pPr>
      <w:r>
        <w:rPr>
          <w:rFonts w:ascii="Times New Roman"/>
          <w:b w:val="false"/>
          <w:i w:val="false"/>
          <w:color w:val="000000"/>
          <w:sz w:val="28"/>
        </w:rPr>
        <w:t>
      "16.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41"/>
    <w:bookmarkStart w:name="z55" w:id="42"/>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42"/>
    <w:bookmarkStart w:name="z56" w:id="4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43"/>
    <w:bookmarkStart w:name="z57" w:id="4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44"/>
    <w:bookmarkStart w:name="z58" w:id="4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5"/>
    <w:bookmarkStart w:name="z59" w:id="46"/>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Прилолжение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 нормативных правовых актов Республики Казахстан по вопросам оказания государственных услуг на страховом рынке и согласования руководящих работников на финансовом рынке, в которые вносятся изменения.</w:t>
      </w:r>
    </w:p>
    <w:bookmarkStart w:name="z61" w:id="4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191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(зарегистрировано в Реестре государственной регистрации нормативных правовых актов под № 17618) следующие изменения:</w:t>
      </w:r>
    </w:p>
    <w:bookmarkEnd w:id="47"/>
    <w:bookmarkStart w:name="z62"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лицензии на право осуществления актуарной деятельности, утвержденных указанным постановлением: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4" w:id="49"/>
    <w:p>
      <w:pPr>
        <w:spacing w:after="0"/>
        <w:ind w:left="0"/>
        <w:jc w:val="both"/>
      </w:pPr>
      <w:r>
        <w:rPr>
          <w:rFonts w:ascii="Times New Roman"/>
          <w:b w:val="false"/>
          <w:i w:val="false"/>
          <w:color w:val="000000"/>
          <w:sz w:val="28"/>
        </w:rPr>
        <w:t xml:space="preserve">
      "1. Настоящие Правила выдачи лицензии на право осуществления актуарной деятельности на страховом рынке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страховой деятельности" (далее – Закон),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и определяют порядок оказания уполномоченным органом по регулированию, контролю и надзору финансового рынка и финансовых организаций (далее – уполномоченный орган) государственной услуги "Выдача лицензии на осуществление актуарной деятельности" (далее – государственная услуга).";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6" w:id="50"/>
    <w:p>
      <w:pPr>
        <w:spacing w:after="0"/>
        <w:ind w:left="0"/>
        <w:jc w:val="both"/>
      </w:pPr>
      <w:r>
        <w:rPr>
          <w:rFonts w:ascii="Times New Roman"/>
          <w:b w:val="false"/>
          <w:i w:val="false"/>
          <w:color w:val="000000"/>
          <w:sz w:val="28"/>
        </w:rPr>
        <w:t xml:space="preserve">
      "6. Работник уполномоченного органа, уполномоченный на прием и регистрацию электронного документа, в день поступления заявления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заявителя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заявления осуществляется следующим рабочим днем.</w:t>
      </w:r>
    </w:p>
    <w:bookmarkEnd w:id="50"/>
    <w:bookmarkStart w:name="z67" w:id="51"/>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bookmarkEnd w:id="51"/>
    <w:bookmarkStart w:name="z68" w:id="52"/>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заявления.</w:t>
      </w:r>
    </w:p>
    <w:bookmarkEnd w:id="52"/>
    <w:bookmarkStart w:name="z69" w:id="53"/>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соответствие требованиям пункта 8 Стандарта государственной услуги "Выдача лицензии на осуществление актуарной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53"/>
    <w:bookmarkStart w:name="z70" w:id="54"/>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54"/>
    <w:bookmarkStart w:name="z71" w:id="55"/>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5"/>
    <w:bookmarkStart w:name="z72" w:id="56"/>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проекты приказа и лицензии либо отказа в выдаче лицензии, подписывает результат оказания государственной услуги у руководства уполномоченного органа (далее – результат оказания государственной услуги).</w:t>
      </w:r>
    </w:p>
    <w:bookmarkEnd w:id="56"/>
    <w:bookmarkStart w:name="z73" w:id="57"/>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о выдаче, переоформлении, выдаче дубликатов (об отказе в выдаче, переоформлении) лицензии направляет заявителю результат оказания государственной услуги в форме электронного документа, удостоверенного электронной цифровой подписью уполномоченного лица уполномоченного органа, в "личный кабинет" заявителя.";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75" w:id="58"/>
    <w:p>
      <w:pPr>
        <w:spacing w:after="0"/>
        <w:ind w:left="0"/>
        <w:jc w:val="both"/>
      </w:pPr>
      <w:r>
        <w:rPr>
          <w:rFonts w:ascii="Times New Roman"/>
          <w:b w:val="false"/>
          <w:i w:val="false"/>
          <w:color w:val="000000"/>
          <w:sz w:val="28"/>
        </w:rPr>
        <w:t>
      "7.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58"/>
    <w:bookmarkStart w:name="z76" w:id="59"/>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59"/>
    <w:bookmarkStart w:name="z77" w:id="6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60"/>
    <w:bookmarkStart w:name="z78" w:id="6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61"/>
    <w:bookmarkStart w:name="z79" w:id="6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2"/>
    <w:bookmarkStart w:name="z80" w:id="63"/>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63"/>
    <w:bookmarkStart w:name="z81" w:id="64"/>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43 "Об утверждении Правил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 (зарегистрировано в Реестре государственной регистрации нормативных правовых актов под № 20248) следующие изменения:</w:t>
      </w:r>
    </w:p>
    <w:bookmarkEnd w:id="64"/>
    <w:bookmarkStart w:name="z82"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критериях отсутствия безупречной деловой репутации и перечне документов, необходимых для получения согласия, утвержденных указанным постановлением:</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4" w:id="66"/>
    <w:p>
      <w:pPr>
        <w:spacing w:after="0"/>
        <w:ind w:left="0"/>
        <w:jc w:val="both"/>
      </w:pPr>
      <w:r>
        <w:rPr>
          <w:rFonts w:ascii="Times New Roman"/>
          <w:b w:val="false"/>
          <w:i w:val="false"/>
          <w:color w:val="000000"/>
          <w:sz w:val="28"/>
        </w:rPr>
        <w:t xml:space="preserve">
      "1. Настоящие Правила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страховой деятельности" (далее - Закон о страховой деятельности), подпунктом 8) пункта 1 </w:t>
      </w:r>
      <w:r>
        <w:rPr>
          <w:rFonts w:ascii="Times New Roman"/>
          <w:b w:val="false"/>
          <w:i w:val="false"/>
          <w:color w:val="000000"/>
          <w:sz w:val="28"/>
        </w:rPr>
        <w:t>статьи 4</w:t>
      </w:r>
      <w:r>
        <w:rPr>
          <w:rFonts w:ascii="Times New Roman"/>
          <w:b w:val="false"/>
          <w:i w:val="false"/>
          <w:color w:val="000000"/>
          <w:sz w:val="28"/>
        </w:rPr>
        <w:t xml:space="preserve">, </w:t>
      </w:r>
      <w:r>
        <w:rPr>
          <w:rFonts w:ascii="Times New Roman"/>
          <w:b w:val="false"/>
          <w:i w:val="false"/>
          <w:color w:val="000000"/>
          <w:sz w:val="28"/>
        </w:rPr>
        <w:t>статьей 4-1</w:t>
      </w:r>
      <w:r>
        <w:rPr>
          <w:rFonts w:ascii="Times New Roman"/>
          <w:b w:val="false"/>
          <w:i w:val="false"/>
          <w:color w:val="000000"/>
          <w:sz w:val="28"/>
        </w:rPr>
        <w:t xml:space="preserve"> Закона Республики Казахстан "О Фонде гарантирования страховых выплат" (далее - Закон о Фонде гарантирования),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 рынке ценных бумаг" (далее - Закон о рынке ценных бумаг),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 пенсионном обеспечении в Республике Казахстан" (далее - Закон о пенсионном обеспечении),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w:t>
      </w:r>
    </w:p>
    <w:bookmarkEnd w:id="66"/>
    <w:bookmarkStart w:name="z85" w:id="67"/>
    <w:p>
      <w:pPr>
        <w:spacing w:after="0"/>
        <w:ind w:left="0"/>
        <w:jc w:val="both"/>
      </w:pPr>
      <w:r>
        <w:rPr>
          <w:rFonts w:ascii="Times New Roman"/>
          <w:b w:val="false"/>
          <w:i w:val="false"/>
          <w:color w:val="000000"/>
          <w:sz w:val="28"/>
        </w:rPr>
        <w:t>
      Правила определяют порядок выдачи уполномоченным органом по регулированию, контролю и надзору финансового рынка и финансовых организаций согласия на назначение (избрание) руководящих работников банков, страховых (перестраховочных) организаций, страховых брокеров,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единого накопительного пенсионного фонда, добровольных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центрального депозитария и единого оператора,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87" w:id="68"/>
    <w:p>
      <w:pPr>
        <w:spacing w:after="0"/>
        <w:ind w:left="0"/>
        <w:jc w:val="both"/>
      </w:pPr>
      <w:r>
        <w:rPr>
          <w:rFonts w:ascii="Times New Roman"/>
          <w:b w:val="false"/>
          <w:i w:val="false"/>
          <w:color w:val="000000"/>
          <w:sz w:val="28"/>
        </w:rPr>
        <w:t xml:space="preserve">
      "16. При установлении факта полноты и (или) отсутствия истечения срока действия представленных документов работник ответственного подразделения в течение 5 (пяти) рабочих дней рассматривает их на предмет соответствия требованиям, установленным пунктом 8 Стандарта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и направляет соответствующие запросы в заинтересованные подразделения услугодателя, а также в государственные органы Республики Казахстан и уполномоченные надзорные органы иностранных государств (при необходимости), направляет запросы в Информационной системе Специальных учетов Генеральной Прокуратуры Республики Казахстан и Государственной базе данных "Физические лица".</w:t>
      </w:r>
    </w:p>
    <w:bookmarkEnd w:id="68"/>
    <w:bookmarkStart w:name="z88" w:id="69"/>
    <w:p>
      <w:pPr>
        <w:spacing w:after="0"/>
        <w:ind w:left="0"/>
        <w:jc w:val="both"/>
      </w:pPr>
      <w:r>
        <w:rPr>
          <w:rFonts w:ascii="Times New Roman"/>
          <w:b w:val="false"/>
          <w:i w:val="false"/>
          <w:color w:val="000000"/>
          <w:sz w:val="28"/>
        </w:rPr>
        <w:t xml:space="preserve">
      При выявлении в представленных документах несоответствий требованиям пункта 8 Стандарта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в течение срока оказания государственной услуги, уполномоченный орган направляет через портал услугополучателю письмо с замечаниями для их устранения и представления услугополучателем через портал доработанных (исправленных) документов. При этом срок рассмотрения уполномоченным органом документов для согласования кандидата не прерывается.</w:t>
      </w:r>
    </w:p>
    <w:bookmarkEnd w:id="69"/>
    <w:bookmarkStart w:name="z89" w:id="70"/>
    <w:p>
      <w:pPr>
        <w:spacing w:after="0"/>
        <w:ind w:left="0"/>
        <w:jc w:val="both"/>
      </w:pPr>
      <w:r>
        <w:rPr>
          <w:rFonts w:ascii="Times New Roman"/>
          <w:b w:val="false"/>
          <w:i w:val="false"/>
          <w:color w:val="000000"/>
          <w:sz w:val="28"/>
        </w:rPr>
        <w:t>
      При наличии у кандидата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у уполномоченного надзорного органа иностранного государства информацию о наличии (отсутствии) сведений, характеризующих безупречную деловую репутацию кандидата, либо получает данные сведения на официальном интернет-ресурсе надзорного органа иностранного государства (при наличии).</w:t>
      </w:r>
    </w:p>
    <w:bookmarkEnd w:id="70"/>
    <w:bookmarkStart w:name="z90" w:id="7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предусмотренных пунктом 9 Стандарта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71"/>
    <w:bookmarkStart w:name="z91" w:id="7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72"/>
    <w:bookmarkStart w:name="z92" w:id="73"/>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работник ответственного подразделения направляет услугополучателю письмо о принятом решении уполномоченного органа по выдаче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а при согласовании кандидатов с приглашением на тестирование направляется письмо приглашение о прохождении тестирования либо мотивированный отказ в оказании государственной услуги.</w:t>
      </w:r>
    </w:p>
    <w:bookmarkEnd w:id="73"/>
    <w:bookmarkStart w:name="z93" w:id="74"/>
    <w:p>
      <w:pPr>
        <w:spacing w:after="0"/>
        <w:ind w:left="0"/>
        <w:jc w:val="both"/>
      </w:pPr>
      <w:r>
        <w:rPr>
          <w:rFonts w:ascii="Times New Roman"/>
          <w:b w:val="false"/>
          <w:i w:val="false"/>
          <w:color w:val="000000"/>
          <w:sz w:val="28"/>
        </w:rPr>
        <w:t>
      Отзыв документов, представленных для выдачи согласия на назначение (избрание) руководящих работников услугополучателя, допускается до принятия уполномоченным органом решения о согласовании кандидатов, а при согласовании с приглашением на тестирование - до даты прохождения кандидатом тестирования путем подачи через портал услугополучателем письменного заявления в произвольной форме с указанием причины их отзыва.";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95" w:id="75"/>
    <w:p>
      <w:pPr>
        <w:spacing w:after="0"/>
        <w:ind w:left="0"/>
        <w:jc w:val="both"/>
      </w:pPr>
      <w:r>
        <w:rPr>
          <w:rFonts w:ascii="Times New Roman"/>
          <w:b w:val="false"/>
          <w:i w:val="false"/>
          <w:color w:val="000000"/>
          <w:sz w:val="28"/>
        </w:rPr>
        <w:t>
      "27. Работник ответственного подразделения в течение одного рабочего дня после прохождения кандидатом тестирования (при положительном результате тестирования) или принятия Комиссией решения по вопросу согласования кандидата без приглашения для прохождения тестирования, готовит проект письма, содержащего сведения о результате оказания государственной услуги.";</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97" w:id="76"/>
    <w:p>
      <w:pPr>
        <w:spacing w:after="0"/>
        <w:ind w:left="0"/>
        <w:jc w:val="both"/>
      </w:pPr>
      <w:r>
        <w:rPr>
          <w:rFonts w:ascii="Times New Roman"/>
          <w:b w:val="false"/>
          <w:i w:val="false"/>
          <w:color w:val="000000"/>
          <w:sz w:val="28"/>
        </w:rPr>
        <w:t>
      "30.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76"/>
    <w:bookmarkStart w:name="z98" w:id="77"/>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77"/>
    <w:bookmarkStart w:name="z99" w:id="7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78"/>
    <w:bookmarkStart w:name="z100" w:id="7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79"/>
    <w:bookmarkStart w:name="z101" w:id="8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0"/>
    <w:bookmarkStart w:name="z102" w:id="81"/>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 </w:t>
      </w:r>
      <w:r>
        <w:rPr>
          <w:rFonts w:ascii="Times New Roman"/>
          <w:b w:val="false"/>
          <w:i w:val="false"/>
          <w:color w:val="000000"/>
          <w:sz w:val="28"/>
        </w:rPr>
        <w:t>Законом</w:t>
      </w:r>
      <w:r>
        <w:rPr>
          <w:rFonts w:ascii="Times New Roman"/>
          <w:b w:val="false"/>
          <w:i w:val="false"/>
          <w:color w:val="000000"/>
          <w:sz w:val="28"/>
        </w:rPr>
        <w:t xml:space="preserve"> о банках, </w:t>
      </w:r>
      <w:r>
        <w:rPr>
          <w:rFonts w:ascii="Times New Roman"/>
          <w:b w:val="false"/>
          <w:i w:val="false"/>
          <w:color w:val="000000"/>
          <w:sz w:val="28"/>
        </w:rPr>
        <w:t>Законом</w:t>
      </w:r>
      <w:r>
        <w:rPr>
          <w:rFonts w:ascii="Times New Roman"/>
          <w:b w:val="false"/>
          <w:i w:val="false"/>
          <w:color w:val="000000"/>
          <w:sz w:val="28"/>
        </w:rPr>
        <w:t xml:space="preserve"> о Фонде гарантирования,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w:t>
      </w:r>
      <w:r>
        <w:rPr>
          <w:rFonts w:ascii="Times New Roman"/>
          <w:b w:val="false"/>
          <w:i w:val="false"/>
          <w:color w:val="000000"/>
          <w:sz w:val="28"/>
        </w:rPr>
        <w:t>Закон</w:t>
      </w:r>
      <w:r>
        <w:rPr>
          <w:rFonts w:ascii="Times New Roman"/>
          <w:b w:val="false"/>
          <w:i w:val="false"/>
          <w:color w:val="000000"/>
          <w:sz w:val="28"/>
        </w:rPr>
        <w:t xml:space="preserve"> о пенсионном обеспечении, обращение в суд допускается после обжалования в досудебном порядке.".</w:t>
      </w:r>
    </w:p>
    <w:bookmarkEnd w:id="81"/>
    <w:bookmarkStart w:name="z103" w:id="82"/>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24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(зарегистрировано в Реестре государственной регистрации нормативных правовых актов под № 22217) следующие изменения:</w:t>
      </w:r>
    </w:p>
    <w:bookmarkEnd w:id="82"/>
    <w:bookmarkStart w:name="z104"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выдачи разрешения на создание страховой (перестраховочной) организации, а также требованиях к содержанию документов, утвержденных указанным постановлением:</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6" w:id="84"/>
    <w:p>
      <w:pPr>
        <w:spacing w:after="0"/>
        <w:ind w:left="0"/>
        <w:jc w:val="both"/>
      </w:pPr>
      <w:r>
        <w:rPr>
          <w:rFonts w:ascii="Times New Roman"/>
          <w:b w:val="false"/>
          <w:i w:val="false"/>
          <w:color w:val="000000"/>
          <w:sz w:val="28"/>
        </w:rPr>
        <w:t xml:space="preserve">
      "1. Настоящие Правила и условия выдачи разрешения на создание страховой (перестраховочной) организации, а также требования к содержанию документов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страховой деятельности" (далее – Закон),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и условия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разрешения на создание страховой (перестраховочной) организации (далее – государственная услуга), а также требования к содержанию документов.";</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8" w:id="85"/>
    <w:p>
      <w:pPr>
        <w:spacing w:after="0"/>
        <w:ind w:left="0"/>
        <w:jc w:val="both"/>
      </w:pPr>
      <w:r>
        <w:rPr>
          <w:rFonts w:ascii="Times New Roman"/>
          <w:b w:val="false"/>
          <w:i w:val="false"/>
          <w:color w:val="000000"/>
          <w:sz w:val="28"/>
        </w:rPr>
        <w:t xml:space="preserve">
      "6. При установлении факта полноты представленных документов уполномоченный орган в течение 43 (сорока трех) рабочих дней рассматривает их на предмет соответствия требованиям </w:t>
      </w:r>
      <w:r>
        <w:rPr>
          <w:rFonts w:ascii="Times New Roman"/>
          <w:b w:val="false"/>
          <w:i w:val="false"/>
          <w:color w:val="000000"/>
          <w:sz w:val="28"/>
        </w:rPr>
        <w:t>статьи 27</w:t>
      </w:r>
      <w:r>
        <w:rPr>
          <w:rFonts w:ascii="Times New Roman"/>
          <w:b w:val="false"/>
          <w:i w:val="false"/>
          <w:color w:val="000000"/>
          <w:sz w:val="28"/>
        </w:rPr>
        <w:t xml:space="preserve"> Закона и пункта 5 Правил.</w:t>
      </w:r>
    </w:p>
    <w:bookmarkEnd w:id="85"/>
    <w:bookmarkStart w:name="z109" w:id="86"/>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86"/>
    <w:bookmarkStart w:name="z110" w:id="8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7"/>
    <w:bookmarkStart w:name="z111" w:id="88"/>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на создание страховой (перестраховочной) организации (далее – результат оказания государственной услуги).</w:t>
      </w:r>
    </w:p>
    <w:bookmarkEnd w:id="88"/>
    <w:bookmarkStart w:name="z112" w:id="89"/>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после принятия постановления Правления уполномоченного органа направляет заявителю в "личный кабинет" через портал и в Государственную корпорацию "Правительство для граждан" уведомление о выдаче разрешения на создание страховой (перестраховочной) организации в форме электронного документа, подписанного электронной цифровой подписью уполномоченного лица услугодателя, с приложением электронной копии разрешения на создание страховой (перестраховочной) организации либо мотивированный ответ об отказе в предоставлении государственной услуги.";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14" w:id="90"/>
    <w:p>
      <w:pPr>
        <w:spacing w:after="0"/>
        <w:ind w:left="0"/>
        <w:jc w:val="both"/>
      </w:pPr>
      <w:r>
        <w:rPr>
          <w:rFonts w:ascii="Times New Roman"/>
          <w:b w:val="false"/>
          <w:i w:val="false"/>
          <w:color w:val="000000"/>
          <w:sz w:val="28"/>
        </w:rPr>
        <w:t>
      "10.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90"/>
    <w:bookmarkStart w:name="z115" w:id="91"/>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91"/>
    <w:bookmarkStart w:name="z116" w:id="9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92"/>
    <w:bookmarkStart w:name="z117" w:id="9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93"/>
    <w:bookmarkStart w:name="z118" w:id="9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4"/>
    <w:bookmarkStart w:name="z119" w:id="95"/>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95"/>
    <w:bookmarkStart w:name="z120"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требованиях к содержанию бизнес-плана, утвержденных указанным постановлением:</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2" w:id="97"/>
    <w:p>
      <w:pPr>
        <w:spacing w:after="0"/>
        <w:ind w:left="0"/>
        <w:jc w:val="both"/>
      </w:pPr>
      <w:r>
        <w:rPr>
          <w:rFonts w:ascii="Times New Roman"/>
          <w:b w:val="false"/>
          <w:i w:val="false"/>
          <w:color w:val="000000"/>
          <w:sz w:val="28"/>
        </w:rPr>
        <w:t xml:space="preserve">
      "1. Настоящие Правила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требования к содержанию бизнес-плана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Закона Республики Казахстан "О страховой деятельности" (далее – Закон),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(далее – государственная услуга), а также требований к содержанию бизнес-плана.";</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4" w:id="98"/>
    <w:p>
      <w:pPr>
        <w:spacing w:after="0"/>
        <w:ind w:left="0"/>
        <w:jc w:val="both"/>
      </w:pPr>
      <w:r>
        <w:rPr>
          <w:rFonts w:ascii="Times New Roman"/>
          <w:b w:val="false"/>
          <w:i w:val="false"/>
          <w:color w:val="000000"/>
          <w:sz w:val="28"/>
        </w:rPr>
        <w:t xml:space="preserve">
      "8. При установлении факта полноты представленных документов уполномоченный орган в течение 43 (сорока трех) рабочих дней рассматривает их на предмет соответствия требованиям </w:t>
      </w:r>
      <w:r>
        <w:rPr>
          <w:rFonts w:ascii="Times New Roman"/>
          <w:b w:val="false"/>
          <w:i w:val="false"/>
          <w:color w:val="000000"/>
          <w:sz w:val="28"/>
        </w:rPr>
        <w:t>статьей 16-4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Закона и пунктов 4, 12 Правил.</w:t>
      </w:r>
    </w:p>
    <w:bookmarkEnd w:id="98"/>
    <w:bookmarkStart w:name="z125" w:id="99"/>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99"/>
    <w:bookmarkStart w:name="z126" w:id="10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00"/>
    <w:bookmarkStart w:name="z127" w:id="101"/>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(далее – результат оказания государственной услуги).</w:t>
      </w:r>
    </w:p>
    <w:bookmarkEnd w:id="101"/>
    <w:bookmarkStart w:name="z128" w:id="102"/>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после принятия уполномоченным органом решения о выдаче (об отказе в выдаче) разрешения на открытие филиала страховой (перестраховочной) организации-нерезидента Республики Казахстан, на открытие филиала страхового брокера-нерезидента Республики Казахстан направляет заявителю и в Государственную корпорацию "Правительство для граждан" уведомление о выдаче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в форме электронного документа, подписанного электронной цифровой подписью уполномоченного лица услугодателя, либо на бумажном носителе (при подаче заявления страховым брокером-нерезидентом Республики Казахстан на бумажном носителе) либо мотивированный ответ об отказе в предоставлении государственной услуги.";</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30" w:id="103"/>
    <w:p>
      <w:pPr>
        <w:spacing w:after="0"/>
        <w:ind w:left="0"/>
        <w:jc w:val="both"/>
      </w:pPr>
      <w:r>
        <w:rPr>
          <w:rFonts w:ascii="Times New Roman"/>
          <w:b w:val="false"/>
          <w:i w:val="false"/>
          <w:color w:val="000000"/>
          <w:sz w:val="28"/>
        </w:rPr>
        <w:t>
      "13.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103"/>
    <w:bookmarkStart w:name="z131" w:id="104"/>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104"/>
    <w:bookmarkStart w:name="z132" w:id="10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05"/>
    <w:bookmarkStart w:name="z133" w:id="10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106"/>
    <w:bookmarkStart w:name="z134" w:id="10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7"/>
    <w:bookmarkStart w:name="z135" w:id="108"/>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108"/>
    <w:bookmarkStart w:name="z136"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лицензирования страховой (перестраховочной) деятельности и деятельности страхового брокера, а также требованиях к содержанию документов, утвержденных указанным постановлением:</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8" w:id="110"/>
    <w:p>
      <w:pPr>
        <w:spacing w:after="0"/>
        <w:ind w:left="0"/>
        <w:jc w:val="both"/>
      </w:pPr>
      <w:r>
        <w:rPr>
          <w:rFonts w:ascii="Times New Roman"/>
          <w:b w:val="false"/>
          <w:i w:val="false"/>
          <w:color w:val="000000"/>
          <w:sz w:val="28"/>
        </w:rPr>
        <w:t xml:space="preserve">
      "1. Настоящие Правила лицензирования страховой (перестраховочной) деятельности и деятельности страхового брокера, а также требования к содержанию документов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страховой деятельности" (далее – Закон),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законами Республики Казахстан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владельцев транспортных средств" (далее - Закон о ГПО транспортных средств),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перевозчика перед пассажирами" (далее - Закон о ГПО перевозчиков), "</w:t>
      </w:r>
      <w:r>
        <w:rPr>
          <w:rFonts w:ascii="Times New Roman"/>
          <w:b w:val="false"/>
          <w:i w:val="false"/>
          <w:color w:val="000000"/>
          <w:sz w:val="28"/>
        </w:rPr>
        <w:t>Об обязательном страховании туриста</w:t>
      </w:r>
      <w:r>
        <w:rPr>
          <w:rFonts w:ascii="Times New Roman"/>
          <w:b w:val="false"/>
          <w:i w:val="false"/>
          <w:color w:val="000000"/>
          <w:sz w:val="28"/>
        </w:rPr>
        <w:t>" (далее – Закон об обязательном страховании туриста),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лицензирования страховой (перестраховочной) деятельности и деятельности страхового брокера уполномоченным органом по регулированию, контролю и надзору финансового рынка и финансовых организаций (далее - уполномоченный орган, услугодатель), а также требования к содержанию документов.";</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0" w:id="111"/>
    <w:p>
      <w:pPr>
        <w:spacing w:after="0"/>
        <w:ind w:left="0"/>
        <w:jc w:val="both"/>
      </w:pPr>
      <w:r>
        <w:rPr>
          <w:rFonts w:ascii="Times New Roman"/>
          <w:b w:val="false"/>
          <w:i w:val="false"/>
          <w:color w:val="000000"/>
          <w:sz w:val="28"/>
        </w:rPr>
        <w:t>
      "9. Работник услугодателя, уполномоченный на прием и регистрацию корреспонденции, в день поступления заявления о выдаче лицензии на право осуществления деятельности страхового брокера, страховой (перестраховочной) деятельности по дополнительным классам страхования, дополнительному виду брокерской деятельности осуществляет его направление в подразделение, ответственное за оказание государственной услуги (далее –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Стандарта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приложению 5, пункта 8 Стандарта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приложению 6, пункта 8 Стандарта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приложению 7, пункта 8 Стандарта государственной услуги "Выдача лицензии на деятельность по перестрахованию или право осуществления деятельности по исламскому перестрахованию" согласно приложению 8, пункта 8 Стандарта государственной услуги "Выдача лицензии на право осуществления деятельности страхового брокера" согласно приложению 9 к Правилам.</w:t>
      </w:r>
    </w:p>
    <w:bookmarkEnd w:id="111"/>
    <w:bookmarkStart w:name="z141" w:id="112"/>
    <w:p>
      <w:pPr>
        <w:spacing w:after="0"/>
        <w:ind w:left="0"/>
        <w:jc w:val="both"/>
      </w:pPr>
      <w:r>
        <w:rPr>
          <w:rFonts w:ascii="Times New Roman"/>
          <w:b w:val="false"/>
          <w:i w:val="false"/>
          <w:color w:val="000000"/>
          <w:sz w:val="28"/>
        </w:rPr>
        <w:t>
      При установлении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bookmarkEnd w:id="112"/>
    <w:bookmarkStart w:name="z142" w:id="113"/>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ответственное подразделение в течение 25 (двадцати пяти) рабочих дней рассматривает документы на соответствие требованиям </w:t>
      </w:r>
      <w:r>
        <w:rPr>
          <w:rFonts w:ascii="Times New Roman"/>
          <w:b w:val="false"/>
          <w:i w:val="false"/>
          <w:color w:val="000000"/>
          <w:sz w:val="28"/>
        </w:rPr>
        <w:t>статьи 37</w:t>
      </w:r>
      <w:r>
        <w:rPr>
          <w:rFonts w:ascii="Times New Roman"/>
          <w:b w:val="false"/>
          <w:i w:val="false"/>
          <w:color w:val="000000"/>
          <w:sz w:val="28"/>
        </w:rPr>
        <w:t xml:space="preserve"> Закона, пунктов 11, 12 и 13 Правил.</w:t>
      </w:r>
    </w:p>
    <w:bookmarkEnd w:id="113"/>
    <w:bookmarkStart w:name="z143" w:id="114"/>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114"/>
    <w:bookmarkStart w:name="z144" w:id="115"/>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5"/>
    <w:bookmarkStart w:name="z145" w:id="116"/>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проекты приказа и лицензии либо отказа в выдаче лицензии, подписывает результат оказания государственной услуги у уполномоченного лица услугодателя (далее – результат оказания государственной услуги).</w:t>
      </w:r>
    </w:p>
    <w:bookmarkEnd w:id="116"/>
    <w:bookmarkStart w:name="z146" w:id="117"/>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о выдаче (отказе в выдаче)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на право осуществления страховой (перестраховочной) деятельности или исламской страховой (перестраховочной) деятельности по отрасли "страхование жизни", на право осуществления страховой деятельности или исламской страховой деятельности по видам обязательного страхования, на право осуществления перестраховочной деятельности или исламской перестраховочной деятельности, на право осуществления деятельности страхового брокера направляет услугополучателю результат оказания государственной услуги в форме электронного документа, удостоверенного электронной цифровой подписью (далее – ЭЦП) уполномоченного лица уполномоченного органа, в "личный кабинет" услугополучателя.";</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48" w:id="118"/>
    <w:p>
      <w:pPr>
        <w:spacing w:after="0"/>
        <w:ind w:left="0"/>
        <w:jc w:val="both"/>
      </w:pPr>
      <w:r>
        <w:rPr>
          <w:rFonts w:ascii="Times New Roman"/>
          <w:b w:val="false"/>
          <w:i w:val="false"/>
          <w:color w:val="000000"/>
          <w:sz w:val="28"/>
        </w:rPr>
        <w:t>
      "16. Работник услугодателя, уполномоченный на прием и регистрацию корреспонденции, в день поступления заявления о переоформлении лицензии осуществляет его направление в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Стандарта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приложению 5, пункта 8 Стандарта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приложению 6, пункта 8 Стандарта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приложению 7, пункта 8 Стандарта государственной услуги "Выдача лицензии на деятельность по перестрахованию или право осуществления деятельности по исламскому перестрахованию" согласно приложению 8, пункта 8 Стандарта государственной услуги "Выдача лицензии на право осуществления деятельности страхового брокера" согласно приложению 9 к Правилам.</w:t>
      </w:r>
    </w:p>
    <w:bookmarkEnd w:id="118"/>
    <w:bookmarkStart w:name="z149" w:id="119"/>
    <w:p>
      <w:pPr>
        <w:spacing w:after="0"/>
        <w:ind w:left="0"/>
        <w:jc w:val="both"/>
      </w:pPr>
      <w:r>
        <w:rPr>
          <w:rFonts w:ascii="Times New Roman"/>
          <w:b w:val="false"/>
          <w:i w:val="false"/>
          <w:color w:val="000000"/>
          <w:sz w:val="28"/>
        </w:rPr>
        <w:t>
      При установлении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bookmarkEnd w:id="119"/>
    <w:bookmarkStart w:name="z150" w:id="120"/>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ответственное подразделение в течение 11 (одиннадцати) рабочих дней рассматривает документы на соответствие требованиям </w:t>
      </w:r>
      <w:r>
        <w:rPr>
          <w:rFonts w:ascii="Times New Roman"/>
          <w:b w:val="false"/>
          <w:i w:val="false"/>
          <w:color w:val="000000"/>
          <w:sz w:val="28"/>
        </w:rPr>
        <w:t>статьи 37</w:t>
      </w:r>
      <w:r>
        <w:rPr>
          <w:rFonts w:ascii="Times New Roman"/>
          <w:b w:val="false"/>
          <w:i w:val="false"/>
          <w:color w:val="000000"/>
          <w:sz w:val="28"/>
        </w:rPr>
        <w:t xml:space="preserve"> Закона.</w:t>
      </w:r>
    </w:p>
    <w:bookmarkEnd w:id="120"/>
    <w:bookmarkStart w:name="z151" w:id="12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121"/>
    <w:bookmarkStart w:name="z152" w:id="12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22"/>
    <w:bookmarkStart w:name="z153" w:id="123"/>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подготавливает проекты приказа и лицензии либо отказа в переоформлении лицензии, подписывает результат оказания государственной услуги у уполномоченного лица услугодателя (далее – результат оказания государственной услуги).</w:t>
      </w:r>
    </w:p>
    <w:bookmarkEnd w:id="123"/>
    <w:bookmarkStart w:name="z154" w:id="124"/>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после принятия уполномоченным органом решения о переоформлении (об отказе в переоформлении)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на право осуществления страховой (перестраховочной) деятельности или исламской страховой (перестраховочной) деятельности по отрасли "страхование жизни", на право осуществления страховой деятельности или исламской страховой деятельности по видам обязательного страхования, на право осуществления перестраховочной деятельности или исламской перестраховочной деятельности, на право осуществления деятельности страхового брокера направляет услугополучателю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услугополучателя.</w:t>
      </w:r>
    </w:p>
    <w:bookmarkEnd w:id="124"/>
    <w:bookmarkStart w:name="z155" w:id="125"/>
    <w:p>
      <w:pPr>
        <w:spacing w:after="0"/>
        <w:ind w:left="0"/>
        <w:jc w:val="both"/>
      </w:pPr>
      <w:r>
        <w:rPr>
          <w:rFonts w:ascii="Times New Roman"/>
          <w:b w:val="false"/>
          <w:i w:val="false"/>
          <w:color w:val="000000"/>
          <w:sz w:val="28"/>
        </w:rPr>
        <w:t>
      17. Работник услугодателя, уполномоченный на прием и регистрацию корреспонденции, в день поступления заявления о переоформлении лицензии при реорганизации страховой (перестраховочной) организации, страхового брокера в форме выделения или разделения осуществляет его направление в ответственное подразделение. Работник ответственного подразделения проверяет полноту представленных документов на соответствие требованиям пункта 8 Стандарта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приложению 5, пункта 8 Стандарта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приложению 6, пункта 8 Стандарта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приложению 7, пункта 8 Стандарта государственной услуги "Выдача лицензии на деятельность по перестрахованию или право осуществления деятельности по исламскому перестрахованию" согласно приложению 8, пункта 8 Стандарта государственной услуги "Выдача лицензии на право осуществления деятельности страхового брокера" согласно приложению 9 к Правилам.</w:t>
      </w:r>
    </w:p>
    <w:bookmarkEnd w:id="125"/>
    <w:bookmarkStart w:name="z156" w:id="126"/>
    <w:p>
      <w:pPr>
        <w:spacing w:after="0"/>
        <w:ind w:left="0"/>
        <w:jc w:val="both"/>
      </w:pPr>
      <w:r>
        <w:rPr>
          <w:rFonts w:ascii="Times New Roman"/>
          <w:b w:val="false"/>
          <w:i w:val="false"/>
          <w:color w:val="000000"/>
          <w:sz w:val="28"/>
        </w:rPr>
        <w:t>
      При установлении факта неполноты представленных документов и (или) документов с истекшим сроком действия услугодатель отказывает в приеме заявления в течение 2 (двух) рабочих дней с момента получения документов.</w:t>
      </w:r>
    </w:p>
    <w:bookmarkEnd w:id="126"/>
    <w:bookmarkStart w:name="z157" w:id="127"/>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ответственное подразделение в течение 25 (двадцати пяти) рабочих дней рассматривает документы на соответствие требованиям </w:t>
      </w:r>
      <w:r>
        <w:rPr>
          <w:rFonts w:ascii="Times New Roman"/>
          <w:b w:val="false"/>
          <w:i w:val="false"/>
          <w:color w:val="000000"/>
          <w:sz w:val="28"/>
        </w:rPr>
        <w:t>статьи 37</w:t>
      </w:r>
      <w:r>
        <w:rPr>
          <w:rFonts w:ascii="Times New Roman"/>
          <w:b w:val="false"/>
          <w:i w:val="false"/>
          <w:color w:val="000000"/>
          <w:sz w:val="28"/>
        </w:rPr>
        <w:t xml:space="preserve"> Закона, </w:t>
      </w:r>
      <w:r>
        <w:rPr>
          <w:rFonts w:ascii="Times New Roman"/>
          <w:b w:val="false"/>
          <w:i w:val="false"/>
          <w:color w:val="000000"/>
          <w:sz w:val="28"/>
        </w:rPr>
        <w:t>статьи 34</w:t>
      </w:r>
      <w:r>
        <w:rPr>
          <w:rFonts w:ascii="Times New Roman"/>
          <w:b w:val="false"/>
          <w:i w:val="false"/>
          <w:color w:val="000000"/>
          <w:sz w:val="28"/>
        </w:rPr>
        <w:t xml:space="preserve"> Закона о разрешениях и уведомлениях.</w:t>
      </w:r>
    </w:p>
    <w:bookmarkEnd w:id="127"/>
    <w:bookmarkStart w:name="z158" w:id="12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128"/>
    <w:bookmarkStart w:name="z159" w:id="12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29"/>
    <w:bookmarkStart w:name="z160" w:id="130"/>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подготавливает проекты приказа и лицензии либо отказа в переоформлении лицензии, подписывает результат оказания государственной услуги у уполномоченного лица услугодателя (далее – результат оказания государственной услуги).</w:t>
      </w:r>
    </w:p>
    <w:bookmarkEnd w:id="130"/>
    <w:bookmarkStart w:name="z161" w:id="131"/>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о переоформлении (об отказе в переоформлении) лицензии при реорганизации страховой (перестраховочной) организации, страхового брокера в форме выделения или разделения направляет страховой (перестраховочной) организации, страховому брокеру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страховой (перестраховочной) организации, страхового брокера.";</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63" w:id="132"/>
    <w:p>
      <w:pPr>
        <w:spacing w:after="0"/>
        <w:ind w:left="0"/>
        <w:jc w:val="both"/>
      </w:pPr>
      <w:r>
        <w:rPr>
          <w:rFonts w:ascii="Times New Roman"/>
          <w:b w:val="false"/>
          <w:i w:val="false"/>
          <w:color w:val="000000"/>
          <w:sz w:val="28"/>
        </w:rPr>
        <w:t>
      "23. При добровольном обращении страхового брокера, филиала страхового брокера-нерезидента Республики Казахстан о прекращении действия лицензии страховой брокер, филиал страхового брокера-нерезидента Республики Казахстан представляет в уполномоченный орган заявление о прекращении действия лицензии. К заявлению прилагаются следующие документы:</w:t>
      </w:r>
    </w:p>
    <w:bookmarkEnd w:id="132"/>
    <w:bookmarkStart w:name="z164" w:id="133"/>
    <w:p>
      <w:pPr>
        <w:spacing w:after="0"/>
        <w:ind w:left="0"/>
        <w:jc w:val="both"/>
      </w:pPr>
      <w:r>
        <w:rPr>
          <w:rFonts w:ascii="Times New Roman"/>
          <w:b w:val="false"/>
          <w:i w:val="false"/>
          <w:color w:val="000000"/>
          <w:sz w:val="28"/>
        </w:rPr>
        <w:t>
      1) решение уполномоченного органа страхового брокера, страхового брокера-нерезидента Республики Казахстан о добровольном обращении в уполномоченный орган о прекращении действия лицензии;</w:t>
      </w:r>
    </w:p>
    <w:bookmarkEnd w:id="133"/>
    <w:bookmarkStart w:name="z165" w:id="134"/>
    <w:p>
      <w:pPr>
        <w:spacing w:after="0"/>
        <w:ind w:left="0"/>
        <w:jc w:val="both"/>
      </w:pPr>
      <w:r>
        <w:rPr>
          <w:rFonts w:ascii="Times New Roman"/>
          <w:b w:val="false"/>
          <w:i w:val="false"/>
          <w:color w:val="000000"/>
          <w:sz w:val="28"/>
        </w:rPr>
        <w:t>
      2) документы, подтверждающие отсутствие действующих договоров и обязательств по осуществлению брокерской деятельности.</w:t>
      </w:r>
    </w:p>
    <w:bookmarkEnd w:id="134"/>
    <w:bookmarkStart w:name="z166" w:id="135"/>
    <w:p>
      <w:pPr>
        <w:spacing w:after="0"/>
        <w:ind w:left="0"/>
        <w:jc w:val="both"/>
      </w:pPr>
      <w:r>
        <w:rPr>
          <w:rFonts w:ascii="Times New Roman"/>
          <w:b w:val="false"/>
          <w:i w:val="false"/>
          <w:color w:val="000000"/>
          <w:sz w:val="28"/>
        </w:rPr>
        <w:t>
      Заявление о прекращении действия лицензии рассматривается уполномоченным органом в течение 15 (пятнадцати) рабочих дней с даты получения документов, указанных в части первой настоящего пункта.</w:t>
      </w:r>
    </w:p>
    <w:bookmarkEnd w:id="135"/>
    <w:bookmarkStart w:name="z167" w:id="136"/>
    <w:p>
      <w:pPr>
        <w:spacing w:after="0"/>
        <w:ind w:left="0"/>
        <w:jc w:val="both"/>
      </w:pPr>
      <w:r>
        <w:rPr>
          <w:rFonts w:ascii="Times New Roman"/>
          <w:b w:val="false"/>
          <w:i w:val="false"/>
          <w:color w:val="000000"/>
          <w:sz w:val="28"/>
        </w:rPr>
        <w:t>
      Добровольное обращение в уполномоченный орган о прекращении действия лицензии производится при выполнении страховым брокером, филиалом страхового брокера-нерезидента Республики Казахстан следующих условий:</w:t>
      </w:r>
    </w:p>
    <w:bookmarkEnd w:id="136"/>
    <w:bookmarkStart w:name="z168" w:id="137"/>
    <w:p>
      <w:pPr>
        <w:spacing w:after="0"/>
        <w:ind w:left="0"/>
        <w:jc w:val="both"/>
      </w:pPr>
      <w:r>
        <w:rPr>
          <w:rFonts w:ascii="Times New Roman"/>
          <w:b w:val="false"/>
          <w:i w:val="false"/>
          <w:color w:val="000000"/>
          <w:sz w:val="28"/>
        </w:rPr>
        <w:t>
      1) представление полного пакета документов, указанных в части первой настоящего пункта;</w:t>
      </w:r>
    </w:p>
    <w:bookmarkEnd w:id="137"/>
    <w:bookmarkStart w:name="z169" w:id="138"/>
    <w:p>
      <w:pPr>
        <w:spacing w:after="0"/>
        <w:ind w:left="0"/>
        <w:jc w:val="both"/>
      </w:pPr>
      <w:r>
        <w:rPr>
          <w:rFonts w:ascii="Times New Roman"/>
          <w:b w:val="false"/>
          <w:i w:val="false"/>
          <w:color w:val="000000"/>
          <w:sz w:val="28"/>
        </w:rPr>
        <w:t>
      2) отсутствие у страхового брокера, филиала страхового брокера-нерезидента Республики Казахстан действующих договоров и обязательств по осуществлению брокерской деятельности.</w:t>
      </w:r>
    </w:p>
    <w:bookmarkEnd w:id="138"/>
    <w:bookmarkStart w:name="z170" w:id="139"/>
    <w:p>
      <w:pPr>
        <w:spacing w:after="0"/>
        <w:ind w:left="0"/>
        <w:jc w:val="both"/>
      </w:pPr>
      <w:r>
        <w:rPr>
          <w:rFonts w:ascii="Times New Roman"/>
          <w:b w:val="false"/>
          <w:i w:val="false"/>
          <w:color w:val="000000"/>
          <w:sz w:val="28"/>
        </w:rPr>
        <w:t>
      В случае невыполнения страховым брокером, филиалом страхового брокера-нерезидента Республики Казахстан условий, предусмотренных частью третьей настоящего пункта, уполномоченный орган отказывает в прекращении действия лицензии. При повторном представлении страховым брокером, филиалом страхового брокера-нерезидента Республики Казахстан заявления о прекращении действия лицензии исчисление срока его рассмотрения уполномоченным органом начинается с даты его повторного представления.</w:t>
      </w:r>
    </w:p>
    <w:bookmarkEnd w:id="139"/>
    <w:bookmarkStart w:name="z171" w:id="140"/>
    <w:p>
      <w:pPr>
        <w:spacing w:after="0"/>
        <w:ind w:left="0"/>
        <w:jc w:val="both"/>
      </w:pPr>
      <w:r>
        <w:rPr>
          <w:rFonts w:ascii="Times New Roman"/>
          <w:b w:val="false"/>
          <w:i w:val="false"/>
          <w:color w:val="000000"/>
          <w:sz w:val="28"/>
        </w:rPr>
        <w:t>
      Не позднее 10 (десяти) рабочих дней с даты получения письма уполномоченного органа о возможности прекращения действия лицензии страховой брокер, филиал страхового брокера-нерезидента Республики Казахстан возвращает оригинал лицензии, выданной на бумажном носителе, в уполномоченный орган.";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73" w:id="141"/>
    <w:p>
      <w:pPr>
        <w:spacing w:after="0"/>
        <w:ind w:left="0"/>
        <w:jc w:val="both"/>
      </w:pPr>
      <w:r>
        <w:rPr>
          <w:rFonts w:ascii="Times New Roman"/>
          <w:b w:val="false"/>
          <w:i w:val="false"/>
          <w:color w:val="000000"/>
          <w:sz w:val="28"/>
        </w:rPr>
        <w:t>
      "24.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141"/>
    <w:bookmarkStart w:name="z174" w:id="142"/>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142"/>
    <w:bookmarkStart w:name="z175" w:id="14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43"/>
    <w:bookmarkStart w:name="z176" w:id="14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144"/>
    <w:bookmarkStart w:name="z177" w:id="14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45"/>
    <w:bookmarkStart w:name="z178" w:id="146"/>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страховом рынке</w:t>
            </w:r>
            <w:r>
              <w:br/>
            </w:r>
            <w:r>
              <w:rPr>
                <w:rFonts w:ascii="Times New Roman"/>
                <w:b w:val="false"/>
                <w:i w:val="false"/>
                <w:color w:val="000000"/>
                <w:sz w:val="20"/>
              </w:rPr>
              <w:t>и согласования руководящих</w:t>
            </w:r>
            <w:r>
              <w:br/>
            </w:r>
            <w:r>
              <w:rPr>
                <w:rFonts w:ascii="Times New Roman"/>
                <w:b w:val="false"/>
                <w:i w:val="false"/>
                <w:color w:val="000000"/>
                <w:sz w:val="20"/>
              </w:rPr>
              <w:t>работников на финансовом</w:t>
            </w:r>
            <w:r>
              <w:br/>
            </w:r>
            <w:r>
              <w:rPr>
                <w:rFonts w:ascii="Times New Roman"/>
                <w:b w:val="false"/>
                <w:i w:val="false"/>
                <w:color w:val="000000"/>
                <w:sz w:val="20"/>
              </w:rPr>
              <w:t>рынке,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(или) страховому</w:t>
            </w:r>
            <w:r>
              <w:br/>
            </w:r>
            <w:r>
              <w:rPr>
                <w:rFonts w:ascii="Times New Roman"/>
                <w:b w:val="false"/>
                <w:i w:val="false"/>
                <w:color w:val="000000"/>
                <w:sz w:val="20"/>
              </w:rPr>
              <w:t>холдингу разрешения</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дочерней организации,</w:t>
            </w:r>
            <w:r>
              <w:br/>
            </w:r>
            <w:r>
              <w:rPr>
                <w:rFonts w:ascii="Times New Roman"/>
                <w:b w:val="false"/>
                <w:i w:val="false"/>
                <w:color w:val="000000"/>
                <w:sz w:val="20"/>
              </w:rPr>
              <w:t>значительное участие</w:t>
            </w:r>
            <w:r>
              <w:br/>
            </w:r>
            <w:r>
              <w:rPr>
                <w:rFonts w:ascii="Times New Roman"/>
                <w:b w:val="false"/>
                <w:i w:val="false"/>
                <w:color w:val="000000"/>
                <w:sz w:val="20"/>
              </w:rPr>
              <w:t>в капитале организаций, отзыва</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 организации,</w:t>
            </w:r>
            <w:r>
              <w:br/>
            </w:r>
            <w:r>
              <w:rPr>
                <w:rFonts w:ascii="Times New Roman"/>
                <w:b w:val="false"/>
                <w:i w:val="false"/>
                <w:color w:val="000000"/>
                <w:sz w:val="20"/>
              </w:rPr>
              <w:t>значительное участие в капитале</w:t>
            </w:r>
            <w:r>
              <w:br/>
            </w:r>
            <w:r>
              <w:rPr>
                <w:rFonts w:ascii="Times New Roman"/>
                <w:b w:val="false"/>
                <w:i w:val="false"/>
                <w:color w:val="000000"/>
                <w:sz w:val="20"/>
              </w:rPr>
              <w:t>организаций, а также требованиям</w:t>
            </w:r>
            <w:r>
              <w:br/>
            </w:r>
            <w:r>
              <w:rPr>
                <w:rFonts w:ascii="Times New Roman"/>
                <w:b w:val="false"/>
                <w:i w:val="false"/>
                <w:color w:val="000000"/>
                <w:sz w:val="20"/>
              </w:rPr>
              <w:t>к документам, необходимым</w:t>
            </w:r>
            <w:r>
              <w:br/>
            </w:r>
            <w:r>
              <w:rPr>
                <w:rFonts w:ascii="Times New Roman"/>
                <w:b w:val="false"/>
                <w:i w:val="false"/>
                <w:color w:val="000000"/>
                <w:sz w:val="20"/>
              </w:rPr>
              <w:t>для получения разрешения</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дочерней организации</w:t>
            </w:r>
          </w:p>
        </w:tc>
      </w:tr>
    </w:tbl>
    <w:bookmarkStart w:name="z181" w:id="147"/>
    <w:p>
      <w:pPr>
        <w:spacing w:after="0"/>
        <w:ind w:left="0"/>
        <w:jc w:val="left"/>
      </w:pPr>
      <w:r>
        <w:rPr>
          <w:rFonts w:ascii="Times New Roman"/>
          <w:b/>
          <w:i w:val="false"/>
          <w:color w:val="000000"/>
        </w:rPr>
        <w:t xml:space="preserve"> Стандарт государственной услуги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(далее –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оказания – в течение 50 (пятидесяти) рабочих дней после подачи заявления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при оказании государственной услуги составляет 50 (пятьдесят) месячных расчетных показателей.</w:t>
            </w:r>
          </w:p>
          <w:p>
            <w:pPr>
              <w:spacing w:after="20"/>
              <w:ind w:left="20"/>
              <w:jc w:val="both"/>
            </w:pPr>
            <w:r>
              <w:rPr>
                <w:rFonts w:ascii="Times New Roman"/>
                <w:b w:val="false"/>
                <w:i w:val="false"/>
                <w:color w:val="000000"/>
                <w:sz w:val="20"/>
              </w:rPr>
              <w:t>
Оплата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Трудовову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2) уполномоченный орган - с понедельника по пятницу с 9.00 до 18.30 часов с перерывом на обед с 13.00 до 14.30 часов, кроме выходных и праздничных дней, в соответствии с Кодексом.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разрешения на создание или приобретение дочерней организации:</w:t>
            </w:r>
          </w:p>
          <w:p>
            <w:pPr>
              <w:spacing w:after="20"/>
              <w:ind w:left="20"/>
              <w:jc w:val="both"/>
            </w:pPr>
            <w:r>
              <w:rPr>
                <w:rFonts w:ascii="Times New Roman"/>
                <w:b w:val="false"/>
                <w:i w:val="false"/>
                <w:color w:val="000000"/>
                <w:sz w:val="20"/>
              </w:rPr>
              <w:t>
1) в случае приобретения или создания дочерней организации - страховой (перестраховочной) организации, банка или управляющего инвестиционным портфелем - резидентов Республики Казахстан страховым холдингом (лицом, желающим приобрести статус страхового холдинга), не являющимся банковским холдингом или банком:</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приложению 1 к Правилам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 к документам, необходимым для получения разрешения на создание или приобретение дочерней организации (далее – Правила);</w:t>
            </w:r>
          </w:p>
          <w:p>
            <w:pPr>
              <w:spacing w:after="20"/>
              <w:ind w:left="20"/>
              <w:jc w:val="both"/>
            </w:pPr>
            <w:r>
              <w:rPr>
                <w:rFonts w:ascii="Times New Roman"/>
                <w:b w:val="false"/>
                <w:i w:val="false"/>
                <w:color w:val="000000"/>
                <w:sz w:val="20"/>
              </w:rPr>
              <w:t>
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2) в случае приобретения или создания страховой (перестраховочной) организацией дочерней организации - управляющего инвестиционным портфелем - резидента Республики Казахстан:</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решения об учреждении дочерней организации в случае ее создания либо решение о приобретении дочерней организации в случае ее приобретения (в случае отсутствия сведений на интернет - ресурсе депозитария финансовой отчетности);</w:t>
            </w:r>
          </w:p>
          <w:p>
            <w:pPr>
              <w:spacing w:after="20"/>
              <w:ind w:left="20"/>
              <w:jc w:val="both"/>
            </w:pPr>
            <w:r>
              <w:rPr>
                <w:rFonts w:ascii="Times New Roman"/>
                <w:b w:val="false"/>
                <w:i w:val="false"/>
                <w:color w:val="000000"/>
                <w:sz w:val="20"/>
              </w:rPr>
              <w:t>
электронная копия бизнес-плана дочерней организации, оформленного в соответствии с требованиями пункта 11 Правил;</w:t>
            </w:r>
          </w:p>
          <w:p>
            <w:pPr>
              <w:spacing w:after="20"/>
              <w:ind w:left="20"/>
              <w:jc w:val="both"/>
            </w:pPr>
            <w:r>
              <w:rPr>
                <w:rFonts w:ascii="Times New Roman"/>
                <w:b w:val="false"/>
                <w:i w:val="false"/>
                <w:color w:val="000000"/>
                <w:sz w:val="20"/>
              </w:rPr>
              <w:t>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в форме сведений согласно приложению 4 к Правилам (в случае приобретения дочерней организации посредством приобретения долей участия в уставном капитале или акций нескольких юридических лиц);</w:t>
            </w:r>
          </w:p>
          <w:p>
            <w:pPr>
              <w:spacing w:after="20"/>
              <w:ind w:left="20"/>
              <w:jc w:val="both"/>
            </w:pPr>
            <w:r>
              <w:rPr>
                <w:rFonts w:ascii="Times New Roman"/>
                <w:b w:val="false"/>
                <w:i w:val="false"/>
                <w:color w:val="000000"/>
                <w:sz w:val="20"/>
              </w:rPr>
              <w:t>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p>
            <w:pPr>
              <w:spacing w:after="20"/>
              <w:ind w:left="20"/>
              <w:jc w:val="both"/>
            </w:pPr>
            <w:r>
              <w:rPr>
                <w:rFonts w:ascii="Times New Roman"/>
                <w:b w:val="false"/>
                <w:i w:val="false"/>
                <w:color w:val="000000"/>
                <w:sz w:val="20"/>
              </w:rPr>
              <w:t>
3) в иных случаях:</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решения об учреждении дочерней организации в случае ее создания либо решение о приобретении дочерней организации в случае ее приобретения (в случае отсутствия сведений на интернет - ресурсе депозитария финансовой отчетности);</w:t>
            </w:r>
          </w:p>
          <w:p>
            <w:pPr>
              <w:spacing w:after="20"/>
              <w:ind w:left="20"/>
              <w:jc w:val="both"/>
            </w:pPr>
            <w:r>
              <w:rPr>
                <w:rFonts w:ascii="Times New Roman"/>
                <w:b w:val="false"/>
                <w:i w:val="false"/>
                <w:color w:val="000000"/>
                <w:sz w:val="20"/>
              </w:rPr>
              <w:t>
электронная копия бизнес-плана дочерней организации, оформленного в соответствии с требованиями пункта 11 Правил;</w:t>
            </w:r>
          </w:p>
          <w:p>
            <w:pPr>
              <w:spacing w:after="20"/>
              <w:ind w:left="20"/>
              <w:jc w:val="both"/>
            </w:pPr>
            <w:r>
              <w:rPr>
                <w:rFonts w:ascii="Times New Roman"/>
                <w:b w:val="false"/>
                <w:i w:val="false"/>
                <w:color w:val="000000"/>
                <w:sz w:val="20"/>
              </w:rPr>
              <w:t>
электронная копия финансовой отчетности приобретаемой дочерней организации, заверенную аудиторской организацией, за последний завершенный финансовый год (в случае отсутствия отчетности на интернет - ресурсе депозитария финансовой отчетности);</w:t>
            </w:r>
          </w:p>
          <w:p>
            <w:pPr>
              <w:spacing w:after="20"/>
              <w:ind w:left="20"/>
              <w:jc w:val="both"/>
            </w:pPr>
            <w:r>
              <w:rPr>
                <w:rFonts w:ascii="Times New Roman"/>
                <w:b w:val="false"/>
                <w:i w:val="false"/>
                <w:color w:val="000000"/>
                <w:sz w:val="20"/>
              </w:rPr>
              <w:t>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в форме сведений согласно приложению 4 к Правилам (в случае приобретения дочерней организации посредством приобретения долей участия в уставном капитале или акций нескольких юридических лиц);</w:t>
            </w:r>
          </w:p>
          <w:p>
            <w:pPr>
              <w:spacing w:after="20"/>
              <w:ind w:left="20"/>
              <w:jc w:val="both"/>
            </w:pPr>
            <w:r>
              <w:rPr>
                <w:rFonts w:ascii="Times New Roman"/>
                <w:b w:val="false"/>
                <w:i w:val="false"/>
                <w:color w:val="000000"/>
                <w:sz w:val="20"/>
              </w:rPr>
              <w:t>
 сведения об аффилированных лицах заявителя в форме электронного документа (в случае отсутствия сведений на интернет-ресурсе депозитария финансовой отчетности);</w:t>
            </w:r>
          </w:p>
          <w:p>
            <w:pPr>
              <w:spacing w:after="20"/>
              <w:ind w:left="20"/>
              <w:jc w:val="both"/>
            </w:pPr>
            <w:r>
              <w:rPr>
                <w:rFonts w:ascii="Times New Roman"/>
                <w:b w:val="false"/>
                <w:i w:val="false"/>
                <w:color w:val="000000"/>
                <w:sz w:val="20"/>
              </w:rPr>
              <w:t>
информация,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 в форме электронного документа;</w:t>
            </w:r>
          </w:p>
          <w:p>
            <w:pPr>
              <w:spacing w:after="20"/>
              <w:ind w:left="20"/>
              <w:jc w:val="both"/>
            </w:pPr>
            <w:r>
              <w:rPr>
                <w:rFonts w:ascii="Times New Roman"/>
                <w:b w:val="false"/>
                <w:i w:val="false"/>
                <w:color w:val="000000"/>
                <w:sz w:val="20"/>
              </w:rPr>
              <w:t>
электронная копия информации о руководящих работниках (или кандидатах, рекомендуемых для назначения или избрания на должности руководящих работников) согласно приложению 3 к Правилам;</w:t>
            </w:r>
          </w:p>
          <w:p>
            <w:pPr>
              <w:spacing w:after="20"/>
              <w:ind w:left="20"/>
              <w:jc w:val="both"/>
            </w:pPr>
            <w:r>
              <w:rPr>
                <w:rFonts w:ascii="Times New Roman"/>
                <w:b w:val="false"/>
                <w:i w:val="false"/>
                <w:color w:val="000000"/>
                <w:sz w:val="20"/>
              </w:rPr>
              <w:t>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p>
            <w:pPr>
              <w:spacing w:after="20"/>
              <w:ind w:left="20"/>
              <w:jc w:val="both"/>
            </w:pPr>
            <w:r>
              <w:rPr>
                <w:rFonts w:ascii="Times New Roman"/>
                <w:b w:val="false"/>
                <w:i w:val="false"/>
                <w:color w:val="000000"/>
                <w:sz w:val="20"/>
              </w:rPr>
              <w:t xml:space="preserve">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либо страховая (перестраховочная) организация и (или) страховой холдинг приобретают значительное участие в капитале данных организаций, то одновременно с заявлением на создание либо приобретение дочерней организации или значительное участие в капитале организации представляются документы на получение статуса крупного участника финансовой организации (банковского или страхового холдинга) в соответствии с требованиями </w:t>
            </w:r>
            <w:r>
              <w:rPr>
                <w:rFonts w:ascii="Times New Roman"/>
                <w:b w:val="false"/>
                <w:i w:val="false"/>
                <w:color w:val="000000"/>
                <w:sz w:val="20"/>
              </w:rPr>
              <w:t>статьи 26</w:t>
            </w:r>
            <w:r>
              <w:rPr>
                <w:rFonts w:ascii="Times New Roman"/>
                <w:b w:val="false"/>
                <w:i w:val="false"/>
                <w:color w:val="000000"/>
                <w:sz w:val="20"/>
              </w:rPr>
              <w:t xml:space="preserve"> Закона Республики Казахстан "О страховой деятельности" (далее – Закон о страховой деятельности), </w:t>
            </w:r>
            <w:r>
              <w:rPr>
                <w:rFonts w:ascii="Times New Roman"/>
                <w:b w:val="false"/>
                <w:i w:val="false"/>
                <w:color w:val="000000"/>
                <w:sz w:val="20"/>
              </w:rPr>
              <w:t>статьи 17-1</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и </w:t>
            </w:r>
            <w:r>
              <w:rPr>
                <w:rFonts w:ascii="Times New Roman"/>
                <w:b w:val="false"/>
                <w:i w:val="false"/>
                <w:color w:val="000000"/>
                <w:sz w:val="20"/>
              </w:rPr>
              <w:t>статьи 72-1</w:t>
            </w:r>
            <w:r>
              <w:rPr>
                <w:rFonts w:ascii="Times New Roman"/>
                <w:b w:val="false"/>
                <w:i w:val="false"/>
                <w:color w:val="000000"/>
                <w:sz w:val="20"/>
              </w:rPr>
              <w:t xml:space="preserve"> Закона Республики Казахстан "О рынке ценных бумаг".</w:t>
            </w:r>
          </w:p>
          <w:p>
            <w:pPr>
              <w:spacing w:after="20"/>
              <w:ind w:left="20"/>
              <w:jc w:val="both"/>
            </w:pPr>
            <w:r>
              <w:rPr>
                <w:rFonts w:ascii="Times New Roman"/>
                <w:b w:val="false"/>
                <w:i w:val="false"/>
                <w:color w:val="000000"/>
                <w:sz w:val="20"/>
              </w:rPr>
              <w:t>
2. Для получения разрешения на значительное участие в капитале организаций:</w:t>
            </w:r>
          </w:p>
          <w:p>
            <w:pPr>
              <w:spacing w:after="20"/>
              <w:ind w:left="20"/>
              <w:jc w:val="both"/>
            </w:pPr>
            <w:r>
              <w:rPr>
                <w:rFonts w:ascii="Times New Roman"/>
                <w:b w:val="false"/>
                <w:i w:val="false"/>
                <w:color w:val="000000"/>
                <w:sz w:val="20"/>
              </w:rPr>
              <w:t>
1) в случае приобретения страховым холдингом (лицом, желающим приобрести статус страхового холдинга), не являющимся банковским холдингом или банком, значительного участия в капитале страховой (перестраховочной) организации, банка или управляющего инвестиционным портфелем - резидентов Республики Казахстан:</w:t>
            </w:r>
          </w:p>
          <w:p>
            <w:pPr>
              <w:spacing w:after="20"/>
              <w:ind w:left="20"/>
              <w:jc w:val="both"/>
            </w:pPr>
            <w:r>
              <w:rPr>
                <w:rFonts w:ascii="Times New Roman"/>
                <w:b w:val="false"/>
                <w:i w:val="false"/>
                <w:color w:val="000000"/>
                <w:sz w:val="20"/>
              </w:rPr>
              <w:t>
заявление, оформленное в соответствии с Требованиями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согласно приложению 2 к настоящему постановлению, в форме электронного документа;</w:t>
            </w:r>
          </w:p>
          <w:p>
            <w:pPr>
              <w:spacing w:after="20"/>
              <w:ind w:left="20"/>
              <w:jc w:val="both"/>
            </w:pPr>
            <w:r>
              <w:rPr>
                <w:rFonts w:ascii="Times New Roman"/>
                <w:b w:val="false"/>
                <w:i w:val="false"/>
                <w:color w:val="000000"/>
                <w:sz w:val="20"/>
              </w:rPr>
              <w:t>
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2) в иных случаях:</w:t>
            </w:r>
          </w:p>
          <w:p>
            <w:pPr>
              <w:spacing w:after="20"/>
              <w:ind w:left="20"/>
              <w:jc w:val="both"/>
            </w:pPr>
            <w:r>
              <w:rPr>
                <w:rFonts w:ascii="Times New Roman"/>
                <w:b w:val="false"/>
                <w:i w:val="false"/>
                <w:color w:val="000000"/>
                <w:sz w:val="20"/>
              </w:rPr>
              <w:t>
заявление, оформленное в соответствии с Требованиями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согласно приложению 2 к настоящему постановлению, в форме электронного документа;</w:t>
            </w:r>
          </w:p>
          <w:p>
            <w:pPr>
              <w:spacing w:after="20"/>
              <w:ind w:left="20"/>
              <w:jc w:val="both"/>
            </w:pPr>
            <w:r>
              <w:rPr>
                <w:rFonts w:ascii="Times New Roman"/>
                <w:b w:val="false"/>
                <w:i w:val="false"/>
                <w:color w:val="000000"/>
                <w:sz w:val="20"/>
              </w:rPr>
              <w:t>
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решения об учреждении дочерней организации в случае ее создания либо решение о приобретении дочерней организации в случае ее приобретения (в случае отсутствия сведений на интернет - ресурсе депозитария финансовой отчетности);</w:t>
            </w:r>
          </w:p>
          <w:p>
            <w:pPr>
              <w:spacing w:after="20"/>
              <w:ind w:left="20"/>
              <w:jc w:val="both"/>
            </w:pPr>
            <w:r>
              <w:rPr>
                <w:rFonts w:ascii="Times New Roman"/>
                <w:b w:val="false"/>
                <w:i w:val="false"/>
                <w:color w:val="000000"/>
                <w:sz w:val="20"/>
              </w:rPr>
              <w:t>
информация,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 в форме электронного документа;</w:t>
            </w:r>
          </w:p>
          <w:p>
            <w:pPr>
              <w:spacing w:after="20"/>
              <w:ind w:left="20"/>
              <w:jc w:val="both"/>
            </w:pPr>
            <w:r>
              <w:rPr>
                <w:rFonts w:ascii="Times New Roman"/>
                <w:b w:val="false"/>
                <w:i w:val="false"/>
                <w:color w:val="000000"/>
                <w:sz w:val="20"/>
              </w:rPr>
              <w:t>
электронная копия информации о руководящих работниках (или кандидатах, рекомендуемых для назначения или избрания на должности руководящих работников) согласно приложению 3 к Правилам (не представляется в случае приобретения значительного участия в капитале управляющего инвестиционным портфелем);</w:t>
            </w:r>
          </w:p>
          <w:p>
            <w:pPr>
              <w:spacing w:after="20"/>
              <w:ind w:left="20"/>
              <w:jc w:val="both"/>
            </w:pPr>
            <w:r>
              <w:rPr>
                <w:rFonts w:ascii="Times New Roman"/>
                <w:b w:val="false"/>
                <w:i w:val="false"/>
                <w:color w:val="000000"/>
                <w:sz w:val="20"/>
              </w:rPr>
              <w:t>
сведения об аффилированных лицах заявителя (в случае отсутствия сведений на интернет-ресурсе депозитария финансовой отчетности);</w:t>
            </w:r>
          </w:p>
          <w:p>
            <w:pPr>
              <w:spacing w:after="20"/>
              <w:ind w:left="20"/>
              <w:jc w:val="both"/>
            </w:pPr>
            <w:r>
              <w:rPr>
                <w:rFonts w:ascii="Times New Roman"/>
                <w:b w:val="false"/>
                <w:i w:val="false"/>
                <w:color w:val="000000"/>
                <w:sz w:val="20"/>
              </w:rPr>
              <w:t>
электронная копия бизнес-плана дочерней организации, оформленного в соответствии с требованиями пункта 11 Правил;</w:t>
            </w:r>
          </w:p>
          <w:p>
            <w:pPr>
              <w:spacing w:after="20"/>
              <w:ind w:left="20"/>
              <w:jc w:val="both"/>
            </w:pPr>
            <w:r>
              <w:rPr>
                <w:rFonts w:ascii="Times New Roman"/>
                <w:b w:val="false"/>
                <w:i w:val="false"/>
                <w:color w:val="000000"/>
                <w:sz w:val="20"/>
              </w:rPr>
              <w:t>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значительное участие в капитале организации в форме сведений согласно приложению 4 к Правилам (в случае приобретения значительного участия в капитале нескольких юридических лиц).</w:t>
            </w:r>
          </w:p>
          <w:p>
            <w:pPr>
              <w:spacing w:after="20"/>
              <w:ind w:left="20"/>
              <w:jc w:val="both"/>
            </w:pPr>
            <w:r>
              <w:rPr>
                <w:rFonts w:ascii="Times New Roman"/>
                <w:b w:val="false"/>
                <w:i w:val="false"/>
                <w:color w:val="000000"/>
                <w:sz w:val="20"/>
              </w:rPr>
              <w:t xml:space="preserve">
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представленных документов требованиям, указанным в </w:t>
            </w:r>
            <w:r>
              <w:rPr>
                <w:rFonts w:ascii="Times New Roman"/>
                <w:b w:val="false"/>
                <w:i w:val="false"/>
                <w:color w:val="000000"/>
                <w:sz w:val="20"/>
              </w:rPr>
              <w:t>статье 32</w:t>
            </w:r>
            <w:r>
              <w:rPr>
                <w:rFonts w:ascii="Times New Roman"/>
                <w:b w:val="false"/>
                <w:i w:val="false"/>
                <w:color w:val="000000"/>
                <w:sz w:val="20"/>
              </w:rPr>
              <w:t xml:space="preserve"> Закона о страховой деятельности, либо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p>
            <w:pPr>
              <w:spacing w:after="20"/>
              <w:ind w:left="20"/>
              <w:jc w:val="both"/>
            </w:pPr>
            <w:r>
              <w:rPr>
                <w:rFonts w:ascii="Times New Roman"/>
                <w:b w:val="false"/>
                <w:i w:val="false"/>
                <w:color w:val="000000"/>
                <w:sz w:val="20"/>
              </w:rPr>
              <w:t>
3) руководящий работник дочерней организации услугополучателя (или кандидат, рекомендуемый для назначения или избрания на должность руководящего работника):</w:t>
            </w:r>
          </w:p>
          <w:p>
            <w:pPr>
              <w:spacing w:after="20"/>
              <w:ind w:left="20"/>
              <w:jc w:val="both"/>
            </w:pPr>
            <w:r>
              <w:rPr>
                <w:rFonts w:ascii="Times New Roman"/>
                <w:b w:val="false"/>
                <w:i w:val="false"/>
                <w:color w:val="000000"/>
                <w:sz w:val="20"/>
              </w:rPr>
              <w:t xml:space="preserve">
не имеет безупречной деловой репутации, критерии отсутствия которой установлены нормативными правовыми актами уполномоченного органа в соответствии с пунктом 7 </w:t>
            </w:r>
            <w:r>
              <w:rPr>
                <w:rFonts w:ascii="Times New Roman"/>
                <w:b w:val="false"/>
                <w:i w:val="false"/>
                <w:color w:val="000000"/>
                <w:sz w:val="20"/>
              </w:rPr>
              <w:t>статьи 20</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w:t>
            </w:r>
            <w:r>
              <w:rPr>
                <w:rFonts w:ascii="Times New Roman"/>
                <w:b w:val="false"/>
                <w:i w:val="false"/>
                <w:color w:val="000000"/>
                <w:sz w:val="20"/>
              </w:rPr>
              <w:t>пунктом 7</w:t>
            </w:r>
            <w:r>
              <w:rPr>
                <w:rFonts w:ascii="Times New Roman"/>
                <w:b w:val="false"/>
                <w:i w:val="false"/>
                <w:color w:val="000000"/>
                <w:sz w:val="20"/>
              </w:rPr>
              <w:t xml:space="preserve"> статьи 34 Закона о страховой деятельности и </w:t>
            </w:r>
            <w:r>
              <w:rPr>
                <w:rFonts w:ascii="Times New Roman"/>
                <w:b w:val="false"/>
                <w:i w:val="false"/>
                <w:color w:val="000000"/>
                <w:sz w:val="20"/>
              </w:rPr>
              <w:t>пунктом 6</w:t>
            </w:r>
            <w:r>
              <w:rPr>
                <w:rFonts w:ascii="Times New Roman"/>
                <w:b w:val="false"/>
                <w:i w:val="false"/>
                <w:color w:val="000000"/>
                <w:sz w:val="20"/>
              </w:rPr>
              <w:t xml:space="preserve"> статьи 54 Закона Республики Казахстан "О рынке ценных бумаг";</w:t>
            </w:r>
          </w:p>
          <w:p>
            <w:pPr>
              <w:spacing w:after="20"/>
              <w:ind w:left="20"/>
              <w:jc w:val="both"/>
            </w:pPr>
            <w:r>
              <w:rPr>
                <w:rFonts w:ascii="Times New Roman"/>
                <w:b w:val="false"/>
                <w:i w:val="false"/>
                <w:color w:val="000000"/>
                <w:sz w:val="20"/>
              </w:rPr>
              <w:t>
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1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20"/>
              <w:ind w:left="20"/>
              <w:jc w:val="both"/>
            </w:pPr>
            <w:r>
              <w:rPr>
                <w:rFonts w:ascii="Times New Roman"/>
                <w:b w:val="false"/>
                <w:i w:val="false"/>
                <w:color w:val="000000"/>
                <w:sz w:val="20"/>
              </w:rPr>
              <w:t>
у которого было отозвано согласие на назначение (избрание) на должность руководящего работника в данной и (или) в иной финансовой организации. Указанное требование применяется в течение последних 12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p>
            <w:pPr>
              <w:spacing w:after="20"/>
              <w:ind w:left="20"/>
              <w:jc w:val="both"/>
            </w:pPr>
            <w:r>
              <w:rPr>
                <w:rFonts w:ascii="Times New Roman"/>
                <w:b w:val="false"/>
                <w:i w:val="false"/>
                <w:color w:val="000000"/>
                <w:sz w:val="20"/>
              </w:rPr>
              <w:t>
совершил коррупционное преступление либо привлекался в течение 3 (трех) лет до даты назначения (избрания) к дисциплинарной ответственности за совершение коррупционного правонарушения;</w:t>
            </w:r>
          </w:p>
          <w:p>
            <w:pPr>
              <w:spacing w:after="20"/>
              <w:ind w:left="20"/>
              <w:jc w:val="both"/>
            </w:pPr>
            <w:r>
              <w:rPr>
                <w:rFonts w:ascii="Times New Roman"/>
                <w:b w:val="false"/>
                <w:i w:val="false"/>
                <w:color w:val="000000"/>
                <w:sz w:val="20"/>
              </w:rPr>
              <w:t>
ранее являлся руководителем, членом совета директоров, руководителем, членом правления, главным бухгалтером финансовой организации, крупным участником (крупным акционером) - физическим лицом, руководителем, членом совета директоров, руководителем, членом исполнительного органа, главным бухгалтером крупного участника (крупного акционера) -юридического лица - эмитента, допустившего дефолт по выплате купонного вознаграждения по выпущенным эмиссионным ценным бумагам в течение 4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5 (пяти) лет с момента возникновения обстоятельств, предусмотренных настоящим абзацем;</w:t>
            </w:r>
          </w:p>
          <w:p>
            <w:pPr>
              <w:spacing w:after="20"/>
              <w:ind w:left="20"/>
              <w:jc w:val="both"/>
            </w:pPr>
            <w:r>
              <w:rPr>
                <w:rFonts w:ascii="Times New Roman"/>
                <w:b w:val="false"/>
                <w:i w:val="false"/>
                <w:color w:val="000000"/>
                <w:sz w:val="20"/>
              </w:rPr>
              <w:t>
4) несоблюдение пруденциальных нормативов страховой группой, в состав которой входит страховая (перестраховочная) организация и (или) страховой холдинг, в результате предполагаемого наличия дочерней организации страховой (перестраховочной) организации и (или) страхового холдинга;</w:t>
            </w:r>
          </w:p>
          <w:p>
            <w:pPr>
              <w:spacing w:after="20"/>
              <w:ind w:left="20"/>
              <w:jc w:val="both"/>
            </w:pPr>
            <w:r>
              <w:rPr>
                <w:rFonts w:ascii="Times New Roman"/>
                <w:b w:val="false"/>
                <w:i w:val="false"/>
                <w:color w:val="000000"/>
                <w:sz w:val="20"/>
              </w:rPr>
              <w:t>
5) анализ финансовых последствий, предполагающий ухудшение финансового состояния страховой (перестраховочной) организации, страхового холдинга или страховой группы вследствие деятельности дочерней организации или планируемых страховой (перестраховочной) организацией и (или) страховым холдингом инвестиций;</w:t>
            </w:r>
          </w:p>
          <w:p>
            <w:pPr>
              <w:spacing w:after="20"/>
              <w:ind w:left="20"/>
              <w:jc w:val="both"/>
            </w:pPr>
            <w:r>
              <w:rPr>
                <w:rFonts w:ascii="Times New Roman"/>
                <w:b w:val="false"/>
                <w:i w:val="false"/>
                <w:color w:val="000000"/>
                <w:sz w:val="20"/>
              </w:rPr>
              <w:t>
6) несоответствие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p>
          <w:p>
            <w:pPr>
              <w:spacing w:after="20"/>
              <w:ind w:left="20"/>
              <w:jc w:val="both"/>
            </w:pPr>
            <w:r>
              <w:rPr>
                <w:rFonts w:ascii="Times New Roman"/>
                <w:b w:val="false"/>
                <w:i w:val="false"/>
                <w:color w:val="000000"/>
                <w:sz w:val="20"/>
              </w:rPr>
              <w:t>
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страховой (перестраховочной) организацией и (или) страховым холдингом пруденциальных нормативов, в том числе на консолидированной основе и других обязательных к соблюдению, норм и лимитов в течение последних 3 (трех) месяцев, предшествующих дате подачи заявления в уполномоченный орган на получение разрешения и (или) в период рассмотрения заявления;</w:t>
            </w:r>
          </w:p>
          <w:p>
            <w:pPr>
              <w:spacing w:after="20"/>
              <w:ind w:left="20"/>
              <w:jc w:val="both"/>
            </w:pPr>
            <w:r>
              <w:rPr>
                <w:rFonts w:ascii="Times New Roman"/>
                <w:b w:val="false"/>
                <w:i w:val="false"/>
                <w:color w:val="000000"/>
                <w:sz w:val="20"/>
              </w:rPr>
              <w:t xml:space="preserve">
8) наличие у страховой (перестраховочной) организации и (или) страхового холдинга, и (или) предполагаемой к приобретению дочерней организации действующих мер надзорного реагирования и (или) административных взысканий за административные правонарушения, предусмотренные </w:t>
            </w:r>
            <w:r>
              <w:rPr>
                <w:rFonts w:ascii="Times New Roman"/>
                <w:b w:val="false"/>
                <w:i w:val="false"/>
                <w:color w:val="000000"/>
                <w:sz w:val="20"/>
              </w:rPr>
              <w:t>статьями 227</w:t>
            </w:r>
            <w:r>
              <w:rPr>
                <w:rFonts w:ascii="Times New Roman"/>
                <w:b w:val="false"/>
                <w:i w:val="false"/>
                <w:color w:val="000000"/>
                <w:sz w:val="20"/>
              </w:rPr>
              <w:t xml:space="preserve">, </w:t>
            </w:r>
            <w:r>
              <w:rPr>
                <w:rFonts w:ascii="Times New Roman"/>
                <w:b w:val="false"/>
                <w:i w:val="false"/>
                <w:color w:val="000000"/>
                <w:sz w:val="20"/>
              </w:rPr>
              <w:t>229</w:t>
            </w:r>
            <w:r>
              <w:rPr>
                <w:rFonts w:ascii="Times New Roman"/>
                <w:b w:val="false"/>
                <w:i w:val="false"/>
                <w:color w:val="000000"/>
                <w:sz w:val="20"/>
              </w:rPr>
              <w:t xml:space="preserve">, </w:t>
            </w:r>
            <w:r>
              <w:rPr>
                <w:rFonts w:ascii="Times New Roman"/>
                <w:b w:val="false"/>
                <w:i w:val="false"/>
                <w:color w:val="000000"/>
                <w:sz w:val="20"/>
              </w:rPr>
              <w:t>230</w:t>
            </w:r>
            <w:r>
              <w:rPr>
                <w:rFonts w:ascii="Times New Roman"/>
                <w:b w:val="false"/>
                <w:i w:val="false"/>
                <w:color w:val="000000"/>
                <w:sz w:val="20"/>
              </w:rPr>
              <w:t xml:space="preserve">, частью четвертой </w:t>
            </w:r>
            <w:r>
              <w:rPr>
                <w:rFonts w:ascii="Times New Roman"/>
                <w:b w:val="false"/>
                <w:i w:val="false"/>
                <w:color w:val="000000"/>
                <w:sz w:val="20"/>
              </w:rPr>
              <w:t>статьи 239</w:t>
            </w:r>
            <w:r>
              <w:rPr>
                <w:rFonts w:ascii="Times New Roman"/>
                <w:b w:val="false"/>
                <w:i w:val="false"/>
                <w:color w:val="000000"/>
                <w:sz w:val="20"/>
              </w:rPr>
              <w:t xml:space="preserve"> Кодекса Республики Казахстан об административных правонарушениях, на дату подачи заявления и в период рассмотрения документов;</w:t>
            </w:r>
          </w:p>
          <w:p>
            <w:pPr>
              <w:spacing w:after="20"/>
              <w:ind w:left="20"/>
              <w:jc w:val="both"/>
            </w:pPr>
            <w:r>
              <w:rPr>
                <w:rFonts w:ascii="Times New Roman"/>
                <w:b w:val="false"/>
                <w:i w:val="false"/>
                <w:color w:val="000000"/>
                <w:sz w:val="20"/>
              </w:rPr>
              <w:t xml:space="preserve">
9) в случае создания или приобретения страховой (перестраховочной) организацией и (или) страховым холдингом дочерней организации - страховой (перестраховочной) организации, банка, управляющего инвестиционным портфелем - резидентов Республики Казахстан - несоблюдение требований, предусмотренных </w:t>
            </w:r>
            <w:r>
              <w:rPr>
                <w:rFonts w:ascii="Times New Roman"/>
                <w:b w:val="false"/>
                <w:i w:val="false"/>
                <w:color w:val="000000"/>
                <w:sz w:val="20"/>
              </w:rPr>
              <w:t>Законом</w:t>
            </w:r>
            <w:r>
              <w:rPr>
                <w:rFonts w:ascii="Times New Roman"/>
                <w:b w:val="false"/>
                <w:i w:val="false"/>
                <w:color w:val="000000"/>
                <w:sz w:val="20"/>
              </w:rPr>
              <w:t>, законодательством Республики Казахстан о банках и банковской деятельности и рынке ценных бумаг касательно выдачи согласия на получение статуса страхового или банковского холдинга, крупного участника страховой (перестраховочной) организации, банка, управляющего инвестиционным портфелем - резидентов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w:t>
            </w:r>
          </w:p>
          <w:p>
            <w:pPr>
              <w:spacing w:after="20"/>
              <w:ind w:left="20"/>
              <w:jc w:val="both"/>
            </w:pPr>
            <w:r>
              <w:rPr>
                <w:rFonts w:ascii="Times New Roman"/>
                <w:b w:val="false"/>
                <w:i w:val="false"/>
                <w:color w:val="000000"/>
                <w:sz w:val="20"/>
              </w:rPr>
              <w:t>
Единый контакт-центр: 8-800-080-7777 или 1414.</w:t>
            </w:r>
          </w:p>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 предусмотренного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