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4cad" w14:textId="7074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по инвестициям и развитию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28 января 2022 года № 40. Зарегистрирован в Министерстве юстиции Республики Казахстан 1 февраля 2022 года № 26698</w:t>
      </w:r>
    </w:p>
    <w:p>
      <w:pPr>
        <w:spacing w:after="0"/>
        <w:ind w:left="0"/>
        <w:jc w:val="both"/>
      </w:pPr>
      <w:bookmarkStart w:name="z6" w:id="0"/>
      <w:r>
        <w:rPr>
          <w:rFonts w:ascii="Times New Roman"/>
          <w:b w:val="false"/>
          <w:i w:val="false"/>
          <w:color w:val="000000"/>
          <w:sz w:val="28"/>
        </w:rPr>
        <w:t>
      ПРИКАЗЫВАЮ:</w:t>
      </w:r>
    </w:p>
    <w:bookmarkEnd w:id="0"/>
    <w:bookmarkStart w:name="z7"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по инвестициям и развитию Республики Казахстан, в которые вносятся изменения и дополнения.</w:t>
      </w:r>
    </w:p>
    <w:bookmarkEnd w:id="1"/>
    <w:bookmarkStart w:name="z8" w:id="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 - министра индустрии и инфраструктурного развития Республики Казахстан.</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2022 года № 40</w:t>
            </w:r>
          </w:p>
        </w:tc>
      </w:tr>
    </w:tbl>
    <w:bookmarkStart w:name="z17" w:id="9"/>
    <w:p>
      <w:pPr>
        <w:spacing w:after="0"/>
        <w:ind w:left="0"/>
        <w:jc w:val="left"/>
      </w:pPr>
      <w:r>
        <w:rPr>
          <w:rFonts w:ascii="Times New Roman"/>
          <w:b/>
          <w:i w:val="false"/>
          <w:color w:val="000000"/>
        </w:rPr>
        <w:t xml:space="preserve"> Перечень некоторых приказов Министерства по инвестициям и развитию Республики Казахстан, в которые вносятся изменения и дополнения </w:t>
      </w:r>
    </w:p>
    <w:bookmarkEnd w:id="9"/>
    <w:bookmarkStart w:name="z18" w:id="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5 июня 2017 года № 324 "Об утверждении Правил медицинского освидетельствования и осмотра в гражданской авиации Республики Казахстан" (зарегистрирован в Государственном реестре нормативных правовых актов Республики Казахстан под № 15325) следующие изменения:</w:t>
      </w:r>
    </w:p>
    <w:bookmarkEnd w:id="10"/>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медицинского освидетельствования и осмотра в гражданской авиации Республики Казахстан, утвержденных указанным приказом: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"5. В настоящих Правилах используются следующие термины и определения:</w:t>
      </w:r>
    </w:p>
    <w:bookmarkEnd w:id="12"/>
    <w:bookmarkStart w:name="z22" w:id="13"/>
    <w:p>
      <w:pPr>
        <w:spacing w:after="0"/>
        <w:ind w:left="0"/>
        <w:jc w:val="both"/>
      </w:pPr>
      <w:r>
        <w:rPr>
          <w:rFonts w:ascii="Times New Roman"/>
          <w:b w:val="false"/>
          <w:i w:val="false"/>
          <w:color w:val="000000"/>
          <w:sz w:val="28"/>
        </w:rPr>
        <w:t>
      1) уполномоченный орган в сфере гражданской авиации (далее – уполномоченный орган)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13"/>
    <w:bookmarkStart w:name="z23" w:id="14"/>
    <w:p>
      <w:pPr>
        <w:spacing w:after="0"/>
        <w:ind w:left="0"/>
        <w:jc w:val="both"/>
      </w:pPr>
      <w:r>
        <w:rPr>
          <w:rFonts w:ascii="Times New Roman"/>
          <w:b w:val="false"/>
          <w:i w:val="false"/>
          <w:color w:val="000000"/>
          <w:sz w:val="28"/>
        </w:rPr>
        <w:t xml:space="preserve">
      2)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 </w:t>
      </w:r>
    </w:p>
    <w:bookmarkEnd w:id="14"/>
    <w:bookmarkStart w:name="z24" w:id="15"/>
    <w:p>
      <w:pPr>
        <w:spacing w:after="0"/>
        <w:ind w:left="0"/>
        <w:jc w:val="both"/>
      </w:pPr>
      <w:r>
        <w:rPr>
          <w:rFonts w:ascii="Times New Roman"/>
          <w:b w:val="false"/>
          <w:i w:val="false"/>
          <w:color w:val="000000"/>
          <w:sz w:val="28"/>
        </w:rPr>
        <w:t xml:space="preserve">
      3) авиационный врач – медицинский специалист, имеющий высшее медицинское образование и подготовку в области авиационной медицины, обеспечивающий профессиональное здоровье лиц, от которых зависит безопасность полетов, а также здоровье авиапассажиров при их обращении; </w:t>
      </w:r>
    </w:p>
    <w:bookmarkEnd w:id="15"/>
    <w:bookmarkStart w:name="z25" w:id="16"/>
    <w:p>
      <w:pPr>
        <w:spacing w:after="0"/>
        <w:ind w:left="0"/>
        <w:jc w:val="both"/>
      </w:pPr>
      <w:r>
        <w:rPr>
          <w:rFonts w:ascii="Times New Roman"/>
          <w:b w:val="false"/>
          <w:i w:val="false"/>
          <w:color w:val="000000"/>
          <w:sz w:val="28"/>
        </w:rPr>
        <w:t>
      4) авиационный медицинский центр (далее – АМЦ) – юридическое лицо, осуществляющее медицинское освидетельствование в сфере гражданской авиации;</w:t>
      </w:r>
    </w:p>
    <w:bookmarkEnd w:id="16"/>
    <w:bookmarkStart w:name="z26" w:id="17"/>
    <w:p>
      <w:pPr>
        <w:spacing w:after="0"/>
        <w:ind w:left="0"/>
        <w:jc w:val="both"/>
      </w:pPr>
      <w:r>
        <w:rPr>
          <w:rFonts w:ascii="Times New Roman"/>
          <w:b w:val="false"/>
          <w:i w:val="false"/>
          <w:color w:val="000000"/>
          <w:sz w:val="28"/>
        </w:rPr>
        <w:t xml:space="preserve">
      5) авиационный медицинский эксперт (далее – эксперт) – физическое лицо, которое имеет сертификат авиационного медицинского эксперта, участвующее в обеспечении безопасности полетов путем проведения медицинского освидетельствования; </w:t>
      </w:r>
    </w:p>
    <w:bookmarkEnd w:id="17"/>
    <w:bookmarkStart w:name="z27" w:id="18"/>
    <w:p>
      <w:pPr>
        <w:spacing w:after="0"/>
        <w:ind w:left="0"/>
        <w:jc w:val="both"/>
      </w:pPr>
      <w:r>
        <w:rPr>
          <w:rFonts w:ascii="Times New Roman"/>
          <w:b w:val="false"/>
          <w:i w:val="false"/>
          <w:color w:val="000000"/>
          <w:sz w:val="28"/>
        </w:rPr>
        <w:t>
      6) авиационный персонал - физические лица, имеющие специальную и (или) профессиональную подготовку, осуществляющие деятельность по выполнению и обеспечению полетов воздушных судов, воздушных перевозок и авиационных работ, техническому обслуживанию воздушных судов, организации и обслуживанию воздушного движения, управлению воздушным движением;</w:t>
      </w:r>
    </w:p>
    <w:bookmarkEnd w:id="18"/>
    <w:bookmarkStart w:name="z28" w:id="19"/>
    <w:p>
      <w:pPr>
        <w:spacing w:after="0"/>
        <w:ind w:left="0"/>
        <w:jc w:val="both"/>
      </w:pPr>
      <w:r>
        <w:rPr>
          <w:rFonts w:ascii="Times New Roman"/>
          <w:b w:val="false"/>
          <w:i w:val="false"/>
          <w:color w:val="000000"/>
          <w:sz w:val="28"/>
        </w:rPr>
        <w:t>
      7) профильный специалист – медицинский работник с высшим медицинским образованием, имеющий сертификат в области здравоохранения;</w:t>
      </w:r>
    </w:p>
    <w:bookmarkEnd w:id="19"/>
    <w:bookmarkStart w:name="z29" w:id="20"/>
    <w:p>
      <w:pPr>
        <w:spacing w:after="0"/>
        <w:ind w:left="0"/>
        <w:jc w:val="both"/>
      </w:pPr>
      <w:r>
        <w:rPr>
          <w:rFonts w:ascii="Times New Roman"/>
          <w:b w:val="false"/>
          <w:i w:val="false"/>
          <w:color w:val="000000"/>
          <w:sz w:val="28"/>
        </w:rPr>
        <w:t xml:space="preserve">
      8) легкая и сверхлегкая авиация (далее – ЛиСЛА) – гражданская авиация, использующая воздушные суда с максимальной сертифицированной взлетной массой менее пяти тысяч семисот килограмм, в том числе вертолеты с максимальной сертифицированной взлетной массой менее трех тысяч ста восьмидесяти килограмм, а также гражданская авиация, использующая воздушные суда с максимальной сертифицированной взлетной массой менее семисот пятидесяти килограмм, другие летательные аппараты и вспомогательные устройства; </w:t>
      </w:r>
    </w:p>
    <w:bookmarkEnd w:id="20"/>
    <w:bookmarkStart w:name="z30" w:id="21"/>
    <w:p>
      <w:pPr>
        <w:spacing w:after="0"/>
        <w:ind w:left="0"/>
        <w:jc w:val="both"/>
      </w:pPr>
      <w:r>
        <w:rPr>
          <w:rFonts w:ascii="Times New Roman"/>
          <w:b w:val="false"/>
          <w:i w:val="false"/>
          <w:color w:val="000000"/>
          <w:sz w:val="28"/>
        </w:rPr>
        <w:t>
      9) расширенное медицинское освидетельствование – медицинское освидетельствование, которое проводится экспертом с оформлением общего отчета, отчетов офтальмолога, ЛОР и рекомендациями других специалистов;</w:t>
      </w:r>
    </w:p>
    <w:bookmarkEnd w:id="21"/>
    <w:bookmarkStart w:name="z31" w:id="22"/>
    <w:p>
      <w:pPr>
        <w:spacing w:after="0"/>
        <w:ind w:left="0"/>
        <w:jc w:val="both"/>
      </w:pPr>
      <w:r>
        <w:rPr>
          <w:rFonts w:ascii="Times New Roman"/>
          <w:b w:val="false"/>
          <w:i w:val="false"/>
          <w:color w:val="000000"/>
          <w:sz w:val="28"/>
        </w:rPr>
        <w:t>
      10) врач-консультант - авиационный врач, выносящий медицинские рекомендации по своей специальности по оценке здоровья физического лица и (или) заявителя;</w:t>
      </w:r>
    </w:p>
    <w:bookmarkEnd w:id="22"/>
    <w:bookmarkStart w:name="z32" w:id="23"/>
    <w:p>
      <w:pPr>
        <w:spacing w:after="0"/>
        <w:ind w:left="0"/>
        <w:jc w:val="both"/>
      </w:pPr>
      <w:r>
        <w:rPr>
          <w:rFonts w:ascii="Times New Roman"/>
          <w:b w:val="false"/>
          <w:i w:val="false"/>
          <w:color w:val="000000"/>
          <w:sz w:val="28"/>
        </w:rPr>
        <w:t>
      11)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w:t>
      </w:r>
    </w:p>
    <w:bookmarkEnd w:id="23"/>
    <w:bookmarkStart w:name="z33" w:id="24"/>
    <w:p>
      <w:pPr>
        <w:spacing w:after="0"/>
        <w:ind w:left="0"/>
        <w:jc w:val="both"/>
      </w:pPr>
      <w:r>
        <w:rPr>
          <w:rFonts w:ascii="Times New Roman"/>
          <w:b w:val="false"/>
          <w:i w:val="false"/>
          <w:color w:val="000000"/>
          <w:sz w:val="28"/>
        </w:rPr>
        <w:t>
      12) медицинский сертификат – документ установленного образца, выдаваемый по положительным результатам медицинского освидетельствования, подтверждающий соответствие заявителя требованиям, предъявляемым к годности по состоянию здоровья, и обеспечивающий допуск к профессиональной деятельности;</w:t>
      </w:r>
    </w:p>
    <w:bookmarkEnd w:id="24"/>
    <w:bookmarkStart w:name="z34" w:id="25"/>
    <w:p>
      <w:pPr>
        <w:spacing w:after="0"/>
        <w:ind w:left="0"/>
        <w:jc w:val="both"/>
      </w:pPr>
      <w:r>
        <w:rPr>
          <w:rFonts w:ascii="Times New Roman"/>
          <w:b w:val="false"/>
          <w:i w:val="false"/>
          <w:color w:val="000000"/>
          <w:sz w:val="28"/>
        </w:rPr>
        <w:t>
      13) обладатель медицинского сертификата – физическое лицо, имеющее действующий медицинский сертификат;</w:t>
      </w:r>
    </w:p>
    <w:bookmarkEnd w:id="25"/>
    <w:bookmarkStart w:name="z35" w:id="26"/>
    <w:p>
      <w:pPr>
        <w:spacing w:after="0"/>
        <w:ind w:left="0"/>
        <w:jc w:val="both"/>
      </w:pPr>
      <w:r>
        <w:rPr>
          <w:rFonts w:ascii="Times New Roman"/>
          <w:b w:val="false"/>
          <w:i w:val="false"/>
          <w:color w:val="000000"/>
          <w:sz w:val="28"/>
        </w:rPr>
        <w:t>
      14) медицинский осмотр – установление или подтверждение наличия или отсутствия у авиационного персонала заболевания, определение состояния здоровья, а также временной нетрудоспособности, профессиональной пригодности к работе в заступаемую смену;</w:t>
      </w:r>
    </w:p>
    <w:bookmarkEnd w:id="26"/>
    <w:bookmarkStart w:name="z36" w:id="27"/>
    <w:p>
      <w:pPr>
        <w:spacing w:after="0"/>
        <w:ind w:left="0"/>
        <w:jc w:val="both"/>
      </w:pPr>
      <w:r>
        <w:rPr>
          <w:rFonts w:ascii="Times New Roman"/>
          <w:b w:val="false"/>
          <w:i w:val="false"/>
          <w:color w:val="000000"/>
          <w:sz w:val="28"/>
        </w:rPr>
        <w:t>
      15) заявитель – физическое лицо, подавшее заявление на получение или возобновление медицинского сертификата.</w:t>
      </w:r>
    </w:p>
    <w:bookmarkEnd w:id="27"/>
    <w:bookmarkStart w:name="z37" w:id="28"/>
    <w:p>
      <w:pPr>
        <w:spacing w:after="0"/>
        <w:ind w:left="0"/>
        <w:jc w:val="both"/>
      </w:pPr>
      <w:r>
        <w:rPr>
          <w:rFonts w:ascii="Times New Roman"/>
          <w:b w:val="false"/>
          <w:i w:val="false"/>
          <w:color w:val="000000"/>
          <w:sz w:val="28"/>
        </w:rPr>
        <w:t>
      6. Для прохождения медицинского освидетельствования заявитель заполняет заявление на получение или возобновление медицинского сертификата по форме согласно приложению 1 к настоящим Правилам (далее - заявление)";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39" w:id="29"/>
    <w:p>
      <w:pPr>
        <w:spacing w:after="0"/>
        <w:ind w:left="0"/>
        <w:jc w:val="both"/>
      </w:pPr>
      <w:r>
        <w:rPr>
          <w:rFonts w:ascii="Times New Roman"/>
          <w:b w:val="false"/>
          <w:i w:val="false"/>
          <w:color w:val="000000"/>
          <w:sz w:val="28"/>
        </w:rPr>
        <w:t>
      "13. Для получения медицинского сертификата подаются следующие документы:</w:t>
      </w:r>
    </w:p>
    <w:bookmarkEnd w:id="29"/>
    <w:bookmarkStart w:name="z40" w:id="30"/>
    <w:p>
      <w:pPr>
        <w:spacing w:after="0"/>
        <w:ind w:left="0"/>
        <w:jc w:val="both"/>
      </w:pPr>
      <w:r>
        <w:rPr>
          <w:rFonts w:ascii="Times New Roman"/>
          <w:b w:val="false"/>
          <w:i w:val="false"/>
          <w:color w:val="000000"/>
          <w:sz w:val="28"/>
        </w:rPr>
        <w:t>
      1) заявление;</w:t>
      </w:r>
    </w:p>
    <w:bookmarkEnd w:id="30"/>
    <w:bookmarkStart w:name="z41" w:id="31"/>
    <w:p>
      <w:pPr>
        <w:spacing w:after="0"/>
        <w:ind w:left="0"/>
        <w:jc w:val="both"/>
      </w:pPr>
      <w:r>
        <w:rPr>
          <w:rFonts w:ascii="Times New Roman"/>
          <w:b w:val="false"/>
          <w:i w:val="false"/>
          <w:color w:val="000000"/>
          <w:sz w:val="28"/>
        </w:rPr>
        <w:t xml:space="preserve">
      2) сведения о динамическом (диспансерном) наблюдении пациента согласно </w:t>
      </w:r>
      <w:r>
        <w:rPr>
          <w:rFonts w:ascii="Times New Roman"/>
          <w:b w:val="false"/>
          <w:i w:val="false"/>
          <w:color w:val="000000"/>
          <w:sz w:val="28"/>
        </w:rPr>
        <w:t>вкладного листа 5</w:t>
      </w:r>
      <w:r>
        <w:rPr>
          <w:rFonts w:ascii="Times New Roman"/>
          <w:b w:val="false"/>
          <w:i w:val="false"/>
          <w:color w:val="000000"/>
          <w:sz w:val="28"/>
        </w:rPr>
        <w:t xml:space="preserve"> к медицинской карте амбулаторного пациента, предусмотренной формой медицинской учетной документации, используемой в амбулаторно-поликлинических организациях,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Государственном реестре нормативных правовых актов Республики Казахстан под № 21579);</w:t>
      </w:r>
    </w:p>
    <w:bookmarkEnd w:id="31"/>
    <w:bookmarkStart w:name="z42" w:id="32"/>
    <w:p>
      <w:pPr>
        <w:spacing w:after="0"/>
        <w:ind w:left="0"/>
        <w:jc w:val="both"/>
      </w:pPr>
      <w:r>
        <w:rPr>
          <w:rFonts w:ascii="Times New Roman"/>
          <w:b w:val="false"/>
          <w:i w:val="false"/>
          <w:color w:val="000000"/>
          <w:sz w:val="28"/>
        </w:rPr>
        <w:t>
      3) справка о прохождении психиатрических, наркологических осмотров (при первоначальном медицинском освидетельствовании);</w:t>
      </w:r>
    </w:p>
    <w:bookmarkEnd w:id="32"/>
    <w:bookmarkStart w:name="z43" w:id="33"/>
    <w:p>
      <w:pPr>
        <w:spacing w:after="0"/>
        <w:ind w:left="0"/>
        <w:jc w:val="both"/>
      </w:pPr>
      <w:r>
        <w:rPr>
          <w:rFonts w:ascii="Times New Roman"/>
          <w:b w:val="false"/>
          <w:i w:val="false"/>
          <w:color w:val="000000"/>
          <w:sz w:val="28"/>
        </w:rPr>
        <w:t>
      4) военный билет или приписное свидетельство, представляемые военнообязанными и призывниками, за исключением лиц, не подлежащих воинскому учету;</w:t>
      </w:r>
    </w:p>
    <w:bookmarkEnd w:id="33"/>
    <w:bookmarkStart w:name="z44" w:id="34"/>
    <w:p>
      <w:pPr>
        <w:spacing w:after="0"/>
        <w:ind w:left="0"/>
        <w:jc w:val="both"/>
      </w:pPr>
      <w:r>
        <w:rPr>
          <w:rFonts w:ascii="Times New Roman"/>
          <w:b w:val="false"/>
          <w:i w:val="false"/>
          <w:color w:val="000000"/>
          <w:sz w:val="28"/>
        </w:rPr>
        <w:t xml:space="preserve">
      5) копия свидетельства о болезни заявителям, уволенным по состоянию здоровья из государственных органов (Министерство обороны Республики Казахстан, Авиационная служба Комитета национальной безопасности Республики Казахстан, Национальная гвардия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проведения военно-врачебной экспертизы в Вооруженных Силах Республики Казахстан утвержденных приказом Министра обороны Республики Казахстан от 21 декабря 2020 года № 716 "Об утверждении Правил проведения военно-врачебной экспертизы и Положения о комиссиях военно-врачебной экспертизы в Вооруженных Силах Республики Казахстан" (зарегистрирован в Государственном реестре нормативных правовых актов Республики Казахстан под № 21869).</w:t>
      </w:r>
    </w:p>
    <w:bookmarkEnd w:id="34"/>
    <w:bookmarkStart w:name="z45" w:id="35"/>
    <w:p>
      <w:pPr>
        <w:spacing w:after="0"/>
        <w:ind w:left="0"/>
        <w:jc w:val="both"/>
      </w:pPr>
      <w:r>
        <w:rPr>
          <w:rFonts w:ascii="Times New Roman"/>
          <w:b w:val="false"/>
          <w:i w:val="false"/>
          <w:color w:val="000000"/>
          <w:sz w:val="28"/>
        </w:rPr>
        <w:t>
      14. Для возобновления действия медицинского сертификата подаются следующие документы:</w:t>
      </w:r>
    </w:p>
    <w:bookmarkEnd w:id="35"/>
    <w:bookmarkStart w:name="z46" w:id="36"/>
    <w:p>
      <w:pPr>
        <w:spacing w:after="0"/>
        <w:ind w:left="0"/>
        <w:jc w:val="both"/>
      </w:pPr>
      <w:r>
        <w:rPr>
          <w:rFonts w:ascii="Times New Roman"/>
          <w:b w:val="false"/>
          <w:i w:val="false"/>
          <w:color w:val="000000"/>
          <w:sz w:val="28"/>
        </w:rPr>
        <w:t>
      1) заявление;</w:t>
      </w:r>
    </w:p>
    <w:bookmarkEnd w:id="36"/>
    <w:bookmarkStart w:name="z47" w:id="37"/>
    <w:p>
      <w:pPr>
        <w:spacing w:after="0"/>
        <w:ind w:left="0"/>
        <w:jc w:val="both"/>
      </w:pPr>
      <w:r>
        <w:rPr>
          <w:rFonts w:ascii="Times New Roman"/>
          <w:b w:val="false"/>
          <w:i w:val="false"/>
          <w:color w:val="000000"/>
          <w:sz w:val="28"/>
        </w:rPr>
        <w:t>
      2) предыдущий медицинский сертификат;</w:t>
      </w:r>
    </w:p>
    <w:bookmarkEnd w:id="37"/>
    <w:bookmarkStart w:name="z48" w:id="38"/>
    <w:p>
      <w:pPr>
        <w:spacing w:after="0"/>
        <w:ind w:left="0"/>
        <w:jc w:val="both"/>
      </w:pPr>
      <w:r>
        <w:rPr>
          <w:rFonts w:ascii="Times New Roman"/>
          <w:b w:val="false"/>
          <w:i w:val="false"/>
          <w:color w:val="000000"/>
          <w:sz w:val="28"/>
        </w:rPr>
        <w:t>
      3) отчет предыдущего медицинского освидетельствования.";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50" w:id="39"/>
    <w:p>
      <w:pPr>
        <w:spacing w:after="0"/>
        <w:ind w:left="0"/>
        <w:jc w:val="both"/>
      </w:pPr>
      <w:r>
        <w:rPr>
          <w:rFonts w:ascii="Times New Roman"/>
          <w:b w:val="false"/>
          <w:i w:val="false"/>
          <w:color w:val="000000"/>
          <w:sz w:val="28"/>
        </w:rPr>
        <w:t>
      "21. Заявитель в зависимости от класса получаемого медицинского сертификата проходит медицинское освидетельствование на соответствие его здоровья к следующим требованиям (далее – Требования):</w:t>
      </w:r>
    </w:p>
    <w:bookmarkEnd w:id="39"/>
    <w:bookmarkStart w:name="z51" w:id="40"/>
    <w:p>
      <w:pPr>
        <w:spacing w:after="0"/>
        <w:ind w:left="0"/>
        <w:jc w:val="both"/>
      </w:pPr>
      <w:r>
        <w:rPr>
          <w:rFonts w:ascii="Times New Roman"/>
          <w:b w:val="false"/>
          <w:i w:val="false"/>
          <w:color w:val="000000"/>
          <w:sz w:val="28"/>
        </w:rPr>
        <w:t xml:space="preserve">
      требованиям по медицинскому освидетельствованию к состоянию здоровья, предъявляемым к заявителю на получение медицинского сертификата 1 класса,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0"/>
    <w:bookmarkStart w:name="z52" w:id="41"/>
    <w:p>
      <w:pPr>
        <w:spacing w:after="0"/>
        <w:ind w:left="0"/>
        <w:jc w:val="both"/>
      </w:pPr>
      <w:r>
        <w:rPr>
          <w:rFonts w:ascii="Times New Roman"/>
          <w:b w:val="false"/>
          <w:i w:val="false"/>
          <w:color w:val="000000"/>
          <w:sz w:val="28"/>
        </w:rPr>
        <w:t xml:space="preserve">
      требованиям по медицинскому освидетельствованию к состоянию здоровья, предъявляемым к заявителю на получение медицинского сертификата класса 2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1"/>
    <w:bookmarkStart w:name="z53" w:id="42"/>
    <w:p>
      <w:pPr>
        <w:spacing w:after="0"/>
        <w:ind w:left="0"/>
        <w:jc w:val="both"/>
      </w:pPr>
      <w:r>
        <w:rPr>
          <w:rFonts w:ascii="Times New Roman"/>
          <w:b w:val="false"/>
          <w:i w:val="false"/>
          <w:color w:val="000000"/>
          <w:sz w:val="28"/>
        </w:rPr>
        <w:t xml:space="preserve">
      требованиям по медицинскому освидетельствованию к состоянию здоровья, предъявляемым к заявителю на получение медицинского сертификата класса 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2"/>
    <w:bookmarkStart w:name="z54" w:id="43"/>
    <w:p>
      <w:pPr>
        <w:spacing w:after="0"/>
        <w:ind w:left="0"/>
        <w:jc w:val="both"/>
      </w:pPr>
      <w:r>
        <w:rPr>
          <w:rFonts w:ascii="Times New Roman"/>
          <w:b w:val="false"/>
          <w:i w:val="false"/>
          <w:color w:val="000000"/>
          <w:sz w:val="28"/>
        </w:rPr>
        <w:t xml:space="preserve">
      требованиям по медицинскому освидетельствованию к состоянию здоровья, предъявляемым к заявителю на получение медицинского сертификата ЛиСЛА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3"/>
    <w:bookmarkStart w:name="z55" w:id="44"/>
    <w:p>
      <w:pPr>
        <w:spacing w:after="0"/>
        <w:ind w:left="0"/>
        <w:jc w:val="both"/>
      </w:pPr>
      <w:r>
        <w:rPr>
          <w:rFonts w:ascii="Times New Roman"/>
          <w:b w:val="false"/>
          <w:i w:val="false"/>
          <w:color w:val="000000"/>
          <w:sz w:val="28"/>
        </w:rPr>
        <w:t xml:space="preserve">
      22. При медицинском освидетельствовании эксперт по показаниям определяет объем медицинского обследования при медицинском освидетельствовании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назначает осмотр врачей-консультантов.";</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57" w:id="45"/>
    <w:p>
      <w:pPr>
        <w:spacing w:after="0"/>
        <w:ind w:left="0"/>
        <w:jc w:val="both"/>
      </w:pPr>
      <w:r>
        <w:rPr>
          <w:rFonts w:ascii="Times New Roman"/>
          <w:b w:val="false"/>
          <w:i w:val="false"/>
          <w:color w:val="000000"/>
          <w:sz w:val="28"/>
        </w:rPr>
        <w:t xml:space="preserve">
      "23. Врачи-консультанты записывают в медицинскую документацию данные медицинского обследования, диагноз, рекомендации по своему профилю заверяют подписью и личной печатью и заполняют отчет по форме, согласно </w:t>
      </w:r>
      <w:r>
        <w:rPr>
          <w:rFonts w:ascii="Times New Roman"/>
          <w:b w:val="false"/>
          <w:i w:val="false"/>
          <w:color w:val="000000"/>
          <w:sz w:val="28"/>
        </w:rPr>
        <w:t>приложениям 9</w:t>
      </w:r>
      <w:r>
        <w:rPr>
          <w:rFonts w:ascii="Times New Roman"/>
          <w:b w:val="false"/>
          <w:i w:val="false"/>
          <w:color w:val="000000"/>
          <w:sz w:val="28"/>
        </w:rPr>
        <w:t xml:space="preserve">, отчет хирургического осмотра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отчет об офтальмологическом осмотре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и отчет по оториноларингологическому обследованию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w:t>
      </w:r>
    </w:p>
    <w:bookmarkEnd w:id="45"/>
    <w:bookmarkStart w:name="z58" w:id="46"/>
    <w:p>
      <w:pPr>
        <w:spacing w:after="0"/>
        <w:ind w:left="0"/>
        <w:jc w:val="both"/>
      </w:pPr>
      <w:r>
        <w:rPr>
          <w:rFonts w:ascii="Times New Roman"/>
          <w:b w:val="false"/>
          <w:i w:val="false"/>
          <w:color w:val="000000"/>
          <w:sz w:val="28"/>
        </w:rPr>
        <w:t>
      Профильные специалисты, привлекаемые к медицинскому освидетельствованию, данные медицинского обследования, диагноз, рекомендации по своему профилю, заверяют подписью и личной печатью.</w:t>
      </w:r>
    </w:p>
    <w:bookmarkEnd w:id="46"/>
    <w:bookmarkStart w:name="z59" w:id="47"/>
    <w:p>
      <w:pPr>
        <w:spacing w:after="0"/>
        <w:ind w:left="0"/>
        <w:jc w:val="both"/>
      </w:pPr>
      <w:r>
        <w:rPr>
          <w:rFonts w:ascii="Times New Roman"/>
          <w:b w:val="false"/>
          <w:i w:val="false"/>
          <w:color w:val="000000"/>
          <w:sz w:val="28"/>
        </w:rPr>
        <w:t>
      Отчеты врачей-консультантов и профильных специалистов хранятся в течение 10 лет.";</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 </w:t>
      </w:r>
    </w:p>
    <w:bookmarkStart w:name="z61" w:id="48"/>
    <w:p>
      <w:pPr>
        <w:spacing w:after="0"/>
        <w:ind w:left="0"/>
        <w:jc w:val="both"/>
      </w:pPr>
      <w:r>
        <w:rPr>
          <w:rFonts w:ascii="Times New Roman"/>
          <w:b w:val="false"/>
          <w:i w:val="false"/>
          <w:color w:val="000000"/>
          <w:sz w:val="28"/>
        </w:rPr>
        <w:t>
      "32. Срок действия медицинского сертификата начинается с даты окончания срока действия предыдущего медицинского сертификата.</w:t>
      </w:r>
    </w:p>
    <w:bookmarkEnd w:id="48"/>
    <w:bookmarkStart w:name="z62" w:id="49"/>
    <w:p>
      <w:pPr>
        <w:spacing w:after="0"/>
        <w:ind w:left="0"/>
        <w:jc w:val="both"/>
      </w:pPr>
      <w:r>
        <w:rPr>
          <w:rFonts w:ascii="Times New Roman"/>
          <w:b w:val="false"/>
          <w:i w:val="false"/>
          <w:color w:val="000000"/>
          <w:sz w:val="28"/>
        </w:rPr>
        <w:t>
      Обладатель медицинского сертификата проходит медицинское освидетельствование для возобновления действия своего медицинского сертификата в удобный для него день, но не более чем за 45 календарных дней до истечения срока действия действующего медицинского сертификата.</w:t>
      </w:r>
    </w:p>
    <w:bookmarkEnd w:id="49"/>
    <w:bookmarkStart w:name="z63" w:id="50"/>
    <w:p>
      <w:pPr>
        <w:spacing w:after="0"/>
        <w:ind w:left="0"/>
        <w:jc w:val="both"/>
      </w:pPr>
      <w:r>
        <w:rPr>
          <w:rFonts w:ascii="Times New Roman"/>
          <w:b w:val="false"/>
          <w:i w:val="false"/>
          <w:color w:val="000000"/>
          <w:sz w:val="28"/>
        </w:rPr>
        <w:t>
      Сроки действия медицинских сертификатов:</w:t>
      </w:r>
    </w:p>
    <w:bookmarkEnd w:id="50"/>
    <w:bookmarkStart w:name="z64" w:id="51"/>
    <w:p>
      <w:pPr>
        <w:spacing w:after="0"/>
        <w:ind w:left="0"/>
        <w:jc w:val="both"/>
      </w:pPr>
      <w:r>
        <w:rPr>
          <w:rFonts w:ascii="Times New Roman"/>
          <w:b w:val="false"/>
          <w:i w:val="false"/>
          <w:color w:val="000000"/>
          <w:sz w:val="28"/>
        </w:rPr>
        <w:t>
      1) медицинский сертификат 1 класса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51"/>
    <w:bookmarkStart w:name="z65" w:id="52"/>
    <w:p>
      <w:pPr>
        <w:spacing w:after="0"/>
        <w:ind w:left="0"/>
        <w:jc w:val="both"/>
      </w:pPr>
      <w:r>
        <w:rPr>
          <w:rFonts w:ascii="Times New Roman"/>
          <w:b w:val="false"/>
          <w:i w:val="false"/>
          <w:color w:val="000000"/>
          <w:sz w:val="28"/>
        </w:rPr>
        <w:t xml:space="preserve">
      2) медицинский сертификат 2 класса лиц, относящихся к </w:t>
      </w:r>
      <w:r>
        <w:rPr>
          <w:rFonts w:ascii="Times New Roman"/>
          <w:b w:val="false"/>
          <w:i w:val="false"/>
          <w:color w:val="000000"/>
          <w:sz w:val="28"/>
        </w:rPr>
        <w:t>подпункту 3)</w:t>
      </w:r>
      <w:r>
        <w:rPr>
          <w:rFonts w:ascii="Times New Roman"/>
          <w:b w:val="false"/>
          <w:i w:val="false"/>
          <w:color w:val="000000"/>
          <w:sz w:val="28"/>
        </w:rPr>
        <w:t xml:space="preserve"> пункта 9 настоящих Правил,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52"/>
    <w:bookmarkStart w:name="z66" w:id="53"/>
    <w:p>
      <w:pPr>
        <w:spacing w:after="0"/>
        <w:ind w:left="0"/>
        <w:jc w:val="both"/>
      </w:pPr>
      <w:r>
        <w:rPr>
          <w:rFonts w:ascii="Times New Roman"/>
          <w:b w:val="false"/>
          <w:i w:val="false"/>
          <w:color w:val="000000"/>
          <w:sz w:val="28"/>
        </w:rPr>
        <w:t xml:space="preserve">
      3) медицинский сертификат 2 класса лиц, относящихся к </w:t>
      </w:r>
      <w:r>
        <w:rPr>
          <w:rFonts w:ascii="Times New Roman"/>
          <w:b w:val="false"/>
          <w:i w:val="false"/>
          <w:color w:val="000000"/>
          <w:sz w:val="28"/>
        </w:rPr>
        <w:t>подпунктам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9 настоящих Правил, действителен в течение 60 месяцев со дня его первоначального получения или окончания срока действия предыдущего медицинского сертификата и до достижения возраста 40 лет; в возрасте 40-49 лет медицинский сертификат действителен в течение 24 месяцев со дня его первоначального получения или окончания срока действия предыдущего медицинского сертификата; после достижения возраста 50 лет медицинский сертификат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53"/>
    <w:bookmarkStart w:name="z67" w:id="54"/>
    <w:p>
      <w:pPr>
        <w:spacing w:after="0"/>
        <w:ind w:left="0"/>
        <w:jc w:val="both"/>
      </w:pPr>
      <w:r>
        <w:rPr>
          <w:rFonts w:ascii="Times New Roman"/>
          <w:b w:val="false"/>
          <w:i w:val="false"/>
          <w:color w:val="000000"/>
          <w:sz w:val="28"/>
        </w:rPr>
        <w:t xml:space="preserve">
      4) медицинский сертификат 2 класса лиц, относящихся к </w:t>
      </w:r>
      <w:r>
        <w:rPr>
          <w:rFonts w:ascii="Times New Roman"/>
          <w:b w:val="false"/>
          <w:i w:val="false"/>
          <w:color w:val="000000"/>
          <w:sz w:val="28"/>
        </w:rPr>
        <w:t>подпункту 6)</w:t>
      </w:r>
      <w:r>
        <w:rPr>
          <w:rFonts w:ascii="Times New Roman"/>
          <w:b w:val="false"/>
          <w:i w:val="false"/>
          <w:color w:val="000000"/>
          <w:sz w:val="28"/>
        </w:rPr>
        <w:t xml:space="preserve"> пункта 9 настоящих Правил, действителен в течение 60 месяцев со дня его первоначального получения или окончания срока действия предыдущего медицинского сертификата;</w:t>
      </w:r>
    </w:p>
    <w:bookmarkEnd w:id="54"/>
    <w:bookmarkStart w:name="z68" w:id="55"/>
    <w:p>
      <w:pPr>
        <w:spacing w:after="0"/>
        <w:ind w:left="0"/>
        <w:jc w:val="both"/>
      </w:pPr>
      <w:r>
        <w:rPr>
          <w:rFonts w:ascii="Times New Roman"/>
          <w:b w:val="false"/>
          <w:i w:val="false"/>
          <w:color w:val="000000"/>
          <w:sz w:val="28"/>
        </w:rPr>
        <w:t xml:space="preserve">
      5) медицинский сертификат 3 класса лиц, относящихся к </w:t>
      </w:r>
      <w:r>
        <w:rPr>
          <w:rFonts w:ascii="Times New Roman"/>
          <w:b w:val="false"/>
          <w:i w:val="false"/>
          <w:color w:val="000000"/>
          <w:sz w:val="28"/>
        </w:rPr>
        <w:t>подпункту 7)</w:t>
      </w:r>
      <w:r>
        <w:rPr>
          <w:rFonts w:ascii="Times New Roman"/>
          <w:b w:val="false"/>
          <w:i w:val="false"/>
          <w:color w:val="000000"/>
          <w:sz w:val="28"/>
        </w:rPr>
        <w:t xml:space="preserve"> пункта 9 настоящих Правил, действителен в течение 24 месяцев со дня его первоначального получения или окончания срока действия предыдущего медицинского сертификата и до достижения возраста 50 лет; после достижения возраста 50 лет медицинский сертификат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55"/>
    <w:bookmarkStart w:name="z69" w:id="56"/>
    <w:p>
      <w:pPr>
        <w:spacing w:after="0"/>
        <w:ind w:left="0"/>
        <w:jc w:val="both"/>
      </w:pPr>
      <w:r>
        <w:rPr>
          <w:rFonts w:ascii="Times New Roman"/>
          <w:b w:val="false"/>
          <w:i w:val="false"/>
          <w:color w:val="000000"/>
          <w:sz w:val="28"/>
        </w:rPr>
        <w:t xml:space="preserve">
      6) медицинский сертификат ЛиСЛА лиц, относящихся к </w:t>
      </w:r>
      <w:r>
        <w:rPr>
          <w:rFonts w:ascii="Times New Roman"/>
          <w:b w:val="false"/>
          <w:i w:val="false"/>
          <w:color w:val="000000"/>
          <w:sz w:val="28"/>
        </w:rPr>
        <w:t>подпункту 8)</w:t>
      </w:r>
      <w:r>
        <w:rPr>
          <w:rFonts w:ascii="Times New Roman"/>
          <w:b w:val="false"/>
          <w:i w:val="false"/>
          <w:color w:val="000000"/>
          <w:sz w:val="28"/>
        </w:rPr>
        <w:t xml:space="preserve"> пункта 9 настоящих Правил, действителен в течение 60 месяцев со дня его первоначального получения или окончания срока действия предыдущего медицинского сертификата и до достижения возраста 40 лет; в возрасте 40-49 лет медицинский сертификат действителен в течение 24 месяцев со дня его первоначального получения или окончания срока действия предыдущего медицинского сертификата; после достижения возраста 50 лет медицинский сертификат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 </w:t>
      </w:r>
    </w:p>
    <w:bookmarkStart w:name="z71" w:id="57"/>
    <w:p>
      <w:pPr>
        <w:spacing w:after="0"/>
        <w:ind w:left="0"/>
        <w:jc w:val="both"/>
      </w:pPr>
      <w:r>
        <w:rPr>
          <w:rFonts w:ascii="Times New Roman"/>
          <w:b w:val="false"/>
          <w:i w:val="false"/>
          <w:color w:val="000000"/>
          <w:sz w:val="28"/>
        </w:rPr>
        <w:t>
      "34. Владелец свидетельства без или с истекшим сроком действия медицинского сертификата к выполнению служебных обязанностей не допускается.</w:t>
      </w:r>
    </w:p>
    <w:bookmarkEnd w:id="57"/>
    <w:bookmarkStart w:name="z72" w:id="58"/>
    <w:p>
      <w:pPr>
        <w:spacing w:after="0"/>
        <w:ind w:left="0"/>
        <w:jc w:val="both"/>
      </w:pPr>
      <w:r>
        <w:rPr>
          <w:rFonts w:ascii="Times New Roman"/>
          <w:b w:val="false"/>
          <w:i w:val="false"/>
          <w:color w:val="000000"/>
          <w:sz w:val="28"/>
        </w:rPr>
        <w:t xml:space="preserve">
      Допускается отсрочка экспертом АМЦ или экспертом медицинских организаций (для медицинского сертификата класса ЛиСЛА) очередного медицинского освидетельствования владельца свидетельства, который выполняет полеты в регионе или за пределами Республики Казахстан, отдаленном от места проведения медицинского освидетельствования, при условии, что такая отсрочка будет предоставляться только как исключение, и не будет превышать: </w:t>
      </w:r>
    </w:p>
    <w:bookmarkEnd w:id="58"/>
    <w:bookmarkStart w:name="z73" w:id="59"/>
    <w:p>
      <w:pPr>
        <w:spacing w:after="0"/>
        <w:ind w:left="0"/>
        <w:jc w:val="both"/>
      </w:pPr>
      <w:r>
        <w:rPr>
          <w:rFonts w:ascii="Times New Roman"/>
          <w:b w:val="false"/>
          <w:i w:val="false"/>
          <w:color w:val="000000"/>
          <w:sz w:val="28"/>
        </w:rPr>
        <w:t>
      1) одного периода продолжительностью 6 месяцев для члена летного экипажа воздушного судна, которое занято некоммерческими перевозками или выполнением авиационных работ;</w:t>
      </w:r>
    </w:p>
    <w:bookmarkEnd w:id="59"/>
    <w:bookmarkStart w:name="z74" w:id="60"/>
    <w:p>
      <w:pPr>
        <w:spacing w:after="0"/>
        <w:ind w:left="0"/>
        <w:jc w:val="both"/>
      </w:pPr>
      <w:r>
        <w:rPr>
          <w:rFonts w:ascii="Times New Roman"/>
          <w:b w:val="false"/>
          <w:i w:val="false"/>
          <w:color w:val="000000"/>
          <w:sz w:val="28"/>
        </w:rPr>
        <w:t>
      2) двух последовательных периодов продолжительностью по 3 месяца каждый для члена летного экипажа воздушного судна, которое занято коммерческими перевозками, при условии, что в каждом случае соответствующее лицо получает положительное медицинское заключение после освидетельствования у эксперта данного региона или, при отсутствии такого эксперта у врача (при наличии сертификата специалиста), имеющего разрешение (на медицинское освидетельствование) заниматься врачебной практикой в данном регионе. Заключение о медицинском осмотре высылается уполномоченной организации, выдавшему данное свидетельство;</w:t>
      </w:r>
    </w:p>
    <w:bookmarkEnd w:id="60"/>
    <w:bookmarkStart w:name="z75" w:id="61"/>
    <w:p>
      <w:pPr>
        <w:spacing w:after="0"/>
        <w:ind w:left="0"/>
        <w:jc w:val="both"/>
      </w:pPr>
      <w:r>
        <w:rPr>
          <w:rFonts w:ascii="Times New Roman"/>
          <w:b w:val="false"/>
          <w:i w:val="false"/>
          <w:color w:val="000000"/>
          <w:sz w:val="28"/>
        </w:rPr>
        <w:t>
      3) одного периода продолжительностью не более 24 месяцев, если медицинский осмотр проводится экспертом, назначенным уполномоченной организацией, на территории которого временно находится заявитель. Заключение о медицинском осмотре высылается уполномоченной организации, выдавшему данное свидетельство; отчет о медицинском освидетельствовании эксперта, находящегося за пределами Республики Казахстан, высылается организации гражданской авиации и эксперту, выдавшему медицинский сертификат.</w:t>
      </w:r>
    </w:p>
    <w:bookmarkEnd w:id="61"/>
    <w:bookmarkStart w:name="z76" w:id="62"/>
    <w:p>
      <w:pPr>
        <w:spacing w:after="0"/>
        <w:ind w:left="0"/>
        <w:jc w:val="both"/>
      </w:pPr>
      <w:r>
        <w:rPr>
          <w:rFonts w:ascii="Times New Roman"/>
          <w:b w:val="false"/>
          <w:i w:val="false"/>
          <w:color w:val="000000"/>
          <w:sz w:val="28"/>
        </w:rPr>
        <w:t>
      При возникновении чрезвычайных ситуаций и непреодолимых сил (стихийные бедствия, военные действия) эксперт продлевает срок действия медицинского сертификата на срок действия чрезвычайных ситуаций и непреодолимых сил (стихийные бедствия, военные действия) либо на срок, определяемый уполномоченной организацией, с возможностью последующего продления на срок не более 45 календарных дней.";</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 </w:t>
      </w:r>
    </w:p>
    <w:bookmarkStart w:name="z78" w:id="63"/>
    <w:p>
      <w:pPr>
        <w:spacing w:after="0"/>
        <w:ind w:left="0"/>
        <w:jc w:val="both"/>
      </w:pPr>
      <w:r>
        <w:rPr>
          <w:rFonts w:ascii="Times New Roman"/>
          <w:b w:val="false"/>
          <w:i w:val="false"/>
          <w:color w:val="000000"/>
          <w:sz w:val="28"/>
        </w:rPr>
        <w:t>
      "36. Сроки действия медицинских сертификатов сокращаются до 6 месяцев:</w:t>
      </w:r>
    </w:p>
    <w:bookmarkEnd w:id="63"/>
    <w:bookmarkStart w:name="z79" w:id="64"/>
    <w:p>
      <w:pPr>
        <w:spacing w:after="0"/>
        <w:ind w:left="0"/>
        <w:jc w:val="both"/>
      </w:pPr>
      <w:r>
        <w:rPr>
          <w:rFonts w:ascii="Times New Roman"/>
          <w:b w:val="false"/>
          <w:i w:val="false"/>
          <w:color w:val="000000"/>
          <w:sz w:val="28"/>
        </w:rPr>
        <w:t>
      1) при достижении возраста 60 лет для обладателей свидетельства линейного пилота авиакомпании (самолет, вертолет, воздушное судно с системой увеличения подъемной силы), свидетельства пилота коммерческой авиации (самолет, вертолет, дирижабль, воздушное судно с системой увеличения подъемной силы) и свидетельства пилота многочленного экипажа (самолет), выполняющих коммерческие воздушные перевозки;</w:t>
      </w:r>
    </w:p>
    <w:bookmarkEnd w:id="64"/>
    <w:bookmarkStart w:name="z80" w:id="65"/>
    <w:p>
      <w:pPr>
        <w:spacing w:after="0"/>
        <w:ind w:left="0"/>
        <w:jc w:val="both"/>
      </w:pPr>
      <w:r>
        <w:rPr>
          <w:rFonts w:ascii="Times New Roman"/>
          <w:b w:val="false"/>
          <w:i w:val="false"/>
          <w:color w:val="000000"/>
          <w:sz w:val="28"/>
        </w:rPr>
        <w:t>
      2) при достижении возраста 40 лет для обладателей свидетельств линейного пилота авиакомпании (самолет, вертолет, воздушное судно с системой увеличения подъемной силы) и свидетельств пилота коммерческой авиации (самолет, вертолет, дирижабль), выполняющим коммерческие полеты по перевозке пассажиров, управляемых одним пилотом.</w:t>
      </w:r>
    </w:p>
    <w:bookmarkEnd w:id="65"/>
    <w:bookmarkStart w:name="z81" w:id="66"/>
    <w:p>
      <w:pPr>
        <w:spacing w:after="0"/>
        <w:ind w:left="0"/>
        <w:jc w:val="both"/>
      </w:pPr>
      <w:r>
        <w:rPr>
          <w:rFonts w:ascii="Times New Roman"/>
          <w:b w:val="false"/>
          <w:i w:val="false"/>
          <w:color w:val="000000"/>
          <w:sz w:val="28"/>
        </w:rPr>
        <w:t>
      37. Срок действия медицинского сертификата сокращается по медицинским показаниям с указанием конкретных сроков и обоснованием изменения срока действия, который отражается в Журнале и отчете эксперта.";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Start w:name="z83" w:id="67"/>
    <w:p>
      <w:pPr>
        <w:spacing w:after="0"/>
        <w:ind w:left="0"/>
        <w:jc w:val="both"/>
      </w:pPr>
      <w:r>
        <w:rPr>
          <w:rFonts w:ascii="Times New Roman"/>
          <w:b w:val="false"/>
          <w:i w:val="false"/>
          <w:color w:val="000000"/>
          <w:sz w:val="28"/>
        </w:rPr>
        <w:t>
      "48. В случаях, когда заболевание допускается Требованиями, с целью мониторинга экспертом устанавливаются даты регулярных медицинских осмотров.</w:t>
      </w:r>
    </w:p>
    <w:bookmarkEnd w:id="67"/>
    <w:bookmarkStart w:name="z84" w:id="68"/>
    <w:p>
      <w:pPr>
        <w:spacing w:after="0"/>
        <w:ind w:left="0"/>
        <w:jc w:val="both"/>
      </w:pPr>
      <w:r>
        <w:rPr>
          <w:rFonts w:ascii="Times New Roman"/>
          <w:b w:val="false"/>
          <w:i w:val="false"/>
          <w:color w:val="000000"/>
          <w:sz w:val="28"/>
        </w:rPr>
        <w:t>
      Наличие или отсутствие жалоб при проведении медицинского обследования подтверждается подписью обследуемого. После медицинского обследования эксперт или авиационный врач заверяет записи своей подписью и личной печатью.</w:t>
      </w:r>
    </w:p>
    <w:bookmarkEnd w:id="68"/>
    <w:bookmarkStart w:name="z85" w:id="69"/>
    <w:p>
      <w:pPr>
        <w:spacing w:after="0"/>
        <w:ind w:left="0"/>
        <w:jc w:val="both"/>
      </w:pPr>
      <w:r>
        <w:rPr>
          <w:rFonts w:ascii="Times New Roman"/>
          <w:b w:val="false"/>
          <w:i w:val="false"/>
          <w:color w:val="000000"/>
          <w:sz w:val="28"/>
        </w:rPr>
        <w:t>
      49. Медицинское обследование после авиационных происшествий и инцидентов проводится по направлению организации гражданской авиации сразу после происшествия (инцидента) медицинским работником организации гражданской авиации в следующем объеме: сбор анамнеза, внешний осмотр, осмотр слизистых оболочек, измерение температуры, артериального давления, пульса. Экспертиза алкогольного опьянения проводится в наркологической организации, имеющей соответствующую лицензию. Решение о допуске членов экипажа к полетам осуществляется экспертом или медицинским работником организации гражданской авиации, после консультации с экспертом.";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87" w:id="70"/>
    <w:p>
      <w:pPr>
        <w:spacing w:after="0"/>
        <w:ind w:left="0"/>
        <w:jc w:val="both"/>
      </w:pPr>
      <w:r>
        <w:rPr>
          <w:rFonts w:ascii="Times New Roman"/>
          <w:b w:val="false"/>
          <w:i w:val="false"/>
          <w:color w:val="000000"/>
          <w:sz w:val="28"/>
        </w:rPr>
        <w:t>
      "55. Медицинский осмотр в аэропортах и аэродромах (вертодромах) проводится дежурным медицинским работником (врачом или медицинским работником со средним образованием) медпункта организаций гражданской авиации или медицинской организаций по договору с организацией гражданской авиации.</w:t>
      </w:r>
    </w:p>
    <w:bookmarkEnd w:id="70"/>
    <w:bookmarkStart w:name="z88" w:id="71"/>
    <w:p>
      <w:pPr>
        <w:spacing w:after="0"/>
        <w:ind w:left="0"/>
        <w:jc w:val="both"/>
      </w:pPr>
      <w:r>
        <w:rPr>
          <w:rFonts w:ascii="Times New Roman"/>
          <w:b w:val="false"/>
          <w:i w:val="false"/>
          <w:color w:val="000000"/>
          <w:sz w:val="28"/>
        </w:rPr>
        <w:t>
      При этом медицинские работники имеют специальную подготовку в наркологическом диспансере (больнице).";</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Правилам исключить.</w:t>
      </w:r>
    </w:p>
    <w:bookmarkStart w:name="z92" w:id="7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6 июня 2017 года № 329 "Об утверждении Правил оказания медицинской помощи пассажирам в гражданской авиации" (зарегистрирован в Государственном реестре нормативных правовых актов Республики Казахстан под № 15323):</w:t>
      </w:r>
    </w:p>
    <w:bookmarkEnd w:id="72"/>
    <w:bookmarkStart w:name="z93"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медицинской помощи пассажирам в гражданской авиации, утвержденных указанным приказом:</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5" w:id="74"/>
    <w:p>
      <w:pPr>
        <w:spacing w:after="0"/>
        <w:ind w:left="0"/>
        <w:jc w:val="both"/>
      </w:pPr>
      <w:r>
        <w:rPr>
          <w:rFonts w:ascii="Times New Roman"/>
          <w:b w:val="false"/>
          <w:i w:val="false"/>
          <w:color w:val="000000"/>
          <w:sz w:val="28"/>
        </w:rPr>
        <w:t>
      "5. При оказании медицинской помощи, в том числе иностранным авиапассажирам, не допускается использование лекарственных средств и медицинских изделий с истекшим сроком годности, использование медицинских изделий, не прошедшим поверку и регистрацию в установленном законодательством порядке Республики Казахстан, а также лекарственных средств и медицинских изделий, имеющиеся у больного, за исключением случаев, если они назначены медицинским работником.</w:t>
      </w:r>
    </w:p>
    <w:bookmarkEnd w:id="74"/>
    <w:bookmarkStart w:name="z96" w:id="75"/>
    <w:p>
      <w:pPr>
        <w:spacing w:after="0"/>
        <w:ind w:left="0"/>
        <w:jc w:val="both"/>
      </w:pPr>
      <w:r>
        <w:rPr>
          <w:rFonts w:ascii="Times New Roman"/>
          <w:b w:val="false"/>
          <w:i w:val="false"/>
          <w:color w:val="000000"/>
          <w:sz w:val="28"/>
        </w:rPr>
        <w:t xml:space="preserve">
      При использовании лекарственных средств и медицинских изделий, имеющихся у больного и назначенных врачом, делается запись в Бланке оказания медицинской помощи на борту воздушного судна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Бланк оказания медицинской помощи на борту воздушного судна).";</w:t>
      </w:r>
    </w:p>
    <w:bookmarkEnd w:id="75"/>
    <w:bookmarkStart w:name="z97" w:id="76"/>
    <w:p>
      <w:pPr>
        <w:spacing w:after="0"/>
        <w:ind w:left="0"/>
        <w:jc w:val="both"/>
      </w:pPr>
      <w:r>
        <w:rPr>
          <w:rFonts w:ascii="Times New Roman"/>
          <w:b w:val="false"/>
          <w:i w:val="false"/>
          <w:color w:val="000000"/>
          <w:sz w:val="28"/>
        </w:rPr>
        <w:t xml:space="preserve">
      дополнить приложениями 6 и 10 согласно </w:t>
      </w:r>
      <w:r>
        <w:rPr>
          <w:rFonts w:ascii="Times New Roman"/>
          <w:b w:val="false"/>
          <w:i w:val="false"/>
          <w:color w:val="000000"/>
          <w:sz w:val="28"/>
        </w:rPr>
        <w:t>приложениям 8</w:t>
      </w:r>
      <w:r>
        <w:rPr>
          <w:rFonts w:ascii="Times New Roman"/>
          <w:b w:val="false"/>
          <w:i w:val="false"/>
          <w:color w:val="000000"/>
          <w:sz w:val="28"/>
        </w:rPr>
        <w:t xml:space="preserve"> и 9 к настоящему перечню.</w:t>
      </w:r>
    </w:p>
    <w:bookmarkEnd w:id="76"/>
    <w:bookmarkStart w:name="z98" w:id="7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13 июня 2017 года № 344 "Об утверждении Правил назначения авиационных медицинских экспертов" (зарегистрирован в Государственном реестре нормативных правовых актов Республики Казахстан под № 15456):</w:t>
      </w:r>
    </w:p>
    <w:bookmarkEnd w:id="77"/>
    <w:bookmarkStart w:name="z99"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авиационных медицинских экспертов, утвержденных указанным приказом: </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1" w:id="79"/>
    <w:p>
      <w:pPr>
        <w:spacing w:after="0"/>
        <w:ind w:left="0"/>
        <w:jc w:val="both"/>
      </w:pPr>
      <w:r>
        <w:rPr>
          <w:rFonts w:ascii="Times New Roman"/>
          <w:b w:val="false"/>
          <w:i w:val="false"/>
          <w:color w:val="000000"/>
          <w:sz w:val="28"/>
        </w:rPr>
        <w:t>
      "4. Эксперты делятся на:</w:t>
      </w:r>
    </w:p>
    <w:bookmarkEnd w:id="79"/>
    <w:bookmarkStart w:name="z102" w:id="80"/>
    <w:p>
      <w:pPr>
        <w:spacing w:after="0"/>
        <w:ind w:left="0"/>
        <w:jc w:val="both"/>
      </w:pPr>
      <w:r>
        <w:rPr>
          <w:rFonts w:ascii="Times New Roman"/>
          <w:b w:val="false"/>
          <w:i w:val="false"/>
          <w:color w:val="000000"/>
          <w:sz w:val="28"/>
        </w:rPr>
        <w:t>
      1) эксперта, который осуществляет выдачу и возобновление медицинского сертификата класса 1, 2, 3 и ЛиСЛА (далее - эксперт класса 1);</w:t>
      </w:r>
    </w:p>
    <w:bookmarkEnd w:id="80"/>
    <w:bookmarkStart w:name="z103" w:id="81"/>
    <w:p>
      <w:pPr>
        <w:spacing w:after="0"/>
        <w:ind w:left="0"/>
        <w:jc w:val="both"/>
      </w:pPr>
      <w:r>
        <w:rPr>
          <w:rFonts w:ascii="Times New Roman"/>
          <w:b w:val="false"/>
          <w:i w:val="false"/>
          <w:color w:val="000000"/>
          <w:sz w:val="28"/>
        </w:rPr>
        <w:t>
      2) эксперта, который осуществляет выдачу и возобновление медицинского сертификата класса 2, 3 и ЛиСЛА (далее - эксперт класса 2);</w:t>
      </w:r>
    </w:p>
    <w:bookmarkEnd w:id="81"/>
    <w:bookmarkStart w:name="z104" w:id="82"/>
    <w:p>
      <w:pPr>
        <w:spacing w:after="0"/>
        <w:ind w:left="0"/>
        <w:jc w:val="both"/>
      </w:pPr>
      <w:r>
        <w:rPr>
          <w:rFonts w:ascii="Times New Roman"/>
          <w:b w:val="false"/>
          <w:i w:val="false"/>
          <w:color w:val="000000"/>
          <w:sz w:val="28"/>
        </w:rPr>
        <w:t>
      3) эксперта, который осуществляет выдачу и возобновление медицинского сертификата класса ЛиСЛА (далее - эксперт класса ЛиСЛА).";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изложить в следующей редакции:</w:t>
      </w:r>
    </w:p>
    <w:bookmarkStart w:name="z106" w:id="83"/>
    <w:p>
      <w:pPr>
        <w:spacing w:after="0"/>
        <w:ind w:left="0"/>
        <w:jc w:val="both"/>
      </w:pPr>
      <w:r>
        <w:rPr>
          <w:rFonts w:ascii="Times New Roman"/>
          <w:b w:val="false"/>
          <w:i w:val="false"/>
          <w:color w:val="000000"/>
          <w:sz w:val="28"/>
        </w:rPr>
        <w:t xml:space="preserve">
      "Глава 2. Порядок назначения авиационного медицинского эксперта </w:t>
      </w:r>
    </w:p>
    <w:bookmarkEnd w:id="83"/>
    <w:bookmarkStart w:name="z107" w:id="84"/>
    <w:p>
      <w:pPr>
        <w:spacing w:after="0"/>
        <w:ind w:left="0"/>
        <w:jc w:val="both"/>
      </w:pPr>
      <w:r>
        <w:rPr>
          <w:rFonts w:ascii="Times New Roman"/>
          <w:b w:val="false"/>
          <w:i w:val="false"/>
          <w:color w:val="000000"/>
          <w:sz w:val="28"/>
        </w:rPr>
        <w:t>
      6. Для назначения авиационным экспертом или продления срока его действия заявитель представляет в уполномоченную организацию следующие документы:</w:t>
      </w:r>
    </w:p>
    <w:bookmarkEnd w:id="84"/>
    <w:bookmarkStart w:name="z108" w:id="85"/>
    <w:p>
      <w:pPr>
        <w:spacing w:after="0"/>
        <w:ind w:left="0"/>
        <w:jc w:val="both"/>
      </w:pPr>
      <w:r>
        <w:rPr>
          <w:rFonts w:ascii="Times New Roman"/>
          <w:b w:val="false"/>
          <w:i w:val="false"/>
          <w:color w:val="000000"/>
          <w:sz w:val="28"/>
        </w:rPr>
        <w:t>
      1) заявление на назначение авиационным экспертом или продления срока его действия медицинского сертификата эксперта по форме, согласно приложению 2 к настоящим Правилам;</w:t>
      </w:r>
    </w:p>
    <w:bookmarkEnd w:id="85"/>
    <w:bookmarkStart w:name="z109" w:id="86"/>
    <w:p>
      <w:pPr>
        <w:spacing w:after="0"/>
        <w:ind w:left="0"/>
        <w:jc w:val="both"/>
      </w:pPr>
      <w:r>
        <w:rPr>
          <w:rFonts w:ascii="Times New Roman"/>
          <w:b w:val="false"/>
          <w:i w:val="false"/>
          <w:color w:val="000000"/>
          <w:sz w:val="28"/>
        </w:rPr>
        <w:t xml:space="preserve">
      2) копии документов, предусмотренных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пунктов 1, 2 и 3 приложения 1 к настоящим Правилам (нотариально засвидетельствованные, в случае непредставления оригиналов для сверки);</w:t>
      </w:r>
    </w:p>
    <w:bookmarkEnd w:id="86"/>
    <w:bookmarkStart w:name="z110" w:id="87"/>
    <w:p>
      <w:pPr>
        <w:spacing w:after="0"/>
        <w:ind w:left="0"/>
        <w:jc w:val="both"/>
      </w:pPr>
      <w:r>
        <w:rPr>
          <w:rFonts w:ascii="Times New Roman"/>
          <w:b w:val="false"/>
          <w:i w:val="false"/>
          <w:color w:val="000000"/>
          <w:sz w:val="28"/>
        </w:rPr>
        <w:t>
      3) справку о наличии либо отсутствии судимости.</w:t>
      </w:r>
    </w:p>
    <w:bookmarkEnd w:id="87"/>
    <w:bookmarkStart w:name="z111" w:id="88"/>
    <w:p>
      <w:pPr>
        <w:spacing w:after="0"/>
        <w:ind w:left="0"/>
        <w:jc w:val="both"/>
      </w:pPr>
      <w:r>
        <w:rPr>
          <w:rFonts w:ascii="Times New Roman"/>
          <w:b w:val="false"/>
          <w:i w:val="false"/>
          <w:color w:val="000000"/>
          <w:sz w:val="28"/>
        </w:rPr>
        <w:t>
      7. В случае неполноты представленных документов уполномоченная организация в течение 2 (двух) рабочих дней со дня регистрации заявления возвращает их заявителю.</w:t>
      </w:r>
    </w:p>
    <w:bookmarkEnd w:id="88"/>
    <w:bookmarkStart w:name="z112" w:id="89"/>
    <w:p>
      <w:pPr>
        <w:spacing w:after="0"/>
        <w:ind w:left="0"/>
        <w:jc w:val="both"/>
      </w:pPr>
      <w:r>
        <w:rPr>
          <w:rFonts w:ascii="Times New Roman"/>
          <w:b w:val="false"/>
          <w:i w:val="false"/>
          <w:color w:val="000000"/>
          <w:sz w:val="28"/>
        </w:rPr>
        <w:t xml:space="preserve">
      8. Назначение авиационного медицинского эксперта или продление срока его действия сертификата эксперта осуществляется в течение 30 (тридцати) рабочих дней со дня регистрации заявления. </w:t>
      </w:r>
    </w:p>
    <w:bookmarkEnd w:id="89"/>
    <w:bookmarkStart w:name="z113" w:id="90"/>
    <w:p>
      <w:pPr>
        <w:spacing w:after="0"/>
        <w:ind w:left="0"/>
        <w:jc w:val="both"/>
      </w:pPr>
      <w:r>
        <w:rPr>
          <w:rFonts w:ascii="Times New Roman"/>
          <w:b w:val="false"/>
          <w:i w:val="false"/>
          <w:color w:val="000000"/>
          <w:sz w:val="28"/>
        </w:rPr>
        <w:t>
      9. Уполномоченная организация создает комиссию по проведению сертификационного обследования (далее – комиссия), в состав которой входят служащие уполномоченной организации, а также специалисты, консультанты и (или) независимые эксперты.</w:t>
      </w:r>
    </w:p>
    <w:bookmarkEnd w:id="90"/>
    <w:bookmarkStart w:name="z114" w:id="91"/>
    <w:p>
      <w:pPr>
        <w:spacing w:after="0"/>
        <w:ind w:left="0"/>
        <w:jc w:val="both"/>
      </w:pPr>
      <w:r>
        <w:rPr>
          <w:rFonts w:ascii="Times New Roman"/>
          <w:b w:val="false"/>
          <w:i w:val="false"/>
          <w:color w:val="000000"/>
          <w:sz w:val="28"/>
        </w:rPr>
        <w:t>
      10. Сертификационное обследование проводится с целью определения соответствия эксперта сертификационным требованиям.</w:t>
      </w:r>
    </w:p>
    <w:bookmarkEnd w:id="91"/>
    <w:bookmarkStart w:name="z115" w:id="92"/>
    <w:p>
      <w:pPr>
        <w:spacing w:after="0"/>
        <w:ind w:left="0"/>
        <w:jc w:val="both"/>
      </w:pPr>
      <w:r>
        <w:rPr>
          <w:rFonts w:ascii="Times New Roman"/>
          <w:b w:val="false"/>
          <w:i w:val="false"/>
          <w:color w:val="000000"/>
          <w:sz w:val="28"/>
        </w:rPr>
        <w:t>
      11. Не менее чем за 2 (двух) рабочих дня до начала проведения сертификационного обследования уполномоченная организация направляет заявителю уведомление в произвольной форме, содержащее информацию о дате его начала.</w:t>
      </w:r>
    </w:p>
    <w:bookmarkEnd w:id="92"/>
    <w:bookmarkStart w:name="z116" w:id="93"/>
    <w:p>
      <w:pPr>
        <w:spacing w:after="0"/>
        <w:ind w:left="0"/>
        <w:jc w:val="both"/>
      </w:pPr>
      <w:r>
        <w:rPr>
          <w:rFonts w:ascii="Times New Roman"/>
          <w:b w:val="false"/>
          <w:i w:val="false"/>
          <w:color w:val="000000"/>
          <w:sz w:val="28"/>
        </w:rPr>
        <w:t>
      12. Сертификационное обследование проводится в течение 5 (пяти) рабочих дней с даты, указанной в уведомлении.</w:t>
      </w:r>
    </w:p>
    <w:bookmarkEnd w:id="93"/>
    <w:bookmarkStart w:name="z117" w:id="94"/>
    <w:p>
      <w:pPr>
        <w:spacing w:after="0"/>
        <w:ind w:left="0"/>
        <w:jc w:val="both"/>
      </w:pPr>
      <w:r>
        <w:rPr>
          <w:rFonts w:ascii="Times New Roman"/>
          <w:b w:val="false"/>
          <w:i w:val="false"/>
          <w:color w:val="000000"/>
          <w:sz w:val="28"/>
        </w:rPr>
        <w:t xml:space="preserve">
      13. В день окончания сертификационного обследования комиссией составляется акт сертификационного обследования (далее - акт)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94"/>
    <w:bookmarkStart w:name="z118" w:id="95"/>
    <w:p>
      <w:pPr>
        <w:spacing w:after="0"/>
        <w:ind w:left="0"/>
        <w:jc w:val="both"/>
      </w:pPr>
      <w:r>
        <w:rPr>
          <w:rFonts w:ascii="Times New Roman"/>
          <w:b w:val="false"/>
          <w:i w:val="false"/>
          <w:color w:val="000000"/>
          <w:sz w:val="28"/>
        </w:rPr>
        <w:t>
      14. Акт составляется в 2 (двух) экземплярах с указанием выводов, рекомендаций и подписывается всеми членами комиссии.</w:t>
      </w:r>
    </w:p>
    <w:bookmarkEnd w:id="95"/>
    <w:bookmarkStart w:name="z119" w:id="96"/>
    <w:p>
      <w:pPr>
        <w:spacing w:after="0"/>
        <w:ind w:left="0"/>
        <w:jc w:val="both"/>
      </w:pPr>
      <w:r>
        <w:rPr>
          <w:rFonts w:ascii="Times New Roman"/>
          <w:b w:val="false"/>
          <w:i w:val="false"/>
          <w:color w:val="000000"/>
          <w:sz w:val="28"/>
        </w:rPr>
        <w:t>
      15. Один экземпляр акта вручается заявителю.</w:t>
      </w:r>
    </w:p>
    <w:bookmarkEnd w:id="96"/>
    <w:bookmarkStart w:name="z120" w:id="97"/>
    <w:p>
      <w:pPr>
        <w:spacing w:after="0"/>
        <w:ind w:left="0"/>
        <w:jc w:val="both"/>
      </w:pPr>
      <w:r>
        <w:rPr>
          <w:rFonts w:ascii="Times New Roman"/>
          <w:b w:val="false"/>
          <w:i w:val="false"/>
          <w:color w:val="000000"/>
          <w:sz w:val="28"/>
        </w:rPr>
        <w:t>
      16. При несоответствии сертификационным требованиям заявитель в течение 10 (десяти) рабочих дней со дня получения акта представляет в уполномоченную организацию план корректирующих действий (далее - план).</w:t>
      </w:r>
    </w:p>
    <w:bookmarkEnd w:id="97"/>
    <w:bookmarkStart w:name="z121" w:id="98"/>
    <w:p>
      <w:pPr>
        <w:spacing w:after="0"/>
        <w:ind w:left="0"/>
        <w:jc w:val="both"/>
      </w:pPr>
      <w:r>
        <w:rPr>
          <w:rFonts w:ascii="Times New Roman"/>
          <w:b w:val="false"/>
          <w:i w:val="false"/>
          <w:color w:val="000000"/>
          <w:sz w:val="28"/>
        </w:rPr>
        <w:t>
      В плане указываются пошаговые действия по устранению несоответствий сертификационным требованиям, с указанием сроков их реализации.</w:t>
      </w:r>
    </w:p>
    <w:bookmarkEnd w:id="98"/>
    <w:bookmarkStart w:name="z122" w:id="99"/>
    <w:p>
      <w:pPr>
        <w:spacing w:after="0"/>
        <w:ind w:left="0"/>
        <w:jc w:val="both"/>
      </w:pPr>
      <w:r>
        <w:rPr>
          <w:rFonts w:ascii="Times New Roman"/>
          <w:b w:val="false"/>
          <w:i w:val="false"/>
          <w:color w:val="000000"/>
          <w:sz w:val="28"/>
        </w:rPr>
        <w:t xml:space="preserve">
      17. При соответствии заявителя сертификационным требованиям и устранении им несоответствий, выявленных при сертификационном обследовании, уполномоченная организация выдает или продлевает заявителю сертификат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99"/>
    <w:bookmarkStart w:name="z123" w:id="100"/>
    <w:p>
      <w:pPr>
        <w:spacing w:after="0"/>
        <w:ind w:left="0"/>
        <w:jc w:val="both"/>
      </w:pPr>
      <w:r>
        <w:rPr>
          <w:rFonts w:ascii="Times New Roman"/>
          <w:b w:val="false"/>
          <w:i w:val="false"/>
          <w:color w:val="000000"/>
          <w:sz w:val="28"/>
        </w:rPr>
        <w:t>
      18. Сертификат действует 3 (три) года.</w:t>
      </w:r>
    </w:p>
    <w:bookmarkEnd w:id="100"/>
    <w:bookmarkStart w:name="z124" w:id="101"/>
    <w:p>
      <w:pPr>
        <w:spacing w:after="0"/>
        <w:ind w:left="0"/>
        <w:jc w:val="both"/>
      </w:pPr>
      <w:r>
        <w:rPr>
          <w:rFonts w:ascii="Times New Roman"/>
          <w:b w:val="false"/>
          <w:i w:val="false"/>
          <w:color w:val="000000"/>
          <w:sz w:val="28"/>
        </w:rPr>
        <w:t>
      Действие сертификата авиационного медицинского эксперта продлевается до трех лет. Заявление на продление срока действия авиационного медицинского эксперта подается за три месяца до окончания срока его действия и рассматривается уполномоченной организацией в течение 3 (трех) рабочих дней.</w:t>
      </w:r>
    </w:p>
    <w:bookmarkEnd w:id="101"/>
    <w:bookmarkStart w:name="z125" w:id="102"/>
    <w:p>
      <w:pPr>
        <w:spacing w:after="0"/>
        <w:ind w:left="0"/>
        <w:jc w:val="both"/>
      </w:pPr>
      <w:r>
        <w:rPr>
          <w:rFonts w:ascii="Times New Roman"/>
          <w:b w:val="false"/>
          <w:i w:val="false"/>
          <w:color w:val="000000"/>
          <w:sz w:val="28"/>
        </w:rPr>
        <w:t>
      Условием для продления действия сертификата является выполнение эксперта не менее 50 (пятидесяти) и не более 1000 (одной тысячи) медицинских освидетельствований за календарный год.</w:t>
      </w:r>
    </w:p>
    <w:bookmarkEnd w:id="102"/>
    <w:bookmarkStart w:name="z126" w:id="103"/>
    <w:p>
      <w:pPr>
        <w:spacing w:after="0"/>
        <w:ind w:left="0"/>
        <w:jc w:val="both"/>
      </w:pPr>
      <w:r>
        <w:rPr>
          <w:rFonts w:ascii="Times New Roman"/>
          <w:b w:val="false"/>
          <w:i w:val="false"/>
          <w:color w:val="000000"/>
          <w:sz w:val="28"/>
        </w:rPr>
        <w:t xml:space="preserve">
      19. Выданные сертификаты регистрируются в журнале учета выдачи сертификатов авиационных медицинских экспертов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03"/>
    <w:bookmarkStart w:name="z127" w:id="104"/>
    <w:p>
      <w:pPr>
        <w:spacing w:after="0"/>
        <w:ind w:left="0"/>
        <w:jc w:val="both"/>
      </w:pPr>
      <w:r>
        <w:rPr>
          <w:rFonts w:ascii="Times New Roman"/>
          <w:b w:val="false"/>
          <w:i w:val="false"/>
          <w:color w:val="000000"/>
          <w:sz w:val="28"/>
        </w:rPr>
        <w:t>
      20. Основаниями для отказа в выдаче авиационного медицинского сертификата или его продлении являются:</w:t>
      </w:r>
    </w:p>
    <w:bookmarkEnd w:id="104"/>
    <w:bookmarkStart w:name="z128" w:id="105"/>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услуги, и (или) данных (сведений), содержащихся в них;</w:t>
      </w:r>
    </w:p>
    <w:bookmarkEnd w:id="105"/>
    <w:bookmarkStart w:name="z129" w:id="106"/>
    <w:p>
      <w:pPr>
        <w:spacing w:after="0"/>
        <w:ind w:left="0"/>
        <w:jc w:val="both"/>
      </w:pPr>
      <w:r>
        <w:rPr>
          <w:rFonts w:ascii="Times New Roman"/>
          <w:b w:val="false"/>
          <w:i w:val="false"/>
          <w:color w:val="000000"/>
          <w:sz w:val="28"/>
        </w:rPr>
        <w:t>
      2) несоответствие заявителя и (или) представленных материалов, данных и сведений, необходимых для назначения эксперта, требованиям настоящих Правил;</w:t>
      </w:r>
    </w:p>
    <w:bookmarkEnd w:id="106"/>
    <w:bookmarkStart w:name="z130" w:id="107"/>
    <w:p>
      <w:pPr>
        <w:spacing w:after="0"/>
        <w:ind w:left="0"/>
        <w:jc w:val="both"/>
      </w:pPr>
      <w:r>
        <w:rPr>
          <w:rFonts w:ascii="Times New Roman"/>
          <w:b w:val="false"/>
          <w:i w:val="false"/>
          <w:color w:val="000000"/>
          <w:sz w:val="28"/>
        </w:rPr>
        <w:t>
      3) в отношении заявителя и (или) действующего эксперта имеется вступившее в законную силу решение (приговор) суда о запрещении медицинской деятельности или его отдельных видов.</w:t>
      </w:r>
    </w:p>
    <w:bookmarkEnd w:id="107"/>
    <w:bookmarkStart w:name="z131" w:id="108"/>
    <w:p>
      <w:pPr>
        <w:spacing w:after="0"/>
        <w:ind w:left="0"/>
        <w:jc w:val="both"/>
      </w:pPr>
      <w:r>
        <w:rPr>
          <w:rFonts w:ascii="Times New Roman"/>
          <w:b w:val="false"/>
          <w:i w:val="false"/>
          <w:color w:val="000000"/>
          <w:sz w:val="28"/>
        </w:rPr>
        <w:t>
      Мотивированный отказ в выдаче или продлении сертификата заявителю направляется в течение 2 (двух) рабочих дней со дня выявления таких оснований.";</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bookmarkStart w:name="z135" w:id="10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16 июня 2017 года № 358 "Об утверждении Правил сертификации и выдачи сертификата авиационного медицинского центра, а также сертификационных требований, предъявляемых к авиационным медицинским центрам" (зарегистрирован в Государственном реестре нормативных правовых актов Республики Казахстан под № 15457):</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приказу Министра по инвестициям и развитию Республики Казахстан от 16 июня 2017 года № 358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bookmarkStart w:name="z137"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Сертификационных требованиях</w:t>
      </w:r>
      <w:r>
        <w:rPr>
          <w:rFonts w:ascii="Times New Roman"/>
          <w:b w:val="false"/>
          <w:i w:val="false"/>
          <w:color w:val="000000"/>
          <w:sz w:val="28"/>
        </w:rPr>
        <w:t>, предъявляемые к авиационным медицинским центрам, утвержденных указанным приказом:</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сертификационным требованиям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42" w:id="111"/>
    <w:p>
      <w:pPr>
        <w:spacing w:after="0"/>
        <w:ind w:left="0"/>
        <w:jc w:val="left"/>
      </w:pPr>
      <w:r>
        <w:rPr>
          <w:rFonts w:ascii="Times New Roman"/>
          <w:b/>
          <w:i w:val="false"/>
          <w:color w:val="000000"/>
        </w:rPr>
        <w:t xml:space="preserve"> Заявление на получение или возобновление медицинского сертификата</w:t>
      </w:r>
    </w:p>
    <w:bookmarkEnd w:id="111"/>
    <w:bookmarkStart w:name="z143" w:id="112"/>
    <w:p>
      <w:pPr>
        <w:spacing w:after="0"/>
        <w:ind w:left="0"/>
        <w:jc w:val="both"/>
      </w:pPr>
      <w:r>
        <w:rPr>
          <w:rFonts w:ascii="Times New Roman"/>
          <w:b w:val="false"/>
          <w:i w:val="false"/>
          <w:color w:val="000000"/>
          <w:sz w:val="28"/>
        </w:rPr>
        <w:t>
      Заполните эту страницу полностью и печатными буквами - обратитесь к инструкции по заполнению.</w:t>
      </w:r>
    </w:p>
    <w:bookmarkEnd w:id="112"/>
    <w:bookmarkStart w:name="z144" w:id="113"/>
    <w:p>
      <w:pPr>
        <w:spacing w:after="0"/>
        <w:ind w:left="0"/>
        <w:jc w:val="both"/>
      </w:pPr>
      <w:r>
        <w:rPr>
          <w:rFonts w:ascii="Times New Roman"/>
          <w:b w:val="false"/>
          <w:i w:val="false"/>
          <w:color w:val="000000"/>
          <w:sz w:val="28"/>
        </w:rPr>
        <w:t>
      Строго конфиденциально (для медицинского пользования)</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Страна, выдавшая сертификат: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4"/>
          <w:p>
            <w:pPr>
              <w:spacing w:after="20"/>
              <w:ind w:left="20"/>
              <w:jc w:val="both"/>
            </w:pPr>
            <w:r>
              <w:rPr>
                <w:rFonts w:ascii="Times New Roman"/>
                <w:b w:val="false"/>
                <w:i w:val="false"/>
                <w:color w:val="000000"/>
                <w:sz w:val="20"/>
              </w:rPr>
              <w:t>
(2) Медицинский сертификат по классу</w:t>
            </w:r>
          </w:p>
          <w:bookmarkEnd w:id="11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9144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4400" cy="1054100"/>
                          </a:xfrm>
                          <a:prstGeom prst="rect">
                            <a:avLst/>
                          </a:prstGeom>
                        </pic:spPr>
                      </pic:pic>
                    </a:graphicData>
                  </a:graphic>
                </wp:inline>
              </w:drawing>
            </w:r>
          </w:p>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990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90600" cy="10287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76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6300" cy="9779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28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ЛиСЛА</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5"/>
          <w:p>
            <w:pPr>
              <w:spacing w:after="20"/>
              <w:ind w:left="20"/>
              <w:jc w:val="both"/>
            </w:pPr>
            <w:r>
              <w:rPr>
                <w:rFonts w:ascii="Times New Roman"/>
                <w:b w:val="false"/>
                <w:i w:val="false"/>
                <w:color w:val="000000"/>
                <w:sz w:val="20"/>
              </w:rPr>
              <w:t>
(4) Предыдущие фамилии:</w:t>
            </w:r>
          </w:p>
          <w:bookmarkEnd w:id="11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28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6"/>
          <w:p>
            <w:pPr>
              <w:spacing w:after="20"/>
              <w:ind w:left="20"/>
              <w:jc w:val="both"/>
            </w:pPr>
            <w:r>
              <w:rPr>
                <w:rFonts w:ascii="Times New Roman"/>
                <w:b w:val="false"/>
                <w:i w:val="false"/>
                <w:color w:val="000000"/>
                <w:sz w:val="20"/>
              </w:rPr>
              <w:t>
(12) Заявление: Первичное</w:t>
            </w:r>
          </w:p>
          <w:bookmarkEnd w:id="11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28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Возобновление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128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Имя, отчество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7"/>
          <w:p>
            <w:pPr>
              <w:spacing w:after="20"/>
              <w:ind w:left="20"/>
              <w:jc w:val="both"/>
            </w:pPr>
            <w:r>
              <w:rPr>
                <w:rFonts w:ascii="Times New Roman"/>
                <w:b w:val="false"/>
                <w:i w:val="false"/>
                <w:color w:val="000000"/>
                <w:sz w:val="20"/>
              </w:rPr>
              <w:t>
(7) Пол: М</w:t>
            </w:r>
          </w:p>
          <w:bookmarkEnd w:id="11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128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28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Место и страна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Тип свидетельства: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8"/>
          <w:p>
            <w:pPr>
              <w:spacing w:after="20"/>
              <w:ind w:left="20"/>
              <w:jc w:val="both"/>
            </w:pPr>
            <w:r>
              <w:rPr>
                <w:rFonts w:ascii="Times New Roman"/>
                <w:b w:val="false"/>
                <w:i w:val="false"/>
                <w:color w:val="000000"/>
                <w:sz w:val="20"/>
              </w:rPr>
              <w:t>
(10) Постоянный адрес:</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мобильный:</w:t>
            </w:r>
          </w:p>
          <w:p>
            <w:pPr>
              <w:spacing w:after="20"/>
              <w:ind w:left="20"/>
              <w:jc w:val="both"/>
            </w:pPr>
            <w:r>
              <w:rPr>
                <w:rFonts w:ascii="Times New Roman"/>
                <w:b w:val="false"/>
                <w:i w:val="false"/>
                <w:color w:val="000000"/>
                <w:sz w:val="20"/>
              </w:rPr>
              <w:t>
e-mail: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9"/>
          <w:p>
            <w:pPr>
              <w:spacing w:after="20"/>
              <w:ind w:left="20"/>
              <w:jc w:val="both"/>
            </w:pPr>
            <w:r>
              <w:rPr>
                <w:rFonts w:ascii="Times New Roman"/>
                <w:b w:val="false"/>
                <w:i w:val="false"/>
                <w:color w:val="000000"/>
                <w:sz w:val="20"/>
              </w:rPr>
              <w:t>
(11) Почтовый адрес: (если отличается)</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p>
            <w:pPr>
              <w:spacing w:after="20"/>
              <w:ind w:left="20"/>
              <w:jc w:val="both"/>
            </w:pPr>
            <w:r>
              <w:rPr>
                <w:rFonts w:ascii="Times New Roman"/>
                <w:b w:val="false"/>
                <w:i w:val="false"/>
                <w:color w:val="000000"/>
                <w:sz w:val="20"/>
              </w:rPr>
              <w:t>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Профессия (основная):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Работодатель: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0"/>
          <w:p>
            <w:pPr>
              <w:spacing w:after="20"/>
              <w:ind w:left="20"/>
              <w:jc w:val="both"/>
            </w:pPr>
            <w:r>
              <w:rPr>
                <w:rFonts w:ascii="Times New Roman"/>
                <w:b w:val="false"/>
                <w:i w:val="false"/>
                <w:color w:val="000000"/>
                <w:sz w:val="20"/>
              </w:rPr>
              <w:t>
(17) Предыдущее обращение за медицинским сертификатом:</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p>
            <w:pPr>
              <w:spacing w:after="20"/>
              <w:ind w:left="20"/>
              <w:jc w:val="both"/>
            </w:pPr>
            <w:r>
              <w:rPr>
                <w:rFonts w:ascii="Times New Roman"/>
                <w:b w:val="false"/>
                <w:i w:val="false"/>
                <w:color w:val="000000"/>
                <w:sz w:val="20"/>
              </w:rPr>
              <w:t>
Место: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1"/>
          <w:p>
            <w:pPr>
              <w:spacing w:after="20"/>
              <w:ind w:left="20"/>
              <w:jc w:val="both"/>
            </w:pPr>
            <w:r>
              <w:rPr>
                <w:rFonts w:ascii="Times New Roman"/>
                <w:b w:val="false"/>
                <w:i w:val="false"/>
                <w:color w:val="000000"/>
                <w:sz w:val="20"/>
              </w:rPr>
              <w:t>
(18) Имеющееся свидетельство (тип):</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Номер свидетельства:</w:t>
            </w:r>
          </w:p>
          <w:p>
            <w:pPr>
              <w:spacing w:after="20"/>
              <w:ind w:left="20"/>
              <w:jc w:val="both"/>
            </w:pPr>
            <w:r>
              <w:rPr>
                <w:rFonts w:ascii="Times New Roman"/>
                <w:b w:val="false"/>
                <w:i w:val="false"/>
                <w:color w:val="000000"/>
                <w:sz w:val="20"/>
              </w:rPr>
              <w:t>
Страна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2"/>
          <w:p>
            <w:pPr>
              <w:spacing w:after="20"/>
              <w:ind w:left="20"/>
              <w:jc w:val="both"/>
            </w:pPr>
            <w:r>
              <w:rPr>
                <w:rFonts w:ascii="Times New Roman"/>
                <w:b w:val="false"/>
                <w:i w:val="false"/>
                <w:color w:val="000000"/>
                <w:sz w:val="20"/>
              </w:rPr>
              <w:t>
(19) Какие-либо ограничения свидетельства и (или) медицинского сертификата. Нет</w:t>
            </w:r>
          </w:p>
          <w:bookmarkEnd w:id="12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128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Подробности:</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3"/>
          <w:p>
            <w:pPr>
              <w:spacing w:after="20"/>
              <w:ind w:left="20"/>
              <w:jc w:val="both"/>
            </w:pPr>
            <w:r>
              <w:rPr>
                <w:rFonts w:ascii="Times New Roman"/>
                <w:b w:val="false"/>
                <w:i w:val="false"/>
                <w:color w:val="000000"/>
                <w:sz w:val="20"/>
              </w:rPr>
              <w:t>
(</w:t>
            </w:r>
            <w:r>
              <w:rPr>
                <w:rFonts w:ascii="Times New Roman"/>
                <w:b/>
                <w:i w:val="false"/>
                <w:color w:val="000000"/>
                <w:sz w:val="20"/>
              </w:rPr>
              <w:t>20) Были ли у Вас когда либо отказы в выдаче медицинского сертификата, сомнения при выдаче или отзыв медицинского сертификата любым из государств, выдающих свидетельства? Нет</w:t>
            </w:r>
          </w:p>
          <w:bookmarkEnd w:id="123"/>
          <w:p>
            <w:pPr>
              <w:spacing w:after="20"/>
              <w:ind w:left="20"/>
              <w:jc w:val="both"/>
            </w:pPr>
            <w:r>
              <w:rPr>
                <w:rFonts w:ascii="Times New Roman"/>
                <w:b w:val="false"/>
                <w:i w:val="false"/>
                <w:color w:val="000000"/>
                <w:sz w:val="20"/>
              </w:rPr>
              <w:t>
</w:t>
            </w:r>
            <w:r>
              <w:rPr>
                <w:rFonts w:ascii="Times New Roman"/>
                <w:b/>
                <w:i w:val="false"/>
                <w:color w:val="000000"/>
                <w:sz w:val="20"/>
              </w:rPr>
              <w:t>Да</w:t>
            </w:r>
          </w:p>
          <w:p>
            <w:pPr>
              <w:spacing w:after="20"/>
              <w:ind w:left="20"/>
              <w:jc w:val="both"/>
            </w:pPr>
            <w:r>
              <w:rPr>
                <w:rFonts w:ascii="Times New Roman"/>
                <w:b w:val="false"/>
                <w:i w:val="false"/>
                <w:color w:val="000000"/>
                <w:sz w:val="20"/>
              </w:rPr>
              <w:t>
</w:t>
            </w:r>
            <w:r>
              <w:rPr>
                <w:rFonts w:ascii="Times New Roman"/>
                <w:b/>
                <w:i w:val="false"/>
                <w:color w:val="000000"/>
                <w:sz w:val="20"/>
              </w:rPr>
              <w:t>Дата:</w:t>
            </w:r>
          </w:p>
          <w:p>
            <w:pPr>
              <w:spacing w:after="20"/>
              <w:ind w:left="20"/>
              <w:jc w:val="both"/>
            </w:pPr>
            <w:r>
              <w:rPr>
                <w:rFonts w:ascii="Times New Roman"/>
                <w:b w:val="false"/>
                <w:i w:val="false"/>
                <w:color w:val="000000"/>
                <w:sz w:val="20"/>
              </w:rPr>
              <w:t>
</w:t>
            </w:r>
            <w:r>
              <w:rPr>
                <w:rFonts w:ascii="Times New Roman"/>
                <w:b/>
                <w:i w:val="false"/>
                <w:color w:val="000000"/>
                <w:sz w:val="20"/>
              </w:rPr>
              <w:t>Страна:</w:t>
            </w:r>
          </w:p>
          <w:p>
            <w:pPr>
              <w:spacing w:after="20"/>
              <w:ind w:left="20"/>
              <w:jc w:val="both"/>
            </w:pPr>
            <w:r>
              <w:rPr>
                <w:rFonts w:ascii="Times New Roman"/>
                <w:b w:val="false"/>
                <w:i w:val="false"/>
                <w:color w:val="000000"/>
                <w:sz w:val="20"/>
              </w:rPr>
              <w:t>
</w:t>
            </w:r>
            <w:r>
              <w:rPr>
                <w:rFonts w:ascii="Times New Roman"/>
                <w:b/>
                <w:i w:val="false"/>
                <w:color w:val="000000"/>
                <w:sz w:val="20"/>
              </w:rPr>
              <w:t>Подробности: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Общий налет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Налет часов от предыдущего медицинского освидетельствования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На каком типе самолета летаете в настоящее время: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4"/>
          <w:p>
            <w:pPr>
              <w:spacing w:after="20"/>
              <w:ind w:left="20"/>
              <w:jc w:val="both"/>
            </w:pPr>
            <w:r>
              <w:rPr>
                <w:rFonts w:ascii="Times New Roman"/>
                <w:b w:val="false"/>
                <w:i w:val="false"/>
                <w:color w:val="000000"/>
                <w:sz w:val="20"/>
              </w:rPr>
              <w:t>
(24) Какое-либо авиационное происшествие и (или) инцидент от последнего медицинского освидетельствования? Нет</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p>
            <w:pPr>
              <w:spacing w:after="20"/>
              <w:ind w:left="20"/>
              <w:jc w:val="both"/>
            </w:pPr>
            <w:r>
              <w:rPr>
                <w:rFonts w:ascii="Times New Roman"/>
                <w:b w:val="false"/>
                <w:i w:val="false"/>
                <w:color w:val="000000"/>
                <w:sz w:val="20"/>
              </w:rPr>
              <w:t>
Место: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Предполагаемый вид полетов: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Летная деятельность в настоящее время односоставный экипаж □ многосоставный экипаж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5"/>
          <w:p>
            <w:pPr>
              <w:spacing w:after="20"/>
              <w:ind w:left="20"/>
              <w:jc w:val="both"/>
            </w:pPr>
            <w:r>
              <w:rPr>
                <w:rFonts w:ascii="Times New Roman"/>
                <w:b w:val="false"/>
                <w:i w:val="false"/>
                <w:color w:val="000000"/>
                <w:sz w:val="20"/>
              </w:rPr>
              <w:t>
(27) Употребляете ли Вы алкоголь?</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 количество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6"/>
          <w:p>
            <w:pPr>
              <w:spacing w:after="20"/>
              <w:ind w:left="20"/>
              <w:jc w:val="both"/>
            </w:pPr>
            <w:r>
              <w:rPr>
                <w:rFonts w:ascii="Times New Roman"/>
                <w:b w:val="false"/>
                <w:i w:val="false"/>
                <w:color w:val="000000"/>
                <w:sz w:val="20"/>
              </w:rPr>
              <w:t>
</w:t>
            </w:r>
            <w:r>
              <w:rPr>
                <w:rFonts w:ascii="Times New Roman"/>
                <w:b/>
                <w:i w:val="false"/>
                <w:color w:val="000000"/>
                <w:sz w:val="20"/>
              </w:rPr>
              <w:t xml:space="preserve">(28) Употребляете ли вы регулярно медикаментозные средства? </w:t>
            </w:r>
          </w:p>
          <w:bookmarkEnd w:id="126"/>
          <w:p>
            <w:pPr>
              <w:spacing w:after="20"/>
              <w:ind w:left="20"/>
              <w:jc w:val="both"/>
            </w:pPr>
            <w:r>
              <w:rPr>
                <w:rFonts w:ascii="Times New Roman"/>
                <w:b w:val="false"/>
                <w:i w:val="false"/>
                <w:color w:val="000000"/>
                <w:sz w:val="20"/>
              </w:rPr>
              <w:t>
</w:t>
            </w:r>
            <w:r>
              <w:rPr>
                <w:rFonts w:ascii="Times New Roman"/>
                <w:b/>
                <w:i w:val="false"/>
                <w:color w:val="000000"/>
                <w:sz w:val="20"/>
              </w:rPr>
              <w:t>Нет</w:t>
            </w:r>
          </w:p>
          <w:p>
            <w:pPr>
              <w:spacing w:after="20"/>
              <w:ind w:left="20"/>
              <w:jc w:val="both"/>
            </w:pPr>
            <w:r>
              <w:rPr>
                <w:rFonts w:ascii="Times New Roman"/>
                <w:b w:val="false"/>
                <w:i w:val="false"/>
                <w:color w:val="000000"/>
                <w:sz w:val="20"/>
              </w:rPr>
              <w:t>
</w:t>
            </w:r>
            <w:r>
              <w:rPr>
                <w:rFonts w:ascii="Times New Roman"/>
                <w:b/>
                <w:i w:val="false"/>
                <w:color w:val="000000"/>
                <w:sz w:val="20"/>
              </w:rPr>
              <w:t>Да</w:t>
            </w:r>
          </w:p>
          <w:p>
            <w:pPr>
              <w:spacing w:after="20"/>
              <w:ind w:left="20"/>
              <w:jc w:val="both"/>
            </w:pPr>
            <w:r>
              <w:rPr>
                <w:rFonts w:ascii="Times New Roman"/>
                <w:b w:val="false"/>
                <w:i w:val="false"/>
                <w:color w:val="000000"/>
                <w:sz w:val="20"/>
              </w:rPr>
              <w:t>
</w:t>
            </w:r>
            <w:r>
              <w:rPr>
                <w:rFonts w:ascii="Times New Roman"/>
                <w:b/>
                <w:i w:val="false"/>
                <w:color w:val="000000"/>
                <w:sz w:val="20"/>
              </w:rPr>
              <w:t>Укажите лекарство, дозу, дату начала приема и причину?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7"/>
          <w:p>
            <w:pPr>
              <w:spacing w:after="20"/>
              <w:ind w:left="20"/>
              <w:jc w:val="both"/>
            </w:pPr>
            <w:r>
              <w:rPr>
                <w:rFonts w:ascii="Times New Roman"/>
                <w:b w:val="false"/>
                <w:i w:val="false"/>
                <w:color w:val="000000"/>
                <w:sz w:val="20"/>
              </w:rPr>
              <w:t>
(29) Курите ли Вы?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Нет, никогда □ Нет, когда прекратили? </w:t>
            </w:r>
          </w:p>
          <w:p>
            <w:pPr>
              <w:spacing w:after="20"/>
              <w:ind w:left="20"/>
              <w:jc w:val="both"/>
            </w:pPr>
            <w:r>
              <w:rPr>
                <w:rFonts w:ascii="Times New Roman"/>
                <w:b w:val="false"/>
                <w:i w:val="false"/>
                <w:color w:val="000000"/>
                <w:sz w:val="20"/>
              </w:rPr>
              <w:t>
Да, Укажите тип и количество:</w:t>
            </w:r>
          </w:p>
        </w:tc>
        <w:tc>
          <w:tcPr>
            <w:tcW w:w="0" w:type="auto"/>
            <w:gridSpan w:val="3"/>
            <w:vMerge/>
            <w:tcBorders>
              <w:top w:val="nil"/>
              <w:left w:val="single" w:color="cfcfcf" w:sz="5"/>
              <w:bottom w:val="single" w:color="cfcfcf" w:sz="5"/>
              <w:right w:val="single" w:color="cfcfcf" w:sz="5"/>
            </w:tcBorders>
          </w:tcPr>
          <w:p/>
        </w:tc>
      </w:tr>
    </w:tbl>
    <w:bookmarkStart w:name="z188" w:id="128"/>
    <w:p>
      <w:pPr>
        <w:spacing w:after="0"/>
        <w:ind w:left="0"/>
        <w:jc w:val="both"/>
      </w:pPr>
      <w:r>
        <w:rPr>
          <w:rFonts w:ascii="Times New Roman"/>
          <w:b w:val="false"/>
          <w:i w:val="false"/>
          <w:color w:val="000000"/>
          <w:sz w:val="28"/>
        </w:rPr>
        <w:t>
      Общий и медицинский анамнез: имеете ли вы или имели в прошлом что-либо из следующего? (Пожалуйста, отметьте). При положительном ответе представьте подробности в разделе (30) Примечание</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Семейный анамнез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Заболевания/операции на глазах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Заболевания носа, горла, расстройства речи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Малярия или др. тропическое заболевание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Заболевания сердца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Носили ли Вы очки и (или) контактные линзы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Травмы головы и нарушения сознания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Положительный тест на ВИЧ инфекцию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Высокое артериальное давление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Частые или сильные головные боли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Инфекции, передающиеся половым путем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9"/>
          <w:p>
            <w:pPr>
              <w:spacing w:after="20"/>
              <w:ind w:left="20"/>
              <w:jc w:val="both"/>
            </w:pPr>
            <w:r>
              <w:rPr>
                <w:rFonts w:ascii="Times New Roman"/>
                <w:b w:val="false"/>
                <w:i w:val="false"/>
                <w:color w:val="000000"/>
                <w:sz w:val="20"/>
              </w:rPr>
              <w:t>
172 Высокий уровень</w:t>
            </w:r>
          </w:p>
          <w:bookmarkEnd w:id="129"/>
          <w:p>
            <w:pPr>
              <w:spacing w:after="20"/>
              <w:ind w:left="20"/>
              <w:jc w:val="both"/>
            </w:pPr>
            <w:r>
              <w:rPr>
                <w:rFonts w:ascii="Times New Roman"/>
                <w:b w:val="false"/>
                <w:i w:val="false"/>
                <w:color w:val="000000"/>
                <w:sz w:val="20"/>
              </w:rPr>
              <w:t>
холестерина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Изменения в очках/контактных линзах за период с предыдущего медицинского освидетельствования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Головокружения или обмороки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Расстройства сна/синдром апноэ сна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Эпилепсия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Потери сознания по любой причине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Заболевания/нарушения костно-мышечной системы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Психическое расстройство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Сенная лихорадка, другие аллергии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Неврологические заболевания, инсульт, эпилепсия, судороги, паралич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Какие-либо другие заболевания или травмы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Диабет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Астма или заболевания легких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Госпитализация в больницу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Туберкулез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Заболевания сердца или сосудов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Какие-либо психологические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Посещения врача за период с предыдущего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Аллергия/астма/экзема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Высокое или низкое артер. давление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медицинского освидетельствования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Наследственное заболевание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Камни в почках или кровь в моче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Злоупотребление алкоголем/наркотиками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Отказ от страхования жизни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Глаукома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Диабет, гормональные нарушения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Попытки самоубийства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Отказ в выдаче свидетельства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женщин: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Заболевания желудка, печени или кишечника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Высотная болезнь, требующая медикаментозного лечения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Отказ от воинской службы по медицинским показаниям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Гинекологические заболевания, нарушения менструации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Глухота, заболевания уха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Анемия и другие заболевания крови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Назначение пенсии или компенсации по травме или заболеванию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Беременны ли Вы?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Примечание: Отметьте, если ранее сообщалось и изменений не произошло.</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0"/>
          <w:p>
            <w:pPr>
              <w:spacing w:after="20"/>
              <w:ind w:left="20"/>
              <w:jc w:val="both"/>
            </w:pPr>
            <w:r>
              <w:rPr>
                <w:rFonts w:ascii="Times New Roman"/>
                <w:b w:val="false"/>
                <w:i w:val="false"/>
                <w:color w:val="000000"/>
                <w:sz w:val="20"/>
              </w:rPr>
              <w:t>
(31) Заявление: Настоящим заявляю, что, насколько мне известно, все указанное выше, заполнено полностью и правильно, не утаивается никакая относящейся к делу информация и не делаются никакие ложные заявления. Я заявляю, что при введении в заблуждение или предоставлении ложной или вводящей в заблуждение информации в связи с настоящим заявлением или при не предоставлении информации о наличии у меня заболеваний, известных мне и представляющих опасность для выполнения полетов, также информации касающейся к состоянию здоровья, ознакомлен с мерами, наступающими в соответствии с действующим законодательством Республики Казахстан и с последующим отзывом уже выданного мне медицинского сертификата. Также осознаю, что при непредставлении и не подписании данного заявления, мне будет отказано в получении медицинского сертификата.</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Относительно доступа к медицинской информации: Настоящим утверждаю, что вся информация, содержащаяся в данном отчете, равно как и в любом или во всех прилагаемых документах, является доступной эксперту, авиационному инспектору уполномоченной организации, принимая во внимание, что все эти документы и, электронно-сохраненные данные, используются для медицинского освидетельствования, становятся и остаются собственностью эксперта, также даю согласие эксперту, авиационному инспектору уполномоченной организации на сбор и обработка моих персональных данных по состоянию здоровья, в том числе составляющих врачебную тайну. Конфиденциальность медицинской информации постоянно соблюдается.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 ------------------</w:t>
            </w:r>
          </w:p>
          <w:p>
            <w:pPr>
              <w:spacing w:after="20"/>
              <w:ind w:left="20"/>
              <w:jc w:val="both"/>
            </w:pPr>
            <w:r>
              <w:rPr>
                <w:rFonts w:ascii="Times New Roman"/>
                <w:b w:val="false"/>
                <w:i w:val="false"/>
                <w:color w:val="000000"/>
                <w:sz w:val="20"/>
              </w:rPr>
              <w:t>
 Дата Подпись заявителя Подпись эксперта</w:t>
            </w:r>
          </w:p>
        </w:tc>
      </w:tr>
    </w:tbl>
    <w:bookmarkStart w:name="z193" w:id="131"/>
    <w:p>
      <w:pPr>
        <w:spacing w:after="0"/>
        <w:ind w:left="0"/>
        <w:jc w:val="both"/>
      </w:pPr>
      <w:r>
        <w:rPr>
          <w:rFonts w:ascii="Times New Roman"/>
          <w:b w:val="false"/>
          <w:i w:val="false"/>
          <w:color w:val="000000"/>
          <w:sz w:val="28"/>
        </w:rPr>
        <w:t xml:space="preserve">
      </w:t>
      </w:r>
      <w:r>
        <w:rPr>
          <w:rFonts w:ascii="Times New Roman"/>
          <w:b/>
          <w:i w:val="false"/>
          <w:color w:val="000000"/>
          <w:sz w:val="28"/>
        </w:rPr>
        <w:t>Передняя сторона</w:t>
      </w:r>
    </w:p>
    <w:bookmarkEnd w:id="131"/>
    <w:bookmarkStart w:name="z194" w:id="132"/>
    <w:p>
      <w:pPr>
        <w:spacing w:after="0"/>
        <w:ind w:left="0"/>
        <w:jc w:val="left"/>
      </w:pPr>
      <w:r>
        <w:rPr>
          <w:rFonts w:ascii="Times New Roman"/>
          <w:b/>
          <w:i w:val="false"/>
          <w:color w:val="000000"/>
        </w:rPr>
        <w:t xml:space="preserve"> Инструкция по заполнению формы заявления на получение или возобновление медицинского сертификата</w:t>
      </w:r>
    </w:p>
    <w:bookmarkEnd w:id="132"/>
    <w:bookmarkStart w:name="z195" w:id="133"/>
    <w:p>
      <w:pPr>
        <w:spacing w:after="0"/>
        <w:ind w:left="0"/>
        <w:jc w:val="both"/>
      </w:pPr>
      <w:r>
        <w:rPr>
          <w:rFonts w:ascii="Times New Roman"/>
          <w:b w:val="false"/>
          <w:i w:val="false"/>
          <w:color w:val="000000"/>
          <w:sz w:val="28"/>
        </w:rPr>
        <w:t>
      Данная форма заявления, все прилагающиеся формы отчетов хранятся у эксперта. Конфиденциальность медицинской документации постоянно соблюдается.</w:t>
      </w:r>
    </w:p>
    <w:bookmarkEnd w:id="133"/>
    <w:bookmarkStart w:name="z196" w:id="134"/>
    <w:p>
      <w:pPr>
        <w:spacing w:after="0"/>
        <w:ind w:left="0"/>
        <w:jc w:val="both"/>
      </w:pPr>
      <w:r>
        <w:rPr>
          <w:rFonts w:ascii="Times New Roman"/>
          <w:b w:val="false"/>
          <w:i w:val="false"/>
          <w:color w:val="000000"/>
          <w:sz w:val="28"/>
        </w:rPr>
        <w:t>
      Заявитель лично заполняет все разделы и пункты формы Заявления. Необходимо писать разборчиво печатными буквами, шариковой ручкой. Заполнение данной формы путем электронного ввода или печати также приемлемо. Если необходимо больше пространства для заполнения данных, сведения заносятся на простой лист бумаги с указанием имени, подписи и даты. Указывается и номер соответствующего пункта Заявления на медицинский сертификат.</w:t>
      </w:r>
    </w:p>
    <w:bookmarkEnd w:id="134"/>
    <w:bookmarkStart w:name="z197" w:id="135"/>
    <w:p>
      <w:pPr>
        <w:spacing w:after="0"/>
        <w:ind w:left="0"/>
        <w:jc w:val="both"/>
      </w:pPr>
      <w:r>
        <w:rPr>
          <w:rFonts w:ascii="Times New Roman"/>
          <w:b w:val="false"/>
          <w:i w:val="false"/>
          <w:color w:val="000000"/>
          <w:sz w:val="28"/>
        </w:rPr>
        <w:t>
      Неполное или нечеткое заполнение приведет к отказу в принятии заявления. За дачу ложных или приводящих в заблуждение заявлений или же утаивание информации, относящейся к данному заявлению, ему отказывают принимать данное заявление и (или) лишают уже выданного медицинского сертификата.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6"/>
          <w:p>
            <w:pPr>
              <w:spacing w:after="20"/>
              <w:ind w:left="20"/>
              <w:jc w:val="both"/>
            </w:pPr>
            <w:r>
              <w:rPr>
                <w:rFonts w:ascii="Times New Roman"/>
                <w:b w:val="false"/>
                <w:i w:val="false"/>
                <w:color w:val="000000"/>
                <w:sz w:val="20"/>
              </w:rPr>
              <w:t>
1. Уполномоченной организации по выдаче свидетельств:</w:t>
            </w:r>
          </w:p>
          <w:bookmarkEnd w:id="136"/>
          <w:p>
            <w:pPr>
              <w:spacing w:after="20"/>
              <w:ind w:left="20"/>
              <w:jc w:val="both"/>
            </w:pPr>
            <w:r>
              <w:rPr>
                <w:rFonts w:ascii="Times New Roman"/>
                <w:b w:val="false"/>
                <w:i w:val="false"/>
                <w:color w:val="000000"/>
                <w:sz w:val="20"/>
              </w:rPr>
              <w:t>
Укажите государство, к которому адресовано заявление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7"/>
          <w:p>
            <w:pPr>
              <w:spacing w:after="20"/>
              <w:ind w:left="20"/>
              <w:jc w:val="both"/>
            </w:pPr>
            <w:r>
              <w:rPr>
                <w:rFonts w:ascii="Times New Roman"/>
                <w:b w:val="false"/>
                <w:i w:val="false"/>
                <w:color w:val="000000"/>
                <w:sz w:val="20"/>
              </w:rPr>
              <w:t xml:space="preserve">
17. Предыдущее обращение за медицинским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сертификатом:</w:t>
            </w:r>
          </w:p>
          <w:p>
            <w:pPr>
              <w:spacing w:after="20"/>
              <w:ind w:left="20"/>
              <w:jc w:val="both"/>
            </w:pPr>
            <w:r>
              <w:rPr>
                <w:rFonts w:ascii="Times New Roman"/>
                <w:b w:val="false"/>
                <w:i w:val="false"/>
                <w:color w:val="000000"/>
                <w:sz w:val="20"/>
              </w:rPr>
              <w:t>
Укажите дату (число, месяц, год) и место (город, страну). Заявители, обращающиеся впервые, ставят прочерк.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8"/>
          <w:p>
            <w:pPr>
              <w:spacing w:after="20"/>
              <w:ind w:left="20"/>
              <w:jc w:val="both"/>
            </w:pPr>
            <w:r>
              <w:rPr>
                <w:rFonts w:ascii="Times New Roman"/>
                <w:b w:val="false"/>
                <w:i w:val="false"/>
                <w:color w:val="000000"/>
                <w:sz w:val="20"/>
              </w:rPr>
              <w:t>
2. Класс медицинского сертификата:</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Поставьте галочку в соответствующем квадрате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1 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Класс</w:t>
            </w:r>
          </w:p>
          <w:p>
            <w:pPr>
              <w:spacing w:after="20"/>
              <w:ind w:left="20"/>
              <w:jc w:val="both"/>
            </w:pPr>
            <w:r>
              <w:rPr>
                <w:rFonts w:ascii="Times New Roman"/>
                <w:b w:val="false"/>
                <w:i w:val="false"/>
                <w:color w:val="000000"/>
                <w:sz w:val="20"/>
              </w:rPr>
              <w:t>
3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9"/>
          <w:p>
            <w:pPr>
              <w:spacing w:after="20"/>
              <w:ind w:left="20"/>
              <w:jc w:val="both"/>
            </w:pPr>
            <w:r>
              <w:rPr>
                <w:rFonts w:ascii="Times New Roman"/>
                <w:b w:val="false"/>
                <w:i w:val="false"/>
                <w:color w:val="000000"/>
                <w:sz w:val="20"/>
              </w:rPr>
              <w:t xml:space="preserve">
18. Свидетельство авиационного персонала: Укажите тип свидетельства, которым вы обладаете. </w:t>
            </w:r>
          </w:p>
          <w:bookmarkEnd w:id="139"/>
          <w:p>
            <w:pPr>
              <w:spacing w:after="20"/>
              <w:ind w:left="20"/>
              <w:jc w:val="both"/>
            </w:pPr>
            <w:r>
              <w:rPr>
                <w:rFonts w:ascii="Times New Roman"/>
                <w:b w:val="false"/>
                <w:i w:val="false"/>
                <w:color w:val="000000"/>
                <w:sz w:val="20"/>
              </w:rPr>
              <w:t>
Укажите номер и страну выдачи свидетельства. Если у Вас нет свидетельства, укажите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0"/>
          <w:p>
            <w:pPr>
              <w:spacing w:after="20"/>
              <w:ind w:left="20"/>
              <w:jc w:val="both"/>
            </w:pPr>
            <w:r>
              <w:rPr>
                <w:rFonts w:ascii="Times New Roman"/>
                <w:b w:val="false"/>
                <w:i w:val="false"/>
                <w:color w:val="000000"/>
                <w:sz w:val="20"/>
              </w:rPr>
              <w:t>
3. Фамилия:</w:t>
            </w:r>
          </w:p>
          <w:bookmarkEnd w:id="140"/>
          <w:p>
            <w:pPr>
              <w:spacing w:after="20"/>
              <w:ind w:left="20"/>
              <w:jc w:val="both"/>
            </w:pPr>
            <w:r>
              <w:rPr>
                <w:rFonts w:ascii="Times New Roman"/>
                <w:b w:val="false"/>
                <w:i w:val="false"/>
                <w:color w:val="000000"/>
                <w:sz w:val="20"/>
              </w:rPr>
              <w:t>
Укажите фамилию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Ограничения, установленные в свидетельстве (медицинском сертификате): Отметьте галочкой в нужном квадрате и разъясните детально ограничение, установленное в вашем свидетельстве (медицинском сертификате), например, по зрению, цветному зрение, безопасный пилот, 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1"/>
          <w:p>
            <w:pPr>
              <w:spacing w:after="20"/>
              <w:ind w:left="20"/>
              <w:jc w:val="both"/>
            </w:pPr>
            <w:r>
              <w:rPr>
                <w:rFonts w:ascii="Times New Roman"/>
                <w:b w:val="false"/>
                <w:i w:val="false"/>
                <w:color w:val="000000"/>
                <w:sz w:val="20"/>
              </w:rPr>
              <w:t>
4. Предыдущие фамилии:</w:t>
            </w:r>
          </w:p>
          <w:bookmarkEnd w:id="141"/>
          <w:p>
            <w:pPr>
              <w:spacing w:after="20"/>
              <w:ind w:left="20"/>
              <w:jc w:val="both"/>
            </w:pPr>
            <w:r>
              <w:rPr>
                <w:rFonts w:ascii="Times New Roman"/>
                <w:b w:val="false"/>
                <w:i w:val="false"/>
                <w:color w:val="000000"/>
                <w:sz w:val="20"/>
              </w:rPr>
              <w:t>
Если вы изменили фамилию по какой-либо причине, укажите предыдущую(ие).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Были ли отказы или сомнения при выдаче медицинского сертификата: Поставьте галочку в нужном квадрате, если когда-либо Вам отказывали в выдаче медицинского сертификата, его действие приостанавливали или отзывали, даже временно, Если "да", укажите дату (чч/мм/гггг) и страну, где это имело место.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2"/>
          <w:p>
            <w:pPr>
              <w:spacing w:after="20"/>
              <w:ind w:left="20"/>
              <w:jc w:val="both"/>
            </w:pPr>
            <w:r>
              <w:rPr>
                <w:rFonts w:ascii="Times New Roman"/>
                <w:b w:val="false"/>
                <w:i w:val="false"/>
                <w:color w:val="000000"/>
                <w:sz w:val="20"/>
              </w:rPr>
              <w:t>
5. Имя, отечество:</w:t>
            </w:r>
          </w:p>
          <w:bookmarkEnd w:id="142"/>
          <w:p>
            <w:pPr>
              <w:spacing w:after="20"/>
              <w:ind w:left="20"/>
              <w:jc w:val="both"/>
            </w:pPr>
            <w:r>
              <w:rPr>
                <w:rFonts w:ascii="Times New Roman"/>
                <w:b w:val="false"/>
                <w:i w:val="false"/>
                <w:color w:val="000000"/>
                <w:sz w:val="20"/>
              </w:rPr>
              <w:t>
Укажите имя и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3"/>
          <w:p>
            <w:pPr>
              <w:spacing w:after="20"/>
              <w:ind w:left="20"/>
              <w:jc w:val="both"/>
            </w:pPr>
            <w:r>
              <w:rPr>
                <w:rFonts w:ascii="Times New Roman"/>
                <w:b w:val="false"/>
                <w:i w:val="false"/>
                <w:color w:val="000000"/>
                <w:sz w:val="20"/>
              </w:rPr>
              <w:t>
21. Общий налет часов:</w:t>
            </w:r>
          </w:p>
          <w:bookmarkEnd w:id="143"/>
          <w:p>
            <w:pPr>
              <w:spacing w:after="20"/>
              <w:ind w:left="20"/>
              <w:jc w:val="both"/>
            </w:pPr>
            <w:r>
              <w:rPr>
                <w:rFonts w:ascii="Times New Roman"/>
                <w:b w:val="false"/>
                <w:i w:val="false"/>
                <w:color w:val="000000"/>
                <w:sz w:val="20"/>
              </w:rPr>
              <w:t>
Укажите общее количество часов налета.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4"/>
          <w:p>
            <w:pPr>
              <w:spacing w:after="20"/>
              <w:ind w:left="20"/>
              <w:jc w:val="both"/>
            </w:pPr>
            <w:r>
              <w:rPr>
                <w:rFonts w:ascii="Times New Roman"/>
                <w:b w:val="false"/>
                <w:i w:val="false"/>
                <w:color w:val="000000"/>
                <w:sz w:val="20"/>
              </w:rPr>
              <w:t>
6. Дата рождения:</w:t>
            </w:r>
          </w:p>
          <w:bookmarkEnd w:id="144"/>
          <w:p>
            <w:pPr>
              <w:spacing w:after="20"/>
              <w:ind w:left="20"/>
              <w:jc w:val="both"/>
            </w:pPr>
            <w:r>
              <w:rPr>
                <w:rFonts w:ascii="Times New Roman"/>
                <w:b w:val="false"/>
                <w:i w:val="false"/>
                <w:color w:val="000000"/>
                <w:sz w:val="20"/>
              </w:rPr>
              <w:t>
Укажите в следующем порядке чч/мм/гггг.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Общий налет часов от предыдущего медицинского освидетельствования: Укажите количество часов налета за период от предыдущего мед.освидетельствования.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5"/>
          <w:p>
            <w:pPr>
              <w:spacing w:after="20"/>
              <w:ind w:left="20"/>
              <w:jc w:val="both"/>
            </w:pPr>
            <w:r>
              <w:rPr>
                <w:rFonts w:ascii="Times New Roman"/>
                <w:b w:val="false"/>
                <w:i w:val="false"/>
                <w:color w:val="000000"/>
                <w:sz w:val="20"/>
              </w:rPr>
              <w:t>
7. Пол:</w:t>
            </w:r>
          </w:p>
          <w:bookmarkEnd w:id="145"/>
          <w:p>
            <w:pPr>
              <w:spacing w:after="20"/>
              <w:ind w:left="20"/>
              <w:jc w:val="both"/>
            </w:pPr>
            <w:r>
              <w:rPr>
                <w:rFonts w:ascii="Times New Roman"/>
                <w:b w:val="false"/>
                <w:i w:val="false"/>
                <w:color w:val="000000"/>
                <w:sz w:val="20"/>
              </w:rPr>
              <w:t>
Проставьте галочку в соответствующем квадрате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На каком типе воздушного судна летаете (если Вы член летного экипажа): Укажите тип ВС, на котором выполняете полеты, например, Boeing 737, Ceassna 150, и 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6"/>
          <w:p>
            <w:pPr>
              <w:spacing w:after="20"/>
              <w:ind w:left="20"/>
              <w:jc w:val="both"/>
            </w:pPr>
            <w:r>
              <w:rPr>
                <w:rFonts w:ascii="Times New Roman"/>
                <w:b w:val="false"/>
                <w:i w:val="false"/>
                <w:color w:val="000000"/>
                <w:sz w:val="20"/>
              </w:rPr>
              <w:t>
8. Место и страна рождения:</w:t>
            </w:r>
          </w:p>
          <w:bookmarkEnd w:id="146"/>
          <w:p>
            <w:pPr>
              <w:spacing w:after="20"/>
              <w:ind w:left="20"/>
              <w:jc w:val="both"/>
            </w:pPr>
            <w:r>
              <w:rPr>
                <w:rFonts w:ascii="Times New Roman"/>
                <w:b w:val="false"/>
                <w:i w:val="false"/>
                <w:color w:val="000000"/>
                <w:sz w:val="20"/>
              </w:rPr>
              <w:t>
Укажите город и страну, где вы родились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Какое-либо авиационное происшествие или инцидент за период от предыдущего медицинского освидетельствования Если "Да", то укажите дату (чч/мм/гггг) и страну, где данное происшествие имело место.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7"/>
          <w:p>
            <w:pPr>
              <w:spacing w:after="20"/>
              <w:ind w:left="20"/>
              <w:jc w:val="both"/>
            </w:pPr>
            <w:r>
              <w:rPr>
                <w:rFonts w:ascii="Times New Roman"/>
                <w:b w:val="false"/>
                <w:i w:val="false"/>
                <w:color w:val="000000"/>
                <w:sz w:val="20"/>
              </w:rPr>
              <w:t>
9. Гражданство:</w:t>
            </w:r>
          </w:p>
          <w:bookmarkEnd w:id="147"/>
          <w:p>
            <w:pPr>
              <w:spacing w:after="20"/>
              <w:ind w:left="20"/>
              <w:jc w:val="both"/>
            </w:pPr>
            <w:r>
              <w:rPr>
                <w:rFonts w:ascii="Times New Roman"/>
                <w:b w:val="false"/>
                <w:i w:val="false"/>
                <w:color w:val="000000"/>
                <w:sz w:val="20"/>
              </w:rPr>
              <w:t>
Укажите страну, гражданство которой вы имеете.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8"/>
          <w:p>
            <w:pPr>
              <w:spacing w:after="20"/>
              <w:ind w:left="20"/>
              <w:jc w:val="both"/>
            </w:pPr>
            <w:r>
              <w:rPr>
                <w:rFonts w:ascii="Times New Roman"/>
                <w:b w:val="false"/>
                <w:i w:val="false"/>
                <w:color w:val="000000"/>
                <w:sz w:val="20"/>
              </w:rPr>
              <w:t>
25. Вид предполагаемых полетов Укажите являются ли полеты транспортными, чартерными, одно-пилотными, коммерческими пассажирскими,</w:t>
            </w:r>
          </w:p>
          <w:bookmarkEnd w:id="148"/>
          <w:p>
            <w:pPr>
              <w:spacing w:after="20"/>
              <w:ind w:left="20"/>
              <w:jc w:val="both"/>
            </w:pPr>
            <w:r>
              <w:rPr>
                <w:rFonts w:ascii="Times New Roman"/>
                <w:b w:val="false"/>
                <w:i w:val="false"/>
                <w:color w:val="000000"/>
                <w:sz w:val="20"/>
              </w:rPr>
              <w:t>
сельскохозяйственными, любительскими, 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9"/>
          <w:p>
            <w:pPr>
              <w:spacing w:after="20"/>
              <w:ind w:left="20"/>
              <w:jc w:val="both"/>
            </w:pPr>
            <w:r>
              <w:rPr>
                <w:rFonts w:ascii="Times New Roman"/>
                <w:b w:val="false"/>
                <w:i w:val="false"/>
                <w:color w:val="000000"/>
                <w:sz w:val="20"/>
              </w:rPr>
              <w:t>
10. Адрес постоянного места жительства:</w:t>
            </w:r>
          </w:p>
          <w:bookmarkEnd w:id="149"/>
          <w:p>
            <w:pPr>
              <w:spacing w:after="20"/>
              <w:ind w:left="20"/>
              <w:jc w:val="both"/>
            </w:pPr>
            <w:r>
              <w:rPr>
                <w:rFonts w:ascii="Times New Roman"/>
                <w:b w:val="false"/>
                <w:i w:val="false"/>
                <w:color w:val="000000"/>
                <w:sz w:val="20"/>
              </w:rPr>
              <w:t>
Укажите почтовый адрес и страну прописки. Укажите номер телефона и код страны.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Состав экипажа (фактическая летная деятельность) Отметьте в соответствующем квадрате являетесь ли вы членом односоставного экипажа или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адрес проживания (если отличается от адреса прописки): Если отличается от постоянного места жительства, укажите полностью почтовый адрес проживания, номер телефона и код страны. Если не отличается, напишите "тот 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Употребляете ли вы алкоголь? Поставьте галочку в соответствующем квадрате. Если "Да", укажите количество употребляемого алкоголя в неделю, например, 2 литра пива.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0"/>
          <w:p>
            <w:pPr>
              <w:spacing w:after="20"/>
              <w:ind w:left="20"/>
              <w:jc w:val="both"/>
            </w:pPr>
            <w:r>
              <w:rPr>
                <w:rFonts w:ascii="Times New Roman"/>
                <w:b w:val="false"/>
                <w:i w:val="false"/>
                <w:color w:val="000000"/>
                <w:sz w:val="20"/>
              </w:rPr>
              <w:t>
12. Заявление:</w:t>
            </w:r>
          </w:p>
          <w:bookmarkEnd w:id="150"/>
          <w:p>
            <w:pPr>
              <w:spacing w:after="20"/>
              <w:ind w:left="20"/>
              <w:jc w:val="both"/>
            </w:pPr>
            <w:r>
              <w:rPr>
                <w:rFonts w:ascii="Times New Roman"/>
                <w:b w:val="false"/>
                <w:i w:val="false"/>
                <w:color w:val="000000"/>
                <w:sz w:val="20"/>
              </w:rPr>
              <w:t>
Поставьте галочку в соответствующем квадрате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Употребляете ли вы регулярно медикаментозные средства. Если "Да", укажите в деталях - название, сколько и когда, пр. Укажите также медикаменты, не назначенные врачом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1"/>
          <w:p>
            <w:pPr>
              <w:spacing w:after="20"/>
              <w:ind w:left="20"/>
              <w:jc w:val="both"/>
            </w:pPr>
            <w:r>
              <w:rPr>
                <w:rFonts w:ascii="Times New Roman"/>
                <w:b w:val="false"/>
                <w:i w:val="false"/>
                <w:color w:val="000000"/>
                <w:sz w:val="20"/>
              </w:rPr>
              <w:t>
13. Номер:</w:t>
            </w:r>
          </w:p>
          <w:bookmarkEnd w:id="151"/>
          <w:p>
            <w:pPr>
              <w:spacing w:after="20"/>
              <w:ind w:left="20"/>
              <w:jc w:val="both"/>
            </w:pPr>
            <w:r>
              <w:rPr>
                <w:rFonts w:ascii="Times New Roman"/>
                <w:b w:val="false"/>
                <w:i w:val="false"/>
                <w:color w:val="000000"/>
                <w:sz w:val="20"/>
              </w:rPr>
              <w:t>
Укажите номер, присвоенный вам КГА, ААК. Заявители, обращающиеся впервые, пишут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Курите ли вы? Поставьте галочку в соответствующем квадрате. Постоянные курильщики, укажите что курите (сигареты, сигары, трубку) и количество (например, 2 сигары в день, трубка – 1 унция/28.35 гр. в неделю)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2"/>
          <w:p>
            <w:pPr>
              <w:spacing w:after="20"/>
              <w:ind w:left="20"/>
              <w:jc w:val="both"/>
            </w:pPr>
            <w:r>
              <w:rPr>
                <w:rFonts w:ascii="Times New Roman"/>
                <w:b w:val="false"/>
                <w:i w:val="false"/>
                <w:color w:val="000000"/>
                <w:sz w:val="20"/>
              </w:rPr>
              <w:t>
14. Тип свидетельства:</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тип свидетельства, на которое вы претендуете из следующего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линейного пилота;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пилота коммерческой авиации/Instrument Rating;</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пилота коммерческой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частного пилота /Instrument Rating;</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частного пилота;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пилота планера;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пилота свободного аэростата;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пилота ЛиСЛА;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бортинженера;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бортмеханика;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штурмана;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бортпроводника;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бортоператора;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бортрадиста;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диспетчера ОВД;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инженера;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техника;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сотрудника по обеспечению полетов.</w:t>
            </w:r>
          </w:p>
          <w:p>
            <w:pPr>
              <w:spacing w:after="20"/>
              <w:ind w:left="20"/>
              <w:jc w:val="both"/>
            </w:pPr>
            <w:r>
              <w:rPr>
                <w:rFonts w:ascii="Times New Roman"/>
                <w:b w:val="false"/>
                <w:i w:val="false"/>
                <w:color w:val="000000"/>
                <w:sz w:val="20"/>
              </w:rPr>
              <w:t>
Свидетельства пилота ВС с фиксированным крылом / вращающимся крылом / обоих 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3"/>
          <w:p>
            <w:pPr>
              <w:spacing w:after="20"/>
              <w:ind w:left="20"/>
              <w:jc w:val="both"/>
            </w:pPr>
            <w:r>
              <w:rPr>
                <w:rFonts w:ascii="Times New Roman"/>
                <w:b w:val="false"/>
                <w:i w:val="false"/>
                <w:color w:val="000000"/>
                <w:sz w:val="20"/>
              </w:rPr>
              <w:t>
Общий и медицинский анамнез</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все вопросы пунктов от 101 до 179 включительно,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необходимо ответить "Да" или "Нет". Укажите "Да", если когда-либо в вашей жизни имело данное состояние и подробно опишите его и укажите дату в пункте (30) </w:t>
            </w:r>
          </w:p>
          <w:p>
            <w:pPr>
              <w:spacing w:after="20"/>
              <w:ind w:left="20"/>
              <w:jc w:val="both"/>
            </w:pPr>
            <w:r>
              <w:rPr>
                <w:rFonts w:ascii="Times New Roman"/>
                <w:b w:val="false"/>
                <w:i w:val="false"/>
                <w:color w:val="000000"/>
                <w:sz w:val="20"/>
              </w:rPr>
              <w:t>
Примечание. Все вопросы являются, с медицинской точки зрения, очень важными, хотя на первый взгляд таковыми не кажутся. Вопросы 170 – 179 относятся непосредственно к семейному анамнезу, тогда как на вопросы 150 – 159 отвечают заявители женщины. Если в предыдущем заявлении вы сообщали о какой-либо патологии и с тех пор ничего не изменилось, вы указываете "Раннее сообщалось. Без изменений не произошло". Однако вы также отвечаете "Да" на этот вопрос. Об обычных общих заболеваниях, таких как простуда, не указывают.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4"/>
          <w:p>
            <w:pPr>
              <w:spacing w:after="20"/>
              <w:ind w:left="20"/>
              <w:jc w:val="both"/>
            </w:pPr>
            <w:r>
              <w:rPr>
                <w:rFonts w:ascii="Times New Roman"/>
                <w:b w:val="false"/>
                <w:i w:val="false"/>
                <w:color w:val="000000"/>
                <w:sz w:val="20"/>
              </w:rPr>
              <w:t>
15. Профессия:</w:t>
            </w:r>
          </w:p>
          <w:bookmarkEnd w:id="154"/>
          <w:p>
            <w:pPr>
              <w:spacing w:after="20"/>
              <w:ind w:left="20"/>
              <w:jc w:val="both"/>
            </w:pPr>
            <w:r>
              <w:rPr>
                <w:rFonts w:ascii="Times New Roman"/>
                <w:b w:val="false"/>
                <w:i w:val="false"/>
                <w:color w:val="000000"/>
                <w:sz w:val="20"/>
              </w:rPr>
              <w:t>
Укажите свое основное занятие</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5"/>
          <w:p>
            <w:pPr>
              <w:spacing w:after="20"/>
              <w:ind w:left="20"/>
              <w:jc w:val="both"/>
            </w:pPr>
            <w:r>
              <w:rPr>
                <w:rFonts w:ascii="Times New Roman"/>
                <w:b w:val="false"/>
                <w:i w:val="false"/>
                <w:color w:val="000000"/>
                <w:sz w:val="20"/>
              </w:rPr>
              <w:t>
31. Заявление и соглашение по получению и выдаче информации:</w:t>
            </w:r>
          </w:p>
          <w:bookmarkEnd w:id="155"/>
          <w:p>
            <w:pPr>
              <w:spacing w:after="20"/>
              <w:ind w:left="20"/>
              <w:jc w:val="both"/>
            </w:pPr>
            <w:r>
              <w:rPr>
                <w:rFonts w:ascii="Times New Roman"/>
                <w:b w:val="false"/>
                <w:i w:val="false"/>
                <w:color w:val="000000"/>
                <w:sz w:val="20"/>
              </w:rPr>
              <w:t>
Не подписывайте заявления и не ставьте дату, пока эксперт не разрешит вам сделать это, засвидетельствовав заявление, и также его подписав.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Работодатель: если основное занятие пилот, укажите название предприятия - работодателя, если вы сами являетесь работодателем, укажите себя</w:t>
            </w:r>
          </w:p>
        </w:tc>
        <w:tc>
          <w:tcPr>
            <w:tcW w:w="0" w:type="auto"/>
            <w:vMerge/>
            <w:tcBorders>
              <w:top w:val="nil"/>
              <w:left w:val="single" w:color="cfcfcf" w:sz="5"/>
              <w:bottom w:val="single" w:color="cfcfcf" w:sz="5"/>
              <w:right w:val="single" w:color="cfcfcf" w:sz="5"/>
            </w:tcBorders>
          </w:tcPr>
          <w:p/>
        </w:tc>
      </w:tr>
    </w:tbl>
    <w:bookmarkStart w:name="z244" w:id="156"/>
    <w:p>
      <w:pPr>
        <w:spacing w:after="0"/>
        <w:ind w:left="0"/>
        <w:jc w:val="both"/>
      </w:pPr>
      <w:r>
        <w:rPr>
          <w:rFonts w:ascii="Times New Roman"/>
          <w:b w:val="false"/>
          <w:i w:val="false"/>
          <w:color w:val="000000"/>
          <w:sz w:val="28"/>
        </w:rPr>
        <w:t xml:space="preserve">
      </w:t>
      </w:r>
      <w:r>
        <w:rPr>
          <w:rFonts w:ascii="Times New Roman"/>
          <w:b/>
          <w:i w:val="false"/>
          <w:color w:val="000000"/>
          <w:sz w:val="28"/>
        </w:rPr>
        <w:t>Обратная сторона</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247" w:id="157"/>
    <w:p>
      <w:pPr>
        <w:spacing w:after="0"/>
        <w:ind w:left="0"/>
        <w:jc w:val="left"/>
      </w:pPr>
      <w:r>
        <w:rPr>
          <w:rFonts w:ascii="Times New Roman"/>
          <w:b/>
          <w:i w:val="false"/>
          <w:color w:val="000000"/>
        </w:rPr>
        <w:t xml:space="preserve"> Требования по медицинскому освидетельствованию к состоянию здоровья, предъявляемым к заявителю на получение медицинского сертификата 1 класса</w:t>
      </w:r>
    </w:p>
    <w:bookmarkEnd w:id="157"/>
    <w:bookmarkStart w:name="z248" w:id="158"/>
    <w:p>
      <w:pPr>
        <w:spacing w:after="0"/>
        <w:ind w:left="0"/>
        <w:jc w:val="left"/>
      </w:pPr>
      <w:r>
        <w:rPr>
          <w:rFonts w:ascii="Times New Roman"/>
          <w:b/>
          <w:i w:val="false"/>
          <w:color w:val="000000"/>
        </w:rPr>
        <w:t xml:space="preserve"> Глава 1. Общие положения</w:t>
      </w:r>
    </w:p>
    <w:bookmarkEnd w:id="158"/>
    <w:bookmarkStart w:name="z249" w:id="159"/>
    <w:p>
      <w:pPr>
        <w:spacing w:after="0"/>
        <w:ind w:left="0"/>
        <w:jc w:val="both"/>
      </w:pPr>
      <w:r>
        <w:rPr>
          <w:rFonts w:ascii="Times New Roman"/>
          <w:b w:val="false"/>
          <w:i w:val="false"/>
          <w:color w:val="000000"/>
          <w:sz w:val="28"/>
        </w:rPr>
        <w:t>
      Заявители на получение медицинского сертификата являются негодными при наличии врожденных или приобретенных аномалий; активного, скрытого, острого или хронического заболевания или недееспособности; ран, повреждений или последствий операции; эффект или побочный эффект от применения назначенного или не назначенного медикаментозного препарата с терапевтической, диагностической или профилактической целью, которые вызывают такую степень функциональной нетрудоспособности, что приведет к нарушению безопасно осуществлять права свидетельства.</w:t>
      </w:r>
    </w:p>
    <w:bookmarkEnd w:id="159"/>
    <w:bookmarkStart w:name="z250" w:id="160"/>
    <w:p>
      <w:pPr>
        <w:spacing w:after="0"/>
        <w:ind w:left="0"/>
        <w:jc w:val="left"/>
      </w:pPr>
      <w:r>
        <w:rPr>
          <w:rFonts w:ascii="Times New Roman"/>
          <w:b/>
          <w:i w:val="false"/>
          <w:color w:val="000000"/>
        </w:rPr>
        <w:t xml:space="preserve"> Глава 2. Сердечно-сосудистая система</w:t>
      </w:r>
    </w:p>
    <w:bookmarkEnd w:id="160"/>
    <w:bookmarkStart w:name="z251" w:id="161"/>
    <w:p>
      <w:pPr>
        <w:spacing w:after="0"/>
        <w:ind w:left="0"/>
        <w:jc w:val="both"/>
      </w:pPr>
      <w:r>
        <w:rPr>
          <w:rFonts w:ascii="Times New Roman"/>
          <w:b w:val="false"/>
          <w:i w:val="false"/>
          <w:color w:val="000000"/>
          <w:sz w:val="28"/>
        </w:rPr>
        <w:t xml:space="preserve">
      Заявитель является негодным при наличии врожденных или приобретенных нарушений сердечной деятельности, которые препятствуют безопасному осуществлению профессиональных обязанностей, предоставляемых свидетельством и квалификационными отметками. </w:t>
      </w:r>
    </w:p>
    <w:bookmarkEnd w:id="161"/>
    <w:bookmarkStart w:name="z252" w:id="162"/>
    <w:p>
      <w:pPr>
        <w:spacing w:after="0"/>
        <w:ind w:left="0"/>
        <w:jc w:val="both"/>
      </w:pPr>
      <w:r>
        <w:rPr>
          <w:rFonts w:ascii="Times New Roman"/>
          <w:b w:val="false"/>
          <w:i w:val="false"/>
          <w:color w:val="000000"/>
          <w:sz w:val="28"/>
        </w:rPr>
        <w:t xml:space="preserve">
      Кровеносная система не может иметь отклонении от нормы. </w:t>
      </w:r>
    </w:p>
    <w:bookmarkEnd w:id="162"/>
    <w:bookmarkStart w:name="z253" w:id="163"/>
    <w:p>
      <w:pPr>
        <w:spacing w:after="0"/>
        <w:ind w:left="0"/>
        <w:jc w:val="both"/>
      </w:pPr>
      <w:r>
        <w:rPr>
          <w:rFonts w:ascii="Times New Roman"/>
          <w:b w:val="false"/>
          <w:i w:val="false"/>
          <w:color w:val="000000"/>
          <w:sz w:val="28"/>
        </w:rPr>
        <w:t>
      Заявители, имеющие какое-либо из нижеперечисленных состояний, также признаются негодными: аневризмы грудного или супраренального брюшного отделов аорты до или после хирургического вмешательства; эмболия легочной артерии; значительное функциональное поражение какого-либо из клапанов сердца; пересадка сердца или сердца и (или) легкие.</w:t>
      </w:r>
    </w:p>
    <w:bookmarkEnd w:id="163"/>
    <w:bookmarkStart w:name="z254" w:id="164"/>
    <w:p>
      <w:pPr>
        <w:spacing w:after="0"/>
        <w:ind w:left="0"/>
        <w:jc w:val="both"/>
      </w:pPr>
      <w:r>
        <w:rPr>
          <w:rFonts w:ascii="Times New Roman"/>
          <w:b w:val="false"/>
          <w:i w:val="false"/>
          <w:color w:val="000000"/>
          <w:sz w:val="28"/>
        </w:rPr>
        <w:t>
      Медицинское освидетельствование при артериальной гипертензии рассматривается по уровню артериального давления и по степени выраженности рисков при артериальной гипертензии.</w:t>
      </w:r>
    </w:p>
    <w:bookmarkEnd w:id="164"/>
    <w:bookmarkStart w:name="z255" w:id="165"/>
    <w:p>
      <w:pPr>
        <w:spacing w:after="0"/>
        <w:ind w:left="0"/>
        <w:jc w:val="both"/>
      </w:pPr>
      <w:r>
        <w:rPr>
          <w:rFonts w:ascii="Times New Roman"/>
          <w:b w:val="false"/>
          <w:i w:val="false"/>
          <w:color w:val="000000"/>
          <w:sz w:val="28"/>
        </w:rPr>
        <w:t>
      При артериальной гипертензии с артериальным давлением выше 160/95 миллиметров ртутного столба, имеющей стойкий характер или при меньших величинах артериального давления, сопровождающихся высокими степенями риска с поражением органов-мишеней, заявитель признается негодным к работе и обучению.</w:t>
      </w:r>
    </w:p>
    <w:bookmarkEnd w:id="165"/>
    <w:bookmarkStart w:name="z256" w:id="166"/>
    <w:p>
      <w:pPr>
        <w:spacing w:after="0"/>
        <w:ind w:left="0"/>
        <w:jc w:val="both"/>
      </w:pPr>
      <w:r>
        <w:rPr>
          <w:rFonts w:ascii="Times New Roman"/>
          <w:b w:val="false"/>
          <w:i w:val="false"/>
          <w:color w:val="000000"/>
          <w:sz w:val="28"/>
        </w:rPr>
        <w:t>
      Заявители, у которых артериальное давление зарегистрировано 160/95 миллиметров ртутного столба и выше (по результатам суточного мониторирования артериального давления) и корригируется с помощью немедикаментозной или разрешенной для применения без отрыва от работы медикаментозной терапией, признаются годными к работе после успешного подбора медикаментозной терапии, но негодны к обучению на пилота.</w:t>
      </w:r>
    </w:p>
    <w:bookmarkEnd w:id="166"/>
    <w:bookmarkStart w:name="z257" w:id="167"/>
    <w:p>
      <w:pPr>
        <w:spacing w:after="0"/>
        <w:ind w:left="0"/>
        <w:jc w:val="both"/>
      </w:pPr>
      <w:r>
        <w:rPr>
          <w:rFonts w:ascii="Times New Roman"/>
          <w:b w:val="false"/>
          <w:i w:val="false"/>
          <w:color w:val="000000"/>
          <w:sz w:val="28"/>
        </w:rPr>
        <w:t>
      Подбор медикаментозной терапии проводится не менее 2 недель с отстранением от работы по специальности. При допуске к работе учитываются стойкость эффекта от проводимых мероприятий по результатам суточного мониторирования артериального давления не выше 140/90 миллиметров ртутного столба, факторы риска, побочные эффекты назначаемых препаратов, переносимость нагрузочных проб.</w:t>
      </w:r>
    </w:p>
    <w:bookmarkEnd w:id="167"/>
    <w:bookmarkStart w:name="z258" w:id="168"/>
    <w:p>
      <w:pPr>
        <w:spacing w:after="0"/>
        <w:ind w:left="0"/>
        <w:jc w:val="both"/>
      </w:pPr>
      <w:r>
        <w:rPr>
          <w:rFonts w:ascii="Times New Roman"/>
          <w:b w:val="false"/>
          <w:i w:val="false"/>
          <w:color w:val="000000"/>
          <w:sz w:val="28"/>
        </w:rPr>
        <w:t>
      Для лиц, обучающихся на пилота, допустимый уровень артериального давления составляет ниже 140/90 миллиметров ртутного столба.</w:t>
      </w:r>
    </w:p>
    <w:bookmarkEnd w:id="168"/>
    <w:bookmarkStart w:name="z259" w:id="169"/>
    <w:p>
      <w:pPr>
        <w:spacing w:after="0"/>
        <w:ind w:left="0"/>
        <w:jc w:val="both"/>
      </w:pPr>
      <w:r>
        <w:rPr>
          <w:rFonts w:ascii="Times New Roman"/>
          <w:b w:val="false"/>
          <w:i w:val="false"/>
          <w:color w:val="000000"/>
          <w:sz w:val="28"/>
        </w:rPr>
        <w:t>
      Решение о допуске к работе заявителя с транзиторным повышением артериального давления, нормализующимся без применения медикаментозных средств, принимается с учетом результатов суточного мониторирования артериального давления и нагрузочных проб.</w:t>
      </w:r>
    </w:p>
    <w:bookmarkEnd w:id="169"/>
    <w:bookmarkStart w:name="z260" w:id="170"/>
    <w:p>
      <w:pPr>
        <w:spacing w:after="0"/>
        <w:ind w:left="0"/>
        <w:jc w:val="both"/>
      </w:pPr>
      <w:r>
        <w:rPr>
          <w:rFonts w:ascii="Times New Roman"/>
          <w:b w:val="false"/>
          <w:i w:val="false"/>
          <w:color w:val="000000"/>
          <w:sz w:val="28"/>
        </w:rPr>
        <w:t>
      Заявители с симптоматической гипотонией признаются негодными к работе и обучению.</w:t>
      </w:r>
    </w:p>
    <w:bookmarkEnd w:id="170"/>
    <w:bookmarkStart w:name="z261" w:id="171"/>
    <w:p>
      <w:pPr>
        <w:spacing w:after="0"/>
        <w:ind w:left="0"/>
        <w:jc w:val="both"/>
      </w:pPr>
      <w:r>
        <w:rPr>
          <w:rFonts w:ascii="Times New Roman"/>
          <w:b w:val="false"/>
          <w:i w:val="false"/>
          <w:color w:val="000000"/>
          <w:sz w:val="28"/>
        </w:rPr>
        <w:t>
      Заявители с одним из нижеперечисленных состояний в анамнезе или с установленным диагнозом, признаются негодными: ишемия миокарда, симптоматические заболевания коронарных артерий, контролируемые медикаментозными средствами; перенесшие инфаркт миокарда и хирургическое лечение при ишемической болезни сердца.</w:t>
      </w:r>
    </w:p>
    <w:bookmarkEnd w:id="171"/>
    <w:bookmarkStart w:name="z262" w:id="172"/>
    <w:p>
      <w:pPr>
        <w:spacing w:after="0"/>
        <w:ind w:left="0"/>
        <w:jc w:val="both"/>
      </w:pPr>
      <w:r>
        <w:rPr>
          <w:rFonts w:ascii="Times New Roman"/>
          <w:b w:val="false"/>
          <w:i w:val="false"/>
          <w:color w:val="000000"/>
          <w:sz w:val="28"/>
        </w:rPr>
        <w:t>
      До принятия решения о годности для исключения ишемии миокарда, требуется проведение расширенного кардиологического обследования.</w:t>
      </w:r>
    </w:p>
    <w:bookmarkEnd w:id="172"/>
    <w:bookmarkStart w:name="z263" w:id="173"/>
    <w:p>
      <w:pPr>
        <w:spacing w:after="0"/>
        <w:ind w:left="0"/>
        <w:jc w:val="both"/>
      </w:pPr>
      <w:r>
        <w:rPr>
          <w:rFonts w:ascii="Times New Roman"/>
          <w:b w:val="false"/>
          <w:i w:val="false"/>
          <w:color w:val="000000"/>
          <w:sz w:val="28"/>
        </w:rPr>
        <w:t>
      Достаточным основанием для диагноза служат сочетание положительного ЭКГ-теста с физической нагрузкой с выявленной при нагрузочной сцинтиграфии локальной ишемии миокарда или стенозирования одной из основных венечных артерий сердца более чем на 50 процентов, стенозирование двух артерий более чем на 30 процентов. При этом заявители для обучения на пилота признаются негодными.</w:t>
      </w:r>
    </w:p>
    <w:bookmarkEnd w:id="173"/>
    <w:bookmarkStart w:name="z264" w:id="174"/>
    <w:p>
      <w:pPr>
        <w:spacing w:after="0"/>
        <w:ind w:left="0"/>
        <w:jc w:val="both"/>
      </w:pPr>
      <w:r>
        <w:rPr>
          <w:rFonts w:ascii="Times New Roman"/>
          <w:b w:val="false"/>
          <w:i w:val="false"/>
          <w:color w:val="000000"/>
          <w:sz w:val="28"/>
        </w:rPr>
        <w:t>
      Заявитель, который перенес операцию хирургического замещения коронарной артерии или ангиопластию (со стентом либо без него) либо другую операцию на сердце, или в истории болезни которого зарегистрирован инфаркт миокарда, или который имеет другое кардиологическое заболевание, которое приведет к утрате трудоспособности, считается негодным, кроме случаев, когда кардиологическое состояние кандидата обследовалось и оценивалось расширенным медицинским обследованием и было признано, что оно не препятствует безопасному осуществлению кандидатом профессиональных обязанностей, предоставляемых его свидетельством или квалификационными отметками.</w:t>
      </w:r>
    </w:p>
    <w:bookmarkEnd w:id="174"/>
    <w:bookmarkStart w:name="z265" w:id="175"/>
    <w:p>
      <w:pPr>
        <w:spacing w:after="0"/>
        <w:ind w:left="0"/>
        <w:jc w:val="both"/>
      </w:pPr>
      <w:r>
        <w:rPr>
          <w:rFonts w:ascii="Times New Roman"/>
          <w:b w:val="false"/>
          <w:i w:val="false"/>
          <w:color w:val="000000"/>
          <w:sz w:val="28"/>
        </w:rPr>
        <w:t>
      Заявители с нарушениями проводимости и ритма сердца, такими как симптоматическая синоатриальная патология; полная атриовентрикулярная блокада; симптоматическое удлинение интервала QT; имплантация системы автоматической дефибрилляции; имплантация пейсмекера при желудочковой тахикардии, признаются негодными к работе и учебе.</w:t>
      </w:r>
    </w:p>
    <w:bookmarkEnd w:id="175"/>
    <w:bookmarkStart w:name="z266" w:id="176"/>
    <w:p>
      <w:pPr>
        <w:spacing w:after="0"/>
        <w:ind w:left="0"/>
        <w:jc w:val="both"/>
      </w:pPr>
      <w:r>
        <w:rPr>
          <w:rFonts w:ascii="Times New Roman"/>
          <w:b w:val="false"/>
          <w:i w:val="false"/>
          <w:color w:val="000000"/>
          <w:sz w:val="28"/>
        </w:rPr>
        <w:t>
      Решение о годности заявителей с ограничением OML со следующим нарушением проводящей системы или ритма, перечисленными ниже, принимается при удовлетворительных результатах после расширенного кардиологического обследования с нагрузочными пробами и консультацией кардиолога: суправентрикулярные нарушения ритма, включая преходящие или установившиеся нарушения синоатриального узла; мерцательная аритмия; полная блокада левой ножки пучка Гиса; атриовентрикулярная блокада тип Мобиц 2; тахикардии с широким и узким комплексами; предвозбуждение желудочков; асимптоматическое удлинение интервала QT; феномен Бругада на электрокардиограмме.</w:t>
      </w:r>
    </w:p>
    <w:bookmarkEnd w:id="176"/>
    <w:bookmarkStart w:name="z267" w:id="177"/>
    <w:p>
      <w:pPr>
        <w:spacing w:after="0"/>
        <w:ind w:left="0"/>
        <w:jc w:val="both"/>
      </w:pPr>
      <w:r>
        <w:rPr>
          <w:rFonts w:ascii="Times New Roman"/>
          <w:b w:val="false"/>
          <w:i w:val="false"/>
          <w:color w:val="000000"/>
          <w:sz w:val="28"/>
        </w:rPr>
        <w:t>
      Заявители со следующим нарушением проводящей системы или ритма, признаются годными с ограничением OML после 40 лет по результатам расширенного кардиологического обследования с нагрузочными пробами и консультацией кардиолога при отсутствии какой-либо другой патологии: неполная блокада левой ножки пучков Гиса; полная блокада правой ножки пучка Гиса; стабильное отклонение электрической оси влево; асимптоматическая синусовая брадикардия; асимптоматическая синусовая тахикардия; асимптоматические изолированные униформные супра-вентрикулярные или вентрикулярные эктопические комплексы; атриовентрикулярная блокада 1 степени; атриовентрикулярная блокада типа Мобиц-1.</w:t>
      </w:r>
    </w:p>
    <w:bookmarkEnd w:id="177"/>
    <w:bookmarkStart w:name="z268" w:id="178"/>
    <w:p>
      <w:pPr>
        <w:spacing w:after="0"/>
        <w:ind w:left="0"/>
        <w:jc w:val="both"/>
      </w:pPr>
      <w:r>
        <w:rPr>
          <w:rFonts w:ascii="Times New Roman"/>
          <w:b w:val="false"/>
          <w:i w:val="false"/>
          <w:color w:val="000000"/>
          <w:sz w:val="28"/>
        </w:rPr>
        <w:t>
      Заявитель с сердечной аритмией считается негодным, кроме случаев, когда сердечная аритмия обследовалась и оценивалась и была признана, что она не препятствует безопасному осуществлению кандидатом профессиональных обязанностей, предоставляемых его свидетельством или квалификационными отметками.</w:t>
      </w:r>
    </w:p>
    <w:bookmarkEnd w:id="178"/>
    <w:bookmarkStart w:name="z269" w:id="179"/>
    <w:p>
      <w:pPr>
        <w:spacing w:after="0"/>
        <w:ind w:left="0"/>
        <w:jc w:val="both"/>
      </w:pPr>
      <w:r>
        <w:rPr>
          <w:rFonts w:ascii="Times New Roman"/>
          <w:b w:val="false"/>
          <w:i w:val="false"/>
          <w:color w:val="000000"/>
          <w:sz w:val="28"/>
        </w:rPr>
        <w:t>
      При значительных суправентрикулярных нарушениях ритма проводится электрофизиологическое исследование. Его результаты считаются неблагоприятными, если провоцируются выраженные нарушения ритма. Для оценки выраженности нарушения ритма проводится суточное мониторирование ЭКГ.</w:t>
      </w:r>
    </w:p>
    <w:bookmarkEnd w:id="179"/>
    <w:bookmarkStart w:name="z270" w:id="180"/>
    <w:p>
      <w:pPr>
        <w:spacing w:after="0"/>
        <w:ind w:left="0"/>
        <w:jc w:val="both"/>
      </w:pPr>
      <w:r>
        <w:rPr>
          <w:rFonts w:ascii="Times New Roman"/>
          <w:b w:val="false"/>
          <w:i w:val="false"/>
          <w:color w:val="000000"/>
          <w:sz w:val="28"/>
        </w:rPr>
        <w:t>
      Заявители с нарушениями проводимости и ритма сердца подлежат кардиологическому обследованию и лечению (хирургическому и (или) консервативному).</w:t>
      </w:r>
    </w:p>
    <w:bookmarkEnd w:id="180"/>
    <w:bookmarkStart w:name="z271" w:id="181"/>
    <w:p>
      <w:pPr>
        <w:spacing w:after="0"/>
        <w:ind w:left="0"/>
        <w:jc w:val="both"/>
      </w:pPr>
      <w:r>
        <w:rPr>
          <w:rFonts w:ascii="Times New Roman"/>
          <w:b w:val="false"/>
          <w:i w:val="false"/>
          <w:color w:val="000000"/>
          <w:sz w:val="28"/>
        </w:rPr>
        <w:t>
      Повторное освидетельствование проводится не ранее, чем через два месяца по результатам лечения нарушений проводимости и ритма сердца.</w:t>
      </w:r>
    </w:p>
    <w:bookmarkEnd w:id="181"/>
    <w:bookmarkStart w:name="z272" w:id="182"/>
    <w:p>
      <w:pPr>
        <w:spacing w:after="0"/>
        <w:ind w:left="0"/>
        <w:jc w:val="both"/>
      </w:pPr>
      <w:r>
        <w:rPr>
          <w:rFonts w:ascii="Times New Roman"/>
          <w:b w:val="false"/>
          <w:i w:val="false"/>
          <w:color w:val="000000"/>
          <w:sz w:val="28"/>
        </w:rPr>
        <w:t>
      Заявителям, которым проведена абляция, признаются годными к работе (обучению) через два месяца по результатам электрофизиологического исследования, демонстрирующего удовлетворительные результаты, с ограничением OML на период не менее одного года.</w:t>
      </w:r>
    </w:p>
    <w:bookmarkEnd w:id="182"/>
    <w:bookmarkStart w:name="z273" w:id="183"/>
    <w:p>
      <w:pPr>
        <w:spacing w:after="0"/>
        <w:ind w:left="0"/>
        <w:jc w:val="both"/>
      </w:pPr>
      <w:r>
        <w:rPr>
          <w:rFonts w:ascii="Times New Roman"/>
          <w:b w:val="false"/>
          <w:i w:val="false"/>
          <w:color w:val="000000"/>
          <w:sz w:val="28"/>
        </w:rPr>
        <w:t>
      Заявители, не предъявляющие жалоб, с нарушением ритма и проводимости сердца, не перечисленными выше, с лабильными изменениями конечной части желудочкового комплекса ЭКГ (-SТ и -T), поддающиеся нормализации при приеме бета-адреноблокаторов, признаются годными к работе, но негодными к обучению на пилота.</w:t>
      </w:r>
    </w:p>
    <w:bookmarkEnd w:id="183"/>
    <w:bookmarkStart w:name="z274" w:id="184"/>
    <w:p>
      <w:pPr>
        <w:spacing w:after="0"/>
        <w:ind w:left="0"/>
        <w:jc w:val="both"/>
      </w:pPr>
      <w:r>
        <w:rPr>
          <w:rFonts w:ascii="Times New Roman"/>
          <w:b w:val="false"/>
          <w:i w:val="false"/>
          <w:color w:val="000000"/>
          <w:sz w:val="28"/>
        </w:rPr>
        <w:t>
      Болезни сердца неатеросклеротического характера: острые и вялотекущие заболевания или последствия перенесенных заболеваний с выраженным нарушением ритма и проводимости, умеренные и значительно выраженные комбинированные пороки сердца, дилатационные, гипертрофические и рестриктивные кардиомиопатии с выраженным нарушением функции - являются противопоказанием к работе и обучению.</w:t>
      </w:r>
    </w:p>
    <w:bookmarkEnd w:id="184"/>
    <w:bookmarkStart w:name="z275" w:id="185"/>
    <w:p>
      <w:pPr>
        <w:spacing w:after="0"/>
        <w:ind w:left="0"/>
        <w:jc w:val="both"/>
      </w:pPr>
      <w:r>
        <w:rPr>
          <w:rFonts w:ascii="Times New Roman"/>
          <w:b w:val="false"/>
          <w:i w:val="false"/>
          <w:color w:val="000000"/>
          <w:sz w:val="28"/>
        </w:rPr>
        <w:t>
      Медицинское освидетельствование с болезнями сердца неатеросклеротического характера, такими как: врожденные и приобретенные пороки сердца, пролапс митрального клапана более 5 миллиметров, миокардиодистрофии, миокардитические кардиосклерозы, кардиомиопатии - проводится с оценкой течения заболевания и прогноза после расширенного кардиологического обследования с нагрузочными пробами, по результатам которого принимается решение о допуске к работе. При этом заявители для обучения на пилота признаются негодными.</w:t>
      </w:r>
    </w:p>
    <w:bookmarkEnd w:id="185"/>
    <w:bookmarkStart w:name="z276" w:id="186"/>
    <w:p>
      <w:pPr>
        <w:spacing w:after="0"/>
        <w:ind w:left="0"/>
        <w:jc w:val="both"/>
      </w:pPr>
      <w:r>
        <w:rPr>
          <w:rFonts w:ascii="Times New Roman"/>
          <w:b w:val="false"/>
          <w:i w:val="false"/>
          <w:color w:val="000000"/>
          <w:sz w:val="28"/>
        </w:rPr>
        <w:t>
      При умеренных и значительных регургитациях митрального и аортального клапанов допуск с ограничением OML проводится после эхокардиографии и нагрузочных проб при условии допустимых размеров левого желудочка с удовлетворительной сократительной функцией миокарда при митральном пороке и отсутствии патологии восходящей аорты при аортальном пороке. В последующем проводится ежегодное расширенное кардиологическое обследование.</w:t>
      </w:r>
    </w:p>
    <w:bookmarkEnd w:id="186"/>
    <w:bookmarkStart w:name="z277" w:id="187"/>
    <w:p>
      <w:pPr>
        <w:spacing w:after="0"/>
        <w:ind w:left="0"/>
        <w:jc w:val="both"/>
      </w:pPr>
      <w:r>
        <w:rPr>
          <w:rFonts w:ascii="Times New Roman"/>
          <w:b w:val="false"/>
          <w:i w:val="false"/>
          <w:color w:val="000000"/>
          <w:sz w:val="28"/>
        </w:rPr>
        <w:t>
      Оценка годности к работе при следующих состояниях проводится после расширенного медицинского освидетельствования: врожденная патология сердца до или после хирургической коррекции; после перенесенного хирургического вмешательства на клапанах сердца; заболевания перикарда, миокарда или эндокарда; артериальный или венозный тромбоз; сердечно-сосудистая патология, при которой назначен систематический прием антикоагулянтных препаратов.</w:t>
      </w:r>
    </w:p>
    <w:bookmarkEnd w:id="187"/>
    <w:bookmarkStart w:name="z278" w:id="188"/>
    <w:p>
      <w:pPr>
        <w:spacing w:after="0"/>
        <w:ind w:left="0"/>
        <w:jc w:val="both"/>
      </w:pPr>
      <w:r>
        <w:rPr>
          <w:rFonts w:ascii="Times New Roman"/>
          <w:b w:val="false"/>
          <w:i w:val="false"/>
          <w:color w:val="000000"/>
          <w:sz w:val="28"/>
        </w:rPr>
        <w:t>
      Пороки развития, заболевания периферических артерий до и после хирургических вмешательств, аневризма брюшной аорты после хирургических вмешательств, облитерирующие заболевания артерий (эндартериит, атеросклероз), атеросклеротические окклюзии, аневризмы, варикозное расширение вен (с признаками трофических расстройств, декомпенсации кровообращения, при истончении кожи над узлами с угрозой их разрыва), тромбофлебит, последствия заболеваний и повреждений сосудов, а также операций на них, сопровождающиеся нарушением кровообращения, лимфообращения, трофическими расстройствами, болевым синдромом, а также прием антикоагулянтов с лечебной целью являются противопоказанием для работы (обучения).</w:t>
      </w:r>
    </w:p>
    <w:bookmarkEnd w:id="188"/>
    <w:bookmarkStart w:name="z279" w:id="189"/>
    <w:p>
      <w:pPr>
        <w:spacing w:after="0"/>
        <w:ind w:left="0"/>
        <w:jc w:val="both"/>
      </w:pPr>
      <w:r>
        <w:rPr>
          <w:rFonts w:ascii="Times New Roman"/>
          <w:b w:val="false"/>
          <w:i w:val="false"/>
          <w:color w:val="000000"/>
          <w:sz w:val="28"/>
        </w:rPr>
        <w:t>
      Вопрос возобновления медицинского сертификата решается при нормализации лабораторных показателей, компенсации кровообращения и лимфообращения, отсутствии болевого синдрома, без клинических проявлений заболевания после расширенного медицинского обследования по результатам лечения (хирургического, консервативного) не ранее 6 месяцев стабильного состояния при приеме антикоагулянтной терапии с профилактической целью. Стабильность системы антикоагуляции подтверждается 4 из 5 удовлетворительными результатами МНО, проведенными за 6 последовательных месяцев.</w:t>
      </w:r>
    </w:p>
    <w:bookmarkEnd w:id="189"/>
    <w:bookmarkStart w:name="z280" w:id="190"/>
    <w:p>
      <w:pPr>
        <w:spacing w:after="0"/>
        <w:ind w:left="0"/>
        <w:jc w:val="both"/>
      </w:pPr>
      <w:r>
        <w:rPr>
          <w:rFonts w:ascii="Times New Roman"/>
          <w:b w:val="false"/>
          <w:i w:val="false"/>
          <w:color w:val="000000"/>
          <w:sz w:val="28"/>
        </w:rPr>
        <w:t>
      Допуск к работе после планового оперативного лечения неосложненного варикозного расширения вен нижних конечностей решается через 6 недель после операции по результатам расширенного обследования.</w:t>
      </w:r>
    </w:p>
    <w:bookmarkEnd w:id="190"/>
    <w:bookmarkStart w:name="z281" w:id="191"/>
    <w:p>
      <w:pPr>
        <w:spacing w:after="0"/>
        <w:ind w:left="0"/>
        <w:jc w:val="left"/>
      </w:pPr>
      <w:r>
        <w:rPr>
          <w:rFonts w:ascii="Times New Roman"/>
          <w:b/>
          <w:i w:val="false"/>
          <w:color w:val="000000"/>
        </w:rPr>
        <w:t xml:space="preserve"> Глава 3. Система органов дыхания</w:t>
      </w:r>
    </w:p>
    <w:bookmarkEnd w:id="191"/>
    <w:bookmarkStart w:name="z282" w:id="192"/>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дыхательной системы, которые препятствуют безопасному выполнению профессиональных обязанностей соответствующего свидетельства.</w:t>
      </w:r>
    </w:p>
    <w:bookmarkEnd w:id="192"/>
    <w:bookmarkStart w:name="z283" w:id="193"/>
    <w:p>
      <w:pPr>
        <w:spacing w:after="0"/>
        <w:ind w:left="0"/>
        <w:jc w:val="both"/>
      </w:pPr>
      <w:r>
        <w:rPr>
          <w:rFonts w:ascii="Times New Roman"/>
          <w:b w:val="false"/>
          <w:i w:val="false"/>
          <w:color w:val="000000"/>
          <w:sz w:val="28"/>
        </w:rPr>
        <w:t>
      Заявитель признается негодным при наличии острой легочной недостаточности или активного поражения структуры легких, средостения или плевры, которые вызывают появление симптомов утраты трудоспособности при работе в обычных или аварийных условиях.</w:t>
      </w:r>
    </w:p>
    <w:bookmarkEnd w:id="193"/>
    <w:bookmarkStart w:name="z284" w:id="194"/>
    <w:p>
      <w:pPr>
        <w:spacing w:after="0"/>
        <w:ind w:left="0"/>
        <w:jc w:val="both"/>
      </w:pPr>
      <w:r>
        <w:rPr>
          <w:rFonts w:ascii="Times New Roman"/>
          <w:b w:val="false"/>
          <w:i w:val="false"/>
          <w:color w:val="000000"/>
          <w:sz w:val="28"/>
        </w:rPr>
        <w:t>
      Признание годности проводится после восстановления функции легких и их удовлетворительного состояния по результатам исследований.</w:t>
      </w:r>
    </w:p>
    <w:bookmarkEnd w:id="194"/>
    <w:bookmarkStart w:name="z285" w:id="195"/>
    <w:p>
      <w:pPr>
        <w:spacing w:after="0"/>
        <w:ind w:left="0"/>
        <w:jc w:val="both"/>
      </w:pPr>
      <w:r>
        <w:rPr>
          <w:rFonts w:ascii="Times New Roman"/>
          <w:b w:val="false"/>
          <w:i w:val="false"/>
          <w:color w:val="000000"/>
          <w:sz w:val="28"/>
        </w:rPr>
        <w:t>
      Болезни органов дыхания с выраженным нарушением функций и (или) склонные к обострениям: бронхиальная астма, бронхоэктатическая болезнь, активный саркоидоз, хроническая обструктивная болезнь легких (ХОБЛ) с выраженным нарушением функции внешнего дыхания, синдром обструктивного апноэ сна, крупное оперативное вмешательство на органах грудной клетки, пульмонэктомия являются противопоказанием для работы (обучению).</w:t>
      </w:r>
    </w:p>
    <w:bookmarkEnd w:id="195"/>
    <w:bookmarkStart w:name="z286" w:id="196"/>
    <w:p>
      <w:pPr>
        <w:spacing w:after="0"/>
        <w:ind w:left="0"/>
        <w:jc w:val="both"/>
      </w:pPr>
      <w:r>
        <w:rPr>
          <w:rFonts w:ascii="Times New Roman"/>
          <w:b w:val="false"/>
          <w:i w:val="false"/>
          <w:color w:val="000000"/>
          <w:sz w:val="28"/>
        </w:rPr>
        <w:t xml:space="preserve">
      Употребление лекарственных средств для лечения астмы является основанием для признания заявителя негодным, за исключением тех лекарственных средств, применение которых совместимо с безопасным осуществлением кандидатом профессиональных обязанностей, предоставляемых его свидетельством и квалификационными отметками. </w:t>
      </w:r>
    </w:p>
    <w:bookmarkEnd w:id="196"/>
    <w:bookmarkStart w:name="z287" w:id="197"/>
    <w:p>
      <w:pPr>
        <w:spacing w:after="0"/>
        <w:ind w:left="0"/>
        <w:jc w:val="both"/>
      </w:pPr>
      <w:r>
        <w:rPr>
          <w:rFonts w:ascii="Times New Roman"/>
          <w:b w:val="false"/>
          <w:i w:val="false"/>
          <w:color w:val="000000"/>
          <w:sz w:val="28"/>
        </w:rPr>
        <w:t>
      Заявители с ХОБЛ в стадии ремиссии с ограниченным пневмосклерозом и сохранением функции дыхания допускаются к работе без ограничений, при умеренных нарушениях функции дыхания применяется ограничение TML с расширенным обследованием дыхательной и сердечно-сосудистой системы при каждом возобновлении или продлении медицинского сертификата.</w:t>
      </w:r>
    </w:p>
    <w:bookmarkEnd w:id="197"/>
    <w:bookmarkStart w:name="z288" w:id="198"/>
    <w:p>
      <w:pPr>
        <w:spacing w:after="0"/>
        <w:ind w:left="0"/>
        <w:jc w:val="both"/>
      </w:pPr>
      <w:r>
        <w:rPr>
          <w:rFonts w:ascii="Times New Roman"/>
          <w:b w:val="false"/>
          <w:i w:val="false"/>
          <w:color w:val="000000"/>
          <w:sz w:val="28"/>
        </w:rPr>
        <w:t>
      Лица, перенесшие спонтанный пневмоторакс, подлежат восстановлению на работу не ранее трех месяцев после выздоровления при условии, что обследование не выявило причины для его повторного возникновения, с ограничением OML/OSL не менее одного года; повторный пневмоторакс восстановление исключает.</w:t>
      </w:r>
    </w:p>
    <w:bookmarkEnd w:id="198"/>
    <w:bookmarkStart w:name="z289" w:id="199"/>
    <w:p>
      <w:pPr>
        <w:spacing w:after="0"/>
        <w:ind w:left="0"/>
        <w:jc w:val="both"/>
      </w:pPr>
      <w:r>
        <w:rPr>
          <w:rFonts w:ascii="Times New Roman"/>
          <w:b w:val="false"/>
          <w:i w:val="false"/>
          <w:color w:val="000000"/>
          <w:sz w:val="28"/>
        </w:rPr>
        <w:t>
      Заявители с активными формами туберкулеза органов дыхания или с выраженными остаточными изменениями признаются негодными к работе (обучению).</w:t>
      </w:r>
    </w:p>
    <w:bookmarkEnd w:id="199"/>
    <w:bookmarkStart w:name="z290" w:id="200"/>
    <w:p>
      <w:pPr>
        <w:spacing w:after="0"/>
        <w:ind w:left="0"/>
        <w:jc w:val="both"/>
      </w:pPr>
      <w:r>
        <w:rPr>
          <w:rFonts w:ascii="Times New Roman"/>
          <w:b w:val="false"/>
          <w:i w:val="false"/>
          <w:color w:val="000000"/>
          <w:sz w:val="28"/>
        </w:rPr>
        <w:t>
      Заявители с клиническим излечением или остаточными явлениями после перенесенного туберкулеза (ограниченный фиброз, очаги обызвествления, междолевые и плевральные спайки, апикальные или плевральные наслоения) без смещения органов средостения и без нарушения или с умеренным нарушением функции внешнего дыхания допускаются к работе (к обучению допускаются заявители без нарушения функции внешнего дыхания).</w:t>
      </w:r>
    </w:p>
    <w:bookmarkEnd w:id="200"/>
    <w:bookmarkStart w:name="z291" w:id="201"/>
    <w:p>
      <w:pPr>
        <w:spacing w:after="0"/>
        <w:ind w:left="0"/>
        <w:jc w:val="both"/>
      </w:pPr>
      <w:r>
        <w:rPr>
          <w:rFonts w:ascii="Times New Roman"/>
          <w:b w:val="false"/>
          <w:i w:val="false"/>
          <w:color w:val="000000"/>
          <w:sz w:val="28"/>
        </w:rPr>
        <w:t>
      При восстановлении на работу заявители после закрытия листка нетрудоспособности в противотуберкулезном диспансере представляют заключение противотуберкулезного диспансера с разрешением допуска к работе.</w:t>
      </w:r>
    </w:p>
    <w:bookmarkEnd w:id="201"/>
    <w:bookmarkStart w:name="z292" w:id="202"/>
    <w:p>
      <w:pPr>
        <w:spacing w:after="0"/>
        <w:ind w:left="0"/>
        <w:jc w:val="both"/>
      </w:pPr>
      <w:r>
        <w:rPr>
          <w:rFonts w:ascii="Times New Roman"/>
          <w:b w:val="false"/>
          <w:i w:val="false"/>
          <w:color w:val="000000"/>
          <w:sz w:val="28"/>
        </w:rPr>
        <w:t>
      После операции по поводу заболеваний органов грудной полости и средостения, пороков развития, болезнях грудной клетки и диафрагмы, последствиях травм, при наличии инородных тел в грудной стенке или ткани легких, отдаленных от крупных сосудов сердца без клинических проявлений, при травматическом пневмотораксе заявители признаются негодными к работе (обучению) в течение 6 месяцев после операции, пока последствия оперативного вмешательства не будут препятствовать безопасному осуществлению прав свидетельства по результатам расширенного обследования дыхательной и сердечно-сосудистой системы.</w:t>
      </w:r>
    </w:p>
    <w:bookmarkEnd w:id="202"/>
    <w:bookmarkStart w:name="z293" w:id="203"/>
    <w:p>
      <w:pPr>
        <w:spacing w:after="0"/>
        <w:ind w:left="0"/>
        <w:jc w:val="both"/>
      </w:pPr>
      <w:r>
        <w:rPr>
          <w:rFonts w:ascii="Times New Roman"/>
          <w:b w:val="false"/>
          <w:i w:val="false"/>
          <w:color w:val="000000"/>
          <w:sz w:val="28"/>
        </w:rPr>
        <w:t>
      При диафрагмальных грыжах со склонностью к ущемлению или вызывающих функциональные расстройства пищевода и желудка и осложненных рефлюкс-эзофагитом, выносится заключение о негодности.</w:t>
      </w:r>
    </w:p>
    <w:bookmarkEnd w:id="203"/>
    <w:bookmarkStart w:name="z294" w:id="204"/>
    <w:p>
      <w:pPr>
        <w:spacing w:after="0"/>
        <w:ind w:left="0"/>
        <w:jc w:val="left"/>
      </w:pPr>
      <w:r>
        <w:rPr>
          <w:rFonts w:ascii="Times New Roman"/>
          <w:b/>
          <w:i w:val="false"/>
          <w:color w:val="000000"/>
        </w:rPr>
        <w:t xml:space="preserve"> Глава 4. Пищеварительная система</w:t>
      </w:r>
    </w:p>
    <w:bookmarkEnd w:id="204"/>
    <w:bookmarkStart w:name="z295" w:id="205"/>
    <w:p>
      <w:pPr>
        <w:spacing w:after="0"/>
        <w:ind w:left="0"/>
        <w:jc w:val="both"/>
      </w:pPr>
      <w:r>
        <w:rPr>
          <w:rFonts w:ascii="Times New Roman"/>
          <w:b w:val="false"/>
          <w:i w:val="false"/>
          <w:color w:val="000000"/>
          <w:sz w:val="28"/>
        </w:rPr>
        <w:t>
      Заявители с нарушениями обмена веществ, функций пищеварительного тракта или желез внутренней секреции, которые препятствуют безопасному осуществлению профессиональных обязанностей, предоставляемых их свидетельствами и квалификационными отметками, считаются негодными.</w:t>
      </w:r>
    </w:p>
    <w:bookmarkEnd w:id="205"/>
    <w:bookmarkStart w:name="z296" w:id="206"/>
    <w:p>
      <w:pPr>
        <w:spacing w:after="0"/>
        <w:ind w:left="0"/>
        <w:jc w:val="both"/>
      </w:pPr>
      <w:r>
        <w:rPr>
          <w:rFonts w:ascii="Times New Roman"/>
          <w:b w:val="false"/>
          <w:i w:val="false"/>
          <w:color w:val="000000"/>
          <w:sz w:val="28"/>
        </w:rPr>
        <w:t>
      Заявители также признаются негодными при наличии функциональных или структурных органических заболеваний желудочно-кишечного тракта, препятствующих безопасному выполнению полномочий прилагаемого свидетельства.</w:t>
      </w:r>
    </w:p>
    <w:bookmarkEnd w:id="206"/>
    <w:bookmarkStart w:name="z297" w:id="207"/>
    <w:p>
      <w:pPr>
        <w:spacing w:after="0"/>
        <w:ind w:left="0"/>
        <w:jc w:val="both"/>
      </w:pPr>
      <w:r>
        <w:rPr>
          <w:rFonts w:ascii="Times New Roman"/>
          <w:b w:val="false"/>
          <w:i w:val="false"/>
          <w:color w:val="000000"/>
          <w:sz w:val="28"/>
        </w:rPr>
        <w:t>
      Функциональные или структурные органические заболевания пищеварительной системы, препятствующие безопасному выполнению профессиональных обязанностей соответствующего свидетельства, являются причиной дисквалификации. Заявители с последствиями заболевания или хирургического вмешательства желудочно-кишечного тракта, с угрозой утраты трудоспособности в полете, в частности, с обструкцией, вследствие стриктуры, сужения или компрессии, оцениваются как негодные по состоянию здоровья.</w:t>
      </w:r>
    </w:p>
    <w:bookmarkEnd w:id="207"/>
    <w:bookmarkStart w:name="z298" w:id="208"/>
    <w:p>
      <w:pPr>
        <w:spacing w:after="0"/>
        <w:ind w:left="0"/>
        <w:jc w:val="both"/>
      </w:pPr>
      <w:r>
        <w:rPr>
          <w:rFonts w:ascii="Times New Roman"/>
          <w:b w:val="false"/>
          <w:i w:val="false"/>
          <w:color w:val="000000"/>
          <w:sz w:val="28"/>
        </w:rPr>
        <w:t xml:space="preserve">
      При осложнении после болезни или хирургического вмешательства в какой-либо части пищеварительного тракта или его придатков, которое вызывает потерю работоспособности в полете, при непроходимости вследствие сужения или сдавливания, заявители считаются негодными. </w:t>
      </w:r>
    </w:p>
    <w:bookmarkEnd w:id="208"/>
    <w:bookmarkStart w:name="z299" w:id="209"/>
    <w:p>
      <w:pPr>
        <w:spacing w:after="0"/>
        <w:ind w:left="0"/>
        <w:jc w:val="both"/>
      </w:pPr>
      <w:r>
        <w:rPr>
          <w:rFonts w:ascii="Times New Roman"/>
          <w:b w:val="false"/>
          <w:i w:val="false"/>
          <w:color w:val="000000"/>
          <w:sz w:val="28"/>
        </w:rPr>
        <w:t xml:space="preserve">
      Заявитель, который перенес серьезную хирургическую операцию на желчных протоках, органах пищеварительного тракта или его придатках, вызвавшую полное или частичное удаление, или функциональное нарушение одного из этих органов, является негодным на срок, пока эксперт, имеющий возможность детально ознакомиться с этой операцией, не вынесет заключение о том, что последствия операции не приведут к потере трудоспособности в полете. </w:t>
      </w:r>
    </w:p>
    <w:bookmarkEnd w:id="209"/>
    <w:bookmarkStart w:name="z300" w:id="210"/>
    <w:p>
      <w:pPr>
        <w:spacing w:after="0"/>
        <w:ind w:left="0"/>
        <w:jc w:val="both"/>
      </w:pPr>
      <w:r>
        <w:rPr>
          <w:rFonts w:ascii="Times New Roman"/>
          <w:b w:val="false"/>
          <w:i w:val="false"/>
          <w:color w:val="000000"/>
          <w:sz w:val="28"/>
        </w:rPr>
        <w:t>
      Заявители со следующей патологией желудочно-кишечного тракта: рецидивирующие диспепсические расстройства, требующие медикаментозного лечения; гепатиты в активной стадии; цирроз печени; симптомная желчнокаменная болезнь или бессимптомная с небольшими многочисленными камнями; острое или хроническое воспалительное заболевание кишечника;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какого-либо из органов рассматриваются как непригодные к работе и обучению.</w:t>
      </w:r>
    </w:p>
    <w:bookmarkEnd w:id="210"/>
    <w:bookmarkStart w:name="z301" w:id="211"/>
    <w:p>
      <w:pPr>
        <w:spacing w:after="0"/>
        <w:ind w:left="0"/>
        <w:jc w:val="both"/>
      </w:pPr>
      <w:r>
        <w:rPr>
          <w:rFonts w:ascii="Times New Roman"/>
          <w:b w:val="false"/>
          <w:i w:val="false"/>
          <w:color w:val="000000"/>
          <w:sz w:val="28"/>
        </w:rPr>
        <w:t>
      Годность к работе рассматривается после успешно проведенного лечения или полного выздоровления после перенесенного хирургического вмешательства и по удовлетворительным результатам расширенного гастроэнтерологического обследования.</w:t>
      </w:r>
    </w:p>
    <w:bookmarkEnd w:id="211"/>
    <w:bookmarkStart w:name="z302" w:id="212"/>
    <w:p>
      <w:pPr>
        <w:spacing w:after="0"/>
        <w:ind w:left="0"/>
        <w:jc w:val="both"/>
      </w:pPr>
      <w:r>
        <w:rPr>
          <w:rFonts w:ascii="Times New Roman"/>
          <w:b w:val="false"/>
          <w:i w:val="false"/>
          <w:color w:val="000000"/>
          <w:sz w:val="28"/>
        </w:rPr>
        <w:t xml:space="preserve">
      Годность к работе при трансплантации печени рассматривается через 12 месяцев после операции, расширенного гастроэнтерологического обследования, с учетом предполагаемого фармакологического действия используемого препарата, с ограничением TML/OML/OCL бессрочно. </w:t>
      </w:r>
    </w:p>
    <w:bookmarkEnd w:id="212"/>
    <w:bookmarkStart w:name="z303" w:id="213"/>
    <w:p>
      <w:pPr>
        <w:spacing w:after="0"/>
        <w:ind w:left="0"/>
        <w:jc w:val="both"/>
      </w:pPr>
      <w:r>
        <w:rPr>
          <w:rFonts w:ascii="Times New Roman"/>
          <w:b w:val="false"/>
          <w:i w:val="false"/>
          <w:color w:val="000000"/>
          <w:sz w:val="28"/>
        </w:rPr>
        <w:t>
      При варикозном расширении вен пищевода, независимо от этиологии и клинических проявлений заболевания, заявители признаются негодными без права восстановления.</w:t>
      </w:r>
    </w:p>
    <w:bookmarkEnd w:id="213"/>
    <w:bookmarkStart w:name="z304" w:id="214"/>
    <w:p>
      <w:pPr>
        <w:spacing w:after="0"/>
        <w:ind w:left="0"/>
        <w:jc w:val="both"/>
      </w:pPr>
      <w:r>
        <w:rPr>
          <w:rFonts w:ascii="Times New Roman"/>
          <w:b w:val="false"/>
          <w:i w:val="false"/>
          <w:color w:val="000000"/>
          <w:sz w:val="28"/>
        </w:rPr>
        <w:t>
      При осложнениях язвенной болезни (рецидивы, кровотечение, перфорация, пенетрации) проводится лечение с последующим эндоскопическим подтверждением заживления, отсутствием необходимости медикаментозной терапии и наблюдения в течение не менее 8 недель для исключения рецидива. Выдается медицинский сертификат с ограничением TML сроком на 6 месяцев на протяжении 3 лет и ежеквартальным индивидуальным наблюдением с контролем уровня гемоглобина.</w:t>
      </w:r>
    </w:p>
    <w:bookmarkEnd w:id="214"/>
    <w:bookmarkStart w:name="z305" w:id="215"/>
    <w:p>
      <w:pPr>
        <w:spacing w:after="0"/>
        <w:ind w:left="0"/>
        <w:jc w:val="both"/>
      </w:pPr>
      <w:r>
        <w:rPr>
          <w:rFonts w:ascii="Times New Roman"/>
          <w:b w:val="false"/>
          <w:i w:val="false"/>
          <w:color w:val="000000"/>
          <w:sz w:val="28"/>
        </w:rPr>
        <w:t>
      Медицинское заключение при хронических диффузных заболеваниях печени зависит от клинической формы, стадии и активности процесса. Допуск к работе проводится после расширенного обследования при условии стойкой ремиссии и сохранности функций органа. При выявлении носительства вируса гепатитов В и С без признаков заболевания (отсутствие синдрома цитолиза) заявители допускаются к работе без ограничения. Заявители с доброкачественной функциональной билирубинемией после обследования признаются годными к работе и обучению.</w:t>
      </w:r>
    </w:p>
    <w:bookmarkEnd w:id="215"/>
    <w:bookmarkStart w:name="z306" w:id="216"/>
    <w:p>
      <w:pPr>
        <w:spacing w:after="0"/>
        <w:ind w:left="0"/>
        <w:jc w:val="both"/>
      </w:pPr>
      <w:r>
        <w:rPr>
          <w:rFonts w:ascii="Times New Roman"/>
          <w:b w:val="false"/>
          <w:i w:val="false"/>
          <w:color w:val="000000"/>
          <w:sz w:val="28"/>
        </w:rPr>
        <w:t>
      Острые гепатиты, хронические гепатиты с высокой и средней степенью активности (любой этиологии), острые панкреатиты, острые холециститы, хронические панкреатиты и хронические холециститы в стадии обострения, проводимое противовирусное лечение (интерфероны) определяют негодность к работе и обучению. Допуск к работе рассматривается по достижению стадии стойкой полной ремиссии по результатам гастроэнтерологического обследования, допуск кандидатов к обучению проводится при полной ремиссии в течение последних пяти лет.</w:t>
      </w:r>
    </w:p>
    <w:bookmarkEnd w:id="216"/>
    <w:bookmarkStart w:name="z307" w:id="217"/>
    <w:p>
      <w:pPr>
        <w:spacing w:after="0"/>
        <w:ind w:left="0"/>
        <w:jc w:val="both"/>
      </w:pPr>
      <w:r>
        <w:rPr>
          <w:rFonts w:ascii="Times New Roman"/>
          <w:b w:val="false"/>
          <w:i w:val="false"/>
          <w:color w:val="000000"/>
          <w:sz w:val="28"/>
        </w:rPr>
        <w:t>
      При установлении диагноза цирроза печени принимается решение о полной дисквалификации.</w:t>
      </w:r>
    </w:p>
    <w:bookmarkEnd w:id="217"/>
    <w:bookmarkStart w:name="z308" w:id="218"/>
    <w:p>
      <w:pPr>
        <w:spacing w:after="0"/>
        <w:ind w:left="0"/>
        <w:jc w:val="both"/>
      </w:pPr>
      <w:r>
        <w:rPr>
          <w:rFonts w:ascii="Times New Roman"/>
          <w:b w:val="false"/>
          <w:i w:val="false"/>
          <w:color w:val="000000"/>
          <w:sz w:val="28"/>
        </w:rPr>
        <w:t>
      При холецистолитиазе с бессимптомным одиночным крупным камнем рекомендуется проведение мероприятий по его удалению в плановом порядке, выдается ограничение OML.</w:t>
      </w:r>
    </w:p>
    <w:bookmarkEnd w:id="218"/>
    <w:bookmarkStart w:name="z309" w:id="219"/>
    <w:p>
      <w:pPr>
        <w:spacing w:after="0"/>
        <w:ind w:left="0"/>
        <w:jc w:val="both"/>
      </w:pPr>
      <w:r>
        <w:rPr>
          <w:rFonts w:ascii="Times New Roman"/>
          <w:b w:val="false"/>
          <w:i w:val="false"/>
          <w:color w:val="000000"/>
          <w:sz w:val="28"/>
        </w:rPr>
        <w:t>
      Заявители с хроническим воспалительным заболеванием кишечника признаются годными с ограничением TML на протяжении 3 лет, если болезнь находится в установившейся ремиссии, состояние является стабильным и нет необходимости применения стероидов системного действия.</w:t>
      </w:r>
    </w:p>
    <w:bookmarkEnd w:id="219"/>
    <w:bookmarkStart w:name="z310" w:id="220"/>
    <w:p>
      <w:pPr>
        <w:spacing w:after="0"/>
        <w:ind w:left="0"/>
        <w:jc w:val="both"/>
      </w:pPr>
      <w:r>
        <w:rPr>
          <w:rFonts w:ascii="Times New Roman"/>
          <w:b w:val="false"/>
          <w:i w:val="false"/>
          <w:color w:val="000000"/>
          <w:sz w:val="28"/>
        </w:rPr>
        <w:t>
      При спаечной болезни с выраженными клиническими проявлениями, не устраненной причине заворота кишечника заявители признаются негодными. Долихосигма без клинических проявлений не является основанием для решения о негодности.</w:t>
      </w:r>
    </w:p>
    <w:bookmarkEnd w:id="220"/>
    <w:bookmarkStart w:name="z311" w:id="221"/>
    <w:p>
      <w:pPr>
        <w:spacing w:after="0"/>
        <w:ind w:left="0"/>
        <w:jc w:val="both"/>
      </w:pPr>
      <w:r>
        <w:rPr>
          <w:rFonts w:ascii="Times New Roman"/>
          <w:b w:val="false"/>
          <w:i w:val="false"/>
          <w:color w:val="000000"/>
          <w:sz w:val="28"/>
        </w:rPr>
        <w:t>
      Заявители, поступающие на работу (обучение) на пилота, при наличии у них послеоперационных рубцов на брюшной стенке представляют документы о характере перенесенной операции.</w:t>
      </w:r>
    </w:p>
    <w:bookmarkEnd w:id="221"/>
    <w:bookmarkStart w:name="z312" w:id="222"/>
    <w:p>
      <w:pPr>
        <w:spacing w:after="0"/>
        <w:ind w:left="0"/>
        <w:jc w:val="both"/>
      </w:pPr>
      <w:r>
        <w:rPr>
          <w:rFonts w:ascii="Times New Roman"/>
          <w:b w:val="false"/>
          <w:i w:val="false"/>
          <w:color w:val="000000"/>
          <w:sz w:val="28"/>
        </w:rPr>
        <w:t>
      Диагностированная грыжа, мешающая безопасно выполнять профессиональные обязанности, является причиной дисквалификации до устранения симптомов, вызывающих ограничение трудоспособности. При паховых грыжах и грыжах брюшной стенки при отсутствии риска ущемления и болевого синдрома после консультации хирурга рекомендуется оперативное лечение в плановом порядке, в данном случае выдается ограничение OML. При пупочных грыжах показанием для оперативного лечения является болевой синдром.</w:t>
      </w:r>
    </w:p>
    <w:bookmarkEnd w:id="222"/>
    <w:bookmarkStart w:name="z313" w:id="223"/>
    <w:p>
      <w:pPr>
        <w:spacing w:after="0"/>
        <w:ind w:left="0"/>
        <w:jc w:val="both"/>
      </w:pPr>
      <w:r>
        <w:rPr>
          <w:rFonts w:ascii="Times New Roman"/>
          <w:b w:val="false"/>
          <w:i w:val="false"/>
          <w:color w:val="000000"/>
          <w:sz w:val="28"/>
        </w:rPr>
        <w:t>
      Заявители с заболеваниями прямой кишки и параректальной клетчатки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признаются негодными к работе (обучению).</w:t>
      </w:r>
    </w:p>
    <w:bookmarkEnd w:id="223"/>
    <w:bookmarkStart w:name="z314" w:id="224"/>
    <w:p>
      <w:pPr>
        <w:spacing w:after="0"/>
        <w:ind w:left="0"/>
        <w:jc w:val="both"/>
      </w:pPr>
      <w:r>
        <w:rPr>
          <w:rFonts w:ascii="Times New Roman"/>
          <w:b w:val="false"/>
          <w:i w:val="false"/>
          <w:color w:val="000000"/>
          <w:sz w:val="28"/>
        </w:rPr>
        <w:t>
      При благоприятных результатах терапевтического и хирургического лечения и восстановлении функции прямой кишки вопрос о годности рассматривается после выздоровления.</w:t>
      </w:r>
    </w:p>
    <w:bookmarkEnd w:id="224"/>
    <w:bookmarkStart w:name="z315" w:id="225"/>
    <w:p>
      <w:pPr>
        <w:spacing w:after="0"/>
        <w:ind w:left="0"/>
        <w:jc w:val="both"/>
      </w:pPr>
      <w:r>
        <w:rPr>
          <w:rFonts w:ascii="Times New Roman"/>
          <w:b w:val="false"/>
          <w:i w:val="false"/>
          <w:color w:val="000000"/>
          <w:sz w:val="28"/>
        </w:rPr>
        <w:t>
      Метаболические нарушения и эндокринная система</w:t>
      </w:r>
    </w:p>
    <w:bookmarkEnd w:id="225"/>
    <w:bookmarkStart w:name="z316" w:id="226"/>
    <w:p>
      <w:pPr>
        <w:spacing w:after="0"/>
        <w:ind w:left="0"/>
        <w:jc w:val="both"/>
      </w:pPr>
      <w:r>
        <w:rPr>
          <w:rFonts w:ascii="Times New Roman"/>
          <w:b w:val="false"/>
          <w:i w:val="false"/>
          <w:color w:val="000000"/>
          <w:sz w:val="28"/>
        </w:rPr>
        <w:t>
      Заявители не имеют метаболических или эндокринных расстройств функционального или органического характера, препятствующих безопасному выполнению профессиональных обязанностей соответствующего свидетельства.</w:t>
      </w:r>
    </w:p>
    <w:bookmarkEnd w:id="226"/>
    <w:bookmarkStart w:name="z317" w:id="227"/>
    <w:p>
      <w:pPr>
        <w:spacing w:after="0"/>
        <w:ind w:left="0"/>
        <w:jc w:val="both"/>
      </w:pPr>
      <w:r>
        <w:rPr>
          <w:rFonts w:ascii="Times New Roman"/>
          <w:b w:val="false"/>
          <w:i w:val="false"/>
          <w:color w:val="000000"/>
          <w:sz w:val="28"/>
        </w:rPr>
        <w:t>
      Заявители с метаболическими или эндокринными нарушениями признаются годными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bookmarkEnd w:id="227"/>
    <w:bookmarkStart w:name="z318" w:id="228"/>
    <w:p>
      <w:pPr>
        <w:spacing w:after="0"/>
        <w:ind w:left="0"/>
        <w:jc w:val="both"/>
      </w:pPr>
      <w:r>
        <w:rPr>
          <w:rFonts w:ascii="Times New Roman"/>
          <w:b w:val="false"/>
          <w:i w:val="false"/>
          <w:color w:val="000000"/>
          <w:sz w:val="28"/>
        </w:rPr>
        <w:t xml:space="preserve">
      Заявители с инсулинонезависимым сахарным диабетом считаются негодными, за исключением случаев, когда контролируется с помощью диеты или диеты в сочетании с пероральным приемом противодиабетических препаратов,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 </w:t>
      </w:r>
    </w:p>
    <w:bookmarkEnd w:id="228"/>
    <w:bookmarkStart w:name="z319" w:id="229"/>
    <w:p>
      <w:pPr>
        <w:spacing w:after="0"/>
        <w:ind w:left="0"/>
        <w:jc w:val="both"/>
      </w:pPr>
      <w:r>
        <w:rPr>
          <w:rFonts w:ascii="Times New Roman"/>
          <w:b w:val="false"/>
          <w:i w:val="false"/>
          <w:color w:val="000000"/>
          <w:sz w:val="28"/>
        </w:rPr>
        <w:t>
      Допуск к работе с ограничением OML осуществляется при полной компенсации углеводного обмена без применения лекарственных препаратов, вызывающих гипогликемию. Разрешается использование противодиабетических препаратов, которые не вызывают гипогликемию - ингибиторов альфа-глюкозидазы (глюкобай) и (или) группы бигуанидов (метформин) как дополнение к диете.</w:t>
      </w:r>
    </w:p>
    <w:bookmarkEnd w:id="229"/>
    <w:bookmarkStart w:name="z320" w:id="230"/>
    <w:p>
      <w:pPr>
        <w:spacing w:after="0"/>
        <w:ind w:left="0"/>
        <w:jc w:val="both"/>
      </w:pPr>
      <w:r>
        <w:rPr>
          <w:rFonts w:ascii="Times New Roman"/>
          <w:b w:val="false"/>
          <w:i w:val="false"/>
          <w:color w:val="000000"/>
          <w:sz w:val="28"/>
        </w:rPr>
        <w:t>
      В случаях впервые выявленной форме сахарного диабета 2 типа обладатель медицинского сертификата подлежит наблюдению и лечению до двух месяцев. Допуск к работе решается после расширенного освидетельствования для исключения таких осложнений, как ангиопатии коронарных артерий, церебральных и периферических сосудов, сосудов почек, сетчатки, развитие катаракты. Заявители для обучения на пилота с болезнями эндокринной системы любой степени выраженности признаются негодными.</w:t>
      </w:r>
    </w:p>
    <w:bookmarkEnd w:id="230"/>
    <w:bookmarkStart w:name="z321" w:id="231"/>
    <w:p>
      <w:pPr>
        <w:spacing w:after="0"/>
        <w:ind w:left="0"/>
        <w:jc w:val="both"/>
      </w:pPr>
      <w:r>
        <w:rPr>
          <w:rFonts w:ascii="Times New Roman"/>
          <w:b w:val="false"/>
          <w:i w:val="false"/>
          <w:color w:val="000000"/>
          <w:sz w:val="28"/>
        </w:rPr>
        <w:t>
      При выявлении гипогликемии, почечной глюкозурии заявители подлежат расширенному обследованию.</w:t>
      </w:r>
    </w:p>
    <w:bookmarkEnd w:id="231"/>
    <w:bookmarkStart w:name="z322" w:id="232"/>
    <w:p>
      <w:pPr>
        <w:spacing w:after="0"/>
        <w:ind w:left="0"/>
        <w:jc w:val="both"/>
      </w:pPr>
      <w:r>
        <w:rPr>
          <w:rFonts w:ascii="Times New Roman"/>
          <w:b w:val="false"/>
          <w:i w:val="false"/>
          <w:color w:val="000000"/>
          <w:sz w:val="28"/>
        </w:rPr>
        <w:t>
      Диффузное эутиреоидное увеличение щитовидной железы 1 и 2 степени, нарушение толерантности к углеводам не дают оснований для установления диагноза.</w:t>
      </w:r>
    </w:p>
    <w:bookmarkEnd w:id="232"/>
    <w:bookmarkStart w:name="z323" w:id="233"/>
    <w:p>
      <w:pPr>
        <w:spacing w:after="0"/>
        <w:ind w:left="0"/>
        <w:jc w:val="both"/>
      </w:pPr>
      <w:r>
        <w:rPr>
          <w:rFonts w:ascii="Times New Roman"/>
          <w:b w:val="false"/>
          <w:i w:val="false"/>
          <w:color w:val="000000"/>
          <w:sz w:val="28"/>
        </w:rPr>
        <w:t>
      Решение о допуске к работе заявителя при нарушениях функции щитовидной железы принимается после лечения не менее трех месяцев по достижении стойкого эутиреоидного состояния с ежегодным контролем гормонов щитовидной железы: при тиреотоксикозе – без применения медикаментозных средств во время работы; при гипотиреозе – с регулярным приемом подобранной дозы препарата.</w:t>
      </w:r>
    </w:p>
    <w:bookmarkEnd w:id="233"/>
    <w:bookmarkStart w:name="z324" w:id="234"/>
    <w:p>
      <w:pPr>
        <w:spacing w:after="0"/>
        <w:ind w:left="0"/>
        <w:jc w:val="both"/>
      </w:pPr>
      <w:r>
        <w:rPr>
          <w:rFonts w:ascii="Times New Roman"/>
          <w:b w:val="false"/>
          <w:i w:val="false"/>
          <w:color w:val="000000"/>
          <w:sz w:val="28"/>
        </w:rPr>
        <w:t>
      Лицам с избыточной массой тела проводится обследование для установления характера экзогенно-конституционального ожирения. Степень ожирения устанавливается согласно оценке веса тела по величине индекса массы тела (ИМТ) по Кетле.</w:t>
      </w:r>
    </w:p>
    <w:bookmarkEnd w:id="234"/>
    <w:bookmarkStart w:name="z325" w:id="235"/>
    <w:p>
      <w:pPr>
        <w:spacing w:after="0"/>
        <w:ind w:left="0"/>
        <w:jc w:val="both"/>
      </w:pPr>
      <w:r>
        <w:rPr>
          <w:rFonts w:ascii="Times New Roman"/>
          <w:b w:val="false"/>
          <w:i w:val="false"/>
          <w:color w:val="000000"/>
          <w:sz w:val="28"/>
        </w:rPr>
        <w:t>
      ИМТ рассчитывается по формуле: вес в кг/рост в м2. Нормальный вес соответствует ИМТ 20,0-25,9; избыточная масса тела - ИМТ 26,0-29,9; ожирение 1 степени - ИМТ 30,0-34,9; ожирение 2 степени - ИМТ &gt;35,0.</w:t>
      </w:r>
    </w:p>
    <w:bookmarkEnd w:id="235"/>
    <w:bookmarkStart w:name="z326" w:id="236"/>
    <w:p>
      <w:pPr>
        <w:spacing w:after="0"/>
        <w:ind w:left="0"/>
        <w:jc w:val="both"/>
      </w:pPr>
      <w:r>
        <w:rPr>
          <w:rFonts w:ascii="Times New Roman"/>
          <w:b w:val="false"/>
          <w:i w:val="false"/>
          <w:color w:val="000000"/>
          <w:sz w:val="28"/>
        </w:rPr>
        <w:t xml:space="preserve">
      Заявители с ИМТ &gt;35,0 признаются годными при условии, что избыток веса не будет препятствовать безопасному осуществлению прав соответствующего свидетельства и при удовлетворительных результатах по оценке рисков развития метаболического синдрома. При метаболическом синдроме – комплексе метаболических, гормональных и клинических нарушений, являющихся факторами риска развития сердечно-сосудистых заболеваний, при повышенном артериальном давлении происходит увеличение массы висцерального жира, снижение чувствительности периферических тканей к инсулину и гиперинсулинемия, нарушающие углеводный, липидный, пуриновый обмен. </w:t>
      </w:r>
    </w:p>
    <w:bookmarkEnd w:id="236"/>
    <w:bookmarkStart w:name="z327" w:id="237"/>
    <w:p>
      <w:pPr>
        <w:spacing w:after="0"/>
        <w:ind w:left="0"/>
        <w:jc w:val="both"/>
      </w:pPr>
      <w:r>
        <w:rPr>
          <w:rFonts w:ascii="Times New Roman"/>
          <w:b w:val="false"/>
          <w:i w:val="false"/>
          <w:color w:val="000000"/>
          <w:sz w:val="28"/>
        </w:rPr>
        <w:t>
      При симптоматическом (вторичном) ожирении эндокринного, церебрального генеза оценка годности проводится по основному заболеванию.</w:t>
      </w:r>
    </w:p>
    <w:bookmarkEnd w:id="237"/>
    <w:bookmarkStart w:name="z328" w:id="238"/>
    <w:p>
      <w:pPr>
        <w:spacing w:after="0"/>
        <w:ind w:left="0"/>
        <w:jc w:val="left"/>
      </w:pPr>
      <w:r>
        <w:rPr>
          <w:rFonts w:ascii="Times New Roman"/>
          <w:b/>
          <w:i w:val="false"/>
          <w:color w:val="000000"/>
        </w:rPr>
        <w:t xml:space="preserve"> Глава 5. Гематология</w:t>
      </w:r>
    </w:p>
    <w:bookmarkEnd w:id="238"/>
    <w:bookmarkStart w:name="z329" w:id="239"/>
    <w:p>
      <w:pPr>
        <w:spacing w:after="0"/>
        <w:ind w:left="0"/>
        <w:jc w:val="both"/>
      </w:pPr>
      <w:r>
        <w:rPr>
          <w:rFonts w:ascii="Times New Roman"/>
          <w:b w:val="false"/>
          <w:i w:val="false"/>
          <w:color w:val="000000"/>
          <w:sz w:val="28"/>
        </w:rPr>
        <w:t>
      Заявители являются негодными при гематологических заболеваний, препятствующих безопасному выполнению профессиональных обязанностей соответствующего свидетельства.</w:t>
      </w:r>
    </w:p>
    <w:bookmarkEnd w:id="239"/>
    <w:bookmarkStart w:name="z330" w:id="240"/>
    <w:p>
      <w:pPr>
        <w:spacing w:after="0"/>
        <w:ind w:left="0"/>
        <w:jc w:val="both"/>
      </w:pPr>
      <w:r>
        <w:rPr>
          <w:rFonts w:ascii="Times New Roman"/>
          <w:b w:val="false"/>
          <w:i w:val="false"/>
          <w:color w:val="000000"/>
          <w:sz w:val="28"/>
        </w:rPr>
        <w:t xml:space="preserve">
      Заявители с заболеваниями крови и (или) лимфатической системы считаются негодными, за исключением случаев, когда в результате надлежащего обследования установлено, что их состояние не препятствует безопасному осуществлению профессиональных обязанностей, предоставляемых их свидетельствами и квалификационными отметками. </w:t>
      </w:r>
    </w:p>
    <w:bookmarkEnd w:id="240"/>
    <w:bookmarkStart w:name="z331" w:id="241"/>
    <w:p>
      <w:pPr>
        <w:spacing w:after="0"/>
        <w:ind w:left="0"/>
        <w:jc w:val="both"/>
      </w:pPr>
      <w:r>
        <w:rPr>
          <w:rFonts w:ascii="Times New Roman"/>
          <w:b w:val="false"/>
          <w:i w:val="false"/>
          <w:color w:val="000000"/>
          <w:sz w:val="28"/>
        </w:rPr>
        <w:t>
      Оценка годности заявителей с гематологическими расстройствами, такими как анемия (гемоглобин менее 105 граммов на литр); нарушение коагуляции, геморрагические или тромботические расстройства; лейкемии; полицитемии, гемоглобинопатии; значительное увеличение лимфатических узлов; увеличение селезенки, проводится после расширенного обследования и консультации гематолога.</w:t>
      </w:r>
    </w:p>
    <w:bookmarkEnd w:id="241"/>
    <w:bookmarkStart w:name="z332" w:id="242"/>
    <w:p>
      <w:pPr>
        <w:spacing w:after="0"/>
        <w:ind w:left="0"/>
        <w:jc w:val="both"/>
      </w:pPr>
      <w:r>
        <w:rPr>
          <w:rFonts w:ascii="Times New Roman"/>
          <w:b w:val="false"/>
          <w:i w:val="false"/>
          <w:color w:val="000000"/>
          <w:sz w:val="28"/>
        </w:rPr>
        <w:t>
      Анемии доброкачественного характера (постгеморрагические, железодефицитные) при стойких (трехкратно с перерывом не менее 10 календарных дней) положительных результатах лечения (гемоглобин не менее 120 граммов на литр – у женщин, 130 граммов на литр – у мужчин), компенсированные гемоглобинопатии без склонности к рецидивам не являются противопоказанием к работе (обучению). Анемия, которая не поддается лечению, является причиной для дисквалификации.</w:t>
      </w:r>
    </w:p>
    <w:bookmarkEnd w:id="242"/>
    <w:bookmarkStart w:name="z333" w:id="243"/>
    <w:p>
      <w:pPr>
        <w:spacing w:after="0"/>
        <w:ind w:left="0"/>
        <w:jc w:val="both"/>
      </w:pPr>
      <w:r>
        <w:rPr>
          <w:rFonts w:ascii="Times New Roman"/>
          <w:b w:val="false"/>
          <w:i w:val="false"/>
          <w:color w:val="000000"/>
          <w:sz w:val="28"/>
        </w:rPr>
        <w:t>
      При этом годность к работе с ограничением OML/TML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тромбообразования.</w:t>
      </w:r>
    </w:p>
    <w:bookmarkEnd w:id="243"/>
    <w:bookmarkStart w:name="z334" w:id="244"/>
    <w:p>
      <w:pPr>
        <w:spacing w:after="0"/>
        <w:ind w:left="0"/>
        <w:jc w:val="both"/>
      </w:pPr>
      <w:r>
        <w:rPr>
          <w:rFonts w:ascii="Times New Roman"/>
          <w:b w:val="false"/>
          <w:i w:val="false"/>
          <w:color w:val="000000"/>
          <w:sz w:val="28"/>
        </w:rPr>
        <w:t>
      Системные заболевания крови являются основанием для принятия решения о негодности к обучению.</w:t>
      </w:r>
    </w:p>
    <w:bookmarkEnd w:id="244"/>
    <w:bookmarkStart w:name="z335" w:id="245"/>
    <w:p>
      <w:pPr>
        <w:spacing w:after="0"/>
        <w:ind w:left="0"/>
        <w:jc w:val="both"/>
      </w:pPr>
      <w:r>
        <w:rPr>
          <w:rFonts w:ascii="Times New Roman"/>
          <w:b w:val="false"/>
          <w:i w:val="false"/>
          <w:color w:val="000000"/>
          <w:sz w:val="28"/>
        </w:rPr>
        <w:t>
      При лимфоме Ходжкина после завершения лечения; после проведенного лечения другой злокачественной патологии лимфоидной системы с восстановлением от острого инфекционного процесса и демонстрацией полной ремиссии; при острой и хронической лейкемии в период установления полной ремиссии без проявления побочных эффектов лечения (кардиотоксичность, нейротоксичность), имеющих значение для безопасности полетов, - выносится решение о допуске к работе с ограничением OML/TML.</w:t>
      </w:r>
    </w:p>
    <w:bookmarkEnd w:id="245"/>
    <w:bookmarkStart w:name="z336" w:id="246"/>
    <w:p>
      <w:pPr>
        <w:spacing w:after="0"/>
        <w:ind w:left="0"/>
        <w:jc w:val="both"/>
      </w:pPr>
      <w:r>
        <w:rPr>
          <w:rFonts w:ascii="Times New Roman"/>
          <w:b w:val="false"/>
          <w:i w:val="false"/>
          <w:color w:val="000000"/>
          <w:sz w:val="28"/>
        </w:rPr>
        <w:t>
      Первичный эритроцитоз с риском тромбоэмболических осложнений и инсультов определяет негодность.</w:t>
      </w:r>
    </w:p>
    <w:bookmarkEnd w:id="246"/>
    <w:bookmarkStart w:name="z337" w:id="247"/>
    <w:p>
      <w:pPr>
        <w:spacing w:after="0"/>
        <w:ind w:left="0"/>
        <w:jc w:val="both"/>
      </w:pPr>
      <w:r>
        <w:rPr>
          <w:rFonts w:ascii="Times New Roman"/>
          <w:b w:val="false"/>
          <w:i w:val="false"/>
          <w:color w:val="000000"/>
          <w:sz w:val="28"/>
        </w:rPr>
        <w:t>
      Применение антитромбоцитарных препаратов (ацетилсалициловая кислота в малых дозах) не является противопоказанием для работы (обучения), тогда как при приеме антикоагулянтных препаратов (гепарин, кумарин, варфарин) выносится решение о негодности к работе и обучению.</w:t>
      </w:r>
    </w:p>
    <w:bookmarkEnd w:id="247"/>
    <w:bookmarkStart w:name="z338" w:id="248"/>
    <w:p>
      <w:pPr>
        <w:spacing w:after="0"/>
        <w:ind w:left="0"/>
        <w:jc w:val="left"/>
      </w:pPr>
      <w:r>
        <w:rPr>
          <w:rFonts w:ascii="Times New Roman"/>
          <w:b/>
          <w:i w:val="false"/>
          <w:color w:val="000000"/>
        </w:rPr>
        <w:t xml:space="preserve"> Глава 6. Мочеполовая система</w:t>
      </w:r>
    </w:p>
    <w:bookmarkEnd w:id="248"/>
    <w:bookmarkStart w:name="z339" w:id="249"/>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заболеваний мочеполовой системы, препятствующих безопасному выполнению профессиональных обязанностей соответствующего свидетельства.</w:t>
      </w:r>
    </w:p>
    <w:bookmarkEnd w:id="249"/>
    <w:bookmarkStart w:name="z340" w:id="250"/>
    <w:p>
      <w:pPr>
        <w:spacing w:after="0"/>
        <w:ind w:left="0"/>
        <w:jc w:val="both"/>
      </w:pPr>
      <w:r>
        <w:rPr>
          <w:rFonts w:ascii="Times New Roman"/>
          <w:b w:val="false"/>
          <w:i w:val="false"/>
          <w:color w:val="000000"/>
          <w:sz w:val="28"/>
        </w:rPr>
        <w:t>
      Заявители с осложнениями самого заболевания или хирургического вмешательства, проведенного на органах мочеполовой системы, которые вызывают нетрудоспособность, в том числе обструкции, обусловленные сужением или сдавливанием, рассматриваются как негодные, кроме случаев, когда состояние заявителя обследовалось, оценивалось и было признано, что оно не препятствует безопасному осуществлению кандидатом профессиональных обязанностей, предоставляемых его свидетельством или квалификационными отметками.</w:t>
      </w:r>
    </w:p>
    <w:bookmarkEnd w:id="250"/>
    <w:bookmarkStart w:name="z341" w:id="251"/>
    <w:p>
      <w:pPr>
        <w:spacing w:after="0"/>
        <w:ind w:left="0"/>
        <w:jc w:val="both"/>
      </w:pPr>
      <w:r>
        <w:rPr>
          <w:rFonts w:ascii="Times New Roman"/>
          <w:b w:val="false"/>
          <w:i w:val="false"/>
          <w:color w:val="000000"/>
          <w:sz w:val="28"/>
        </w:rPr>
        <w:t>
      Пороки развития, последствия повреждений мочеполовых органов и операции на них, опущение почек, водянка яичка и семенного канатика, расширение вен семенного канатика, сопровождающиеся нарушением функции, с болевым синдромом являются противопоказанием к работе (обучению).</w:t>
      </w:r>
    </w:p>
    <w:bookmarkEnd w:id="251"/>
    <w:bookmarkStart w:name="z342" w:id="252"/>
    <w:p>
      <w:pPr>
        <w:spacing w:after="0"/>
        <w:ind w:left="0"/>
        <w:jc w:val="both"/>
      </w:pPr>
      <w:r>
        <w:rPr>
          <w:rFonts w:ascii="Times New Roman"/>
          <w:b w:val="false"/>
          <w:i w:val="false"/>
          <w:color w:val="000000"/>
          <w:sz w:val="28"/>
        </w:rPr>
        <w:t>
      Вопрос о восстановлении на работу после оперативного вмешательства на почках, мочеточниках, мочевом пузыре и уретре рассматривается через три месяца после операции.</w:t>
      </w:r>
    </w:p>
    <w:bookmarkEnd w:id="252"/>
    <w:bookmarkStart w:name="z343" w:id="253"/>
    <w:p>
      <w:pPr>
        <w:spacing w:after="0"/>
        <w:ind w:left="0"/>
        <w:jc w:val="both"/>
      </w:pPr>
      <w:r>
        <w:rPr>
          <w:rFonts w:ascii="Times New Roman"/>
          <w:b w:val="false"/>
          <w:i w:val="false"/>
          <w:color w:val="000000"/>
          <w:sz w:val="28"/>
        </w:rPr>
        <w:t>
      После трансплантации почки годность к работе рассматривается через 12 месяцев после операции, расширенного урологического обследования, с учетом предполагаемого фармакологического действия используемого препарата, с ограничением TML/OML/OCL бессрочно.</w:t>
      </w:r>
    </w:p>
    <w:bookmarkEnd w:id="253"/>
    <w:bookmarkStart w:name="z344" w:id="254"/>
    <w:p>
      <w:pPr>
        <w:spacing w:after="0"/>
        <w:ind w:left="0"/>
        <w:jc w:val="both"/>
      </w:pPr>
      <w:r>
        <w:rPr>
          <w:rFonts w:ascii="Times New Roman"/>
          <w:b w:val="false"/>
          <w:i w:val="false"/>
          <w:color w:val="000000"/>
          <w:sz w:val="28"/>
        </w:rPr>
        <w:t>
      Медицинское освидетельствование проводится по результатам расширенного урологического обследования, заключение о годности выносится в зависимости от течения процесса, уровня артериального давления и сохранности функции почек. Показания к гемодиализу дисквалифицирует.</w:t>
      </w:r>
    </w:p>
    <w:bookmarkEnd w:id="254"/>
    <w:bookmarkStart w:name="z345" w:id="255"/>
    <w:p>
      <w:pPr>
        <w:spacing w:after="0"/>
        <w:ind w:left="0"/>
        <w:jc w:val="both"/>
      </w:pPr>
      <w:r>
        <w:rPr>
          <w:rFonts w:ascii="Times New Roman"/>
          <w:b w:val="false"/>
          <w:i w:val="false"/>
          <w:color w:val="000000"/>
          <w:sz w:val="28"/>
        </w:rPr>
        <w:t>
      Лица, перенесшие операцию удаления яичка (при брюшной задержке, низведения яичка, эктопии), при умеренном расширении вен семенного канатика (без выраженного конгломерата вен, значительного увеличения их при напряжении брюшного пресса), при головочной форме гипоспадии признаются годными к обучению. Годность к работе (обучению) после оперативного лечения водянки яичка и расширения вен семенного канатика, крипторхизма с низведением яичка определяется через два месяца после операции.</w:t>
      </w:r>
    </w:p>
    <w:bookmarkEnd w:id="255"/>
    <w:bookmarkStart w:name="z346" w:id="256"/>
    <w:p>
      <w:pPr>
        <w:spacing w:after="0"/>
        <w:ind w:left="0"/>
        <w:jc w:val="both"/>
      </w:pPr>
      <w:r>
        <w:rPr>
          <w:rFonts w:ascii="Times New Roman"/>
          <w:b w:val="false"/>
          <w:i w:val="false"/>
          <w:color w:val="000000"/>
          <w:sz w:val="28"/>
        </w:rPr>
        <w:t>
      Хронические воспалительные заболевания мочеполовых органов специфической и неспецифической этиологии, такие как туберкулез почек и мочеполовых органов, пиелонефрит, цистит, уретрит, простатит в фазе активного воспаления определяют негодность к работе (обучению).</w:t>
      </w:r>
    </w:p>
    <w:bookmarkEnd w:id="256"/>
    <w:bookmarkStart w:name="z347" w:id="257"/>
    <w:p>
      <w:pPr>
        <w:spacing w:after="0"/>
        <w:ind w:left="0"/>
        <w:jc w:val="both"/>
      </w:pPr>
      <w:r>
        <w:rPr>
          <w:rFonts w:ascii="Times New Roman"/>
          <w:b w:val="false"/>
          <w:i w:val="false"/>
          <w:color w:val="000000"/>
          <w:sz w:val="28"/>
        </w:rPr>
        <w:t>
      Годность к работе оценивается в фазе стойкой ремиссии неспецифического воспаления при отсутствии нарушения функций и нормализации показателей лабораторных и инструментальных исследований.</w:t>
      </w:r>
    </w:p>
    <w:bookmarkEnd w:id="257"/>
    <w:bookmarkStart w:name="z348" w:id="258"/>
    <w:p>
      <w:pPr>
        <w:spacing w:after="0"/>
        <w:ind w:left="0"/>
        <w:jc w:val="both"/>
      </w:pPr>
      <w:r>
        <w:rPr>
          <w:rFonts w:ascii="Times New Roman"/>
          <w:b w:val="false"/>
          <w:i w:val="false"/>
          <w:color w:val="000000"/>
          <w:sz w:val="28"/>
        </w:rPr>
        <w:t>
      После лечения (консервативного, оперативного) туберкулеза мочеполовых органов допуск к работе (обучению) проводится при полном клиническом излечении с заключением противотуберкулезного диспансера о разрешении допуска к работе.</w:t>
      </w:r>
    </w:p>
    <w:bookmarkEnd w:id="258"/>
    <w:bookmarkStart w:name="z349" w:id="259"/>
    <w:p>
      <w:pPr>
        <w:spacing w:after="0"/>
        <w:ind w:left="0"/>
        <w:jc w:val="both"/>
      </w:pPr>
      <w:r>
        <w:rPr>
          <w:rFonts w:ascii="Times New Roman"/>
          <w:b w:val="false"/>
          <w:i w:val="false"/>
          <w:color w:val="000000"/>
          <w:sz w:val="28"/>
        </w:rPr>
        <w:t>
      Заявители с заболеваниями почек с выраженным нарушением функций и гипертоническим синдромом признаются негодными и подлежат лечению в течение шести месяцев, при этом заявители негодны для обучения на пилота.</w:t>
      </w:r>
    </w:p>
    <w:bookmarkEnd w:id="259"/>
    <w:bookmarkStart w:name="z350" w:id="260"/>
    <w:p>
      <w:pPr>
        <w:spacing w:after="0"/>
        <w:ind w:left="0"/>
        <w:jc w:val="both"/>
      </w:pPr>
      <w:r>
        <w:rPr>
          <w:rFonts w:ascii="Times New Roman"/>
          <w:b w:val="false"/>
          <w:i w:val="false"/>
          <w:color w:val="000000"/>
          <w:sz w:val="28"/>
        </w:rPr>
        <w:t>
      Заявители, имеющие единственную почку врожденной или приобретенной этиологии, оцениваются по результатам расширенного урологического обследования в зависимости от состояния функции единственной почки.</w:t>
      </w:r>
    </w:p>
    <w:bookmarkEnd w:id="260"/>
    <w:bookmarkStart w:name="z351" w:id="261"/>
    <w:p>
      <w:pPr>
        <w:spacing w:after="0"/>
        <w:ind w:left="0"/>
        <w:jc w:val="both"/>
      </w:pPr>
      <w:r>
        <w:rPr>
          <w:rFonts w:ascii="Times New Roman"/>
          <w:b w:val="false"/>
          <w:i w:val="false"/>
          <w:color w:val="000000"/>
          <w:sz w:val="28"/>
        </w:rPr>
        <w:t>
      В случае, когда поражение почек носит вторичный характер, освидетельствование проводится с учетом основного заболевания.</w:t>
      </w:r>
    </w:p>
    <w:bookmarkEnd w:id="261"/>
    <w:bookmarkStart w:name="z352" w:id="262"/>
    <w:p>
      <w:pPr>
        <w:spacing w:after="0"/>
        <w:ind w:left="0"/>
        <w:jc w:val="both"/>
      </w:pPr>
      <w:r>
        <w:rPr>
          <w:rFonts w:ascii="Times New Roman"/>
          <w:b w:val="false"/>
          <w:i w:val="false"/>
          <w:color w:val="000000"/>
          <w:sz w:val="28"/>
        </w:rPr>
        <w:t>
      После однократного отхождения камня, почечной колики без отхождения камней, повторных приступов почечной колики обладатели медицинского сертификата после лечения признаются годными к работе при нормальных лабораторных и инструментальных показателях функции почек с ограничением OML в течение пяти лет.</w:t>
      </w:r>
    </w:p>
    <w:bookmarkEnd w:id="262"/>
    <w:bookmarkStart w:name="z353" w:id="263"/>
    <w:p>
      <w:pPr>
        <w:spacing w:after="0"/>
        <w:ind w:left="0"/>
        <w:jc w:val="both"/>
      </w:pPr>
      <w:r>
        <w:rPr>
          <w:rFonts w:ascii="Times New Roman"/>
          <w:b w:val="false"/>
          <w:i w:val="false"/>
          <w:color w:val="000000"/>
          <w:sz w:val="28"/>
        </w:rPr>
        <w:t>
      При установлении диагноза мочекаменной болезни выносится заключение о негодности к работе (обучению) с рекомендацией оперативного лечения. При неинвазивных методах лечения мочекаменной болезни (в том числе после экстракорпоральной литотрипсии) допуск к работе (обучению) без ограничений осуществляется не ранее, чем через один месяц после вмешательства, при хирургическом лечении мочекаменной болезни – через три месяца при нормальных лабораторных и инструментальных показателях функции почек по результатам расширенного урологического обследования.</w:t>
      </w:r>
    </w:p>
    <w:bookmarkEnd w:id="263"/>
    <w:bookmarkStart w:name="z354" w:id="264"/>
    <w:p>
      <w:pPr>
        <w:spacing w:after="0"/>
        <w:ind w:left="0"/>
        <w:jc w:val="both"/>
      </w:pPr>
      <w:r>
        <w:rPr>
          <w:rFonts w:ascii="Times New Roman"/>
          <w:b w:val="false"/>
          <w:i w:val="false"/>
          <w:color w:val="000000"/>
          <w:sz w:val="28"/>
        </w:rPr>
        <w:t>
      Заявители, имеющие камни предстательной железы без клинических проявлений, годны к работе.</w:t>
      </w:r>
    </w:p>
    <w:bookmarkEnd w:id="264"/>
    <w:bookmarkStart w:name="z355" w:id="265"/>
    <w:p>
      <w:pPr>
        <w:spacing w:after="0"/>
        <w:ind w:left="0"/>
        <w:jc w:val="left"/>
      </w:pPr>
      <w:r>
        <w:rPr>
          <w:rFonts w:ascii="Times New Roman"/>
          <w:b/>
          <w:i w:val="false"/>
          <w:color w:val="000000"/>
        </w:rPr>
        <w:t xml:space="preserve"> Глава 7. Инфекционные заболевания</w:t>
      </w:r>
    </w:p>
    <w:bookmarkEnd w:id="265"/>
    <w:bookmarkStart w:name="z356" w:id="266"/>
    <w:p>
      <w:pPr>
        <w:spacing w:after="0"/>
        <w:ind w:left="0"/>
        <w:jc w:val="both"/>
      </w:pPr>
      <w:r>
        <w:rPr>
          <w:rFonts w:ascii="Times New Roman"/>
          <w:b w:val="false"/>
          <w:i w:val="false"/>
          <w:color w:val="000000"/>
          <w:sz w:val="28"/>
        </w:rPr>
        <w:t>
      Заявители являются негодными при наличии клинических диагнозов инфекционных заболеваний, препятствующих безопасному выполнению профессиональных обязанностей соответствующего свидетельства.</w:t>
      </w:r>
    </w:p>
    <w:bookmarkEnd w:id="266"/>
    <w:bookmarkStart w:name="z357" w:id="267"/>
    <w:p>
      <w:pPr>
        <w:spacing w:after="0"/>
        <w:ind w:left="0"/>
        <w:jc w:val="both"/>
      </w:pPr>
      <w:r>
        <w:rPr>
          <w:rFonts w:ascii="Times New Roman"/>
          <w:b w:val="false"/>
          <w:i w:val="false"/>
          <w:color w:val="000000"/>
          <w:sz w:val="28"/>
        </w:rPr>
        <w:t xml:space="preserve">
      Заявители с серопозитивной реакцией на ВИЧ считаются негодными, за исключением случаев, освидетельствования и оценки состояния здоровья не препятствующих безопасному осуществлению профессиональных обязанностей, предоставляемых его свидетельством или квалификационными отметками. </w:t>
      </w:r>
    </w:p>
    <w:bookmarkEnd w:id="267"/>
    <w:bookmarkStart w:name="z358" w:id="268"/>
    <w:p>
      <w:pPr>
        <w:spacing w:after="0"/>
        <w:ind w:left="0"/>
        <w:jc w:val="both"/>
      </w:pPr>
      <w:r>
        <w:rPr>
          <w:rFonts w:ascii="Times New Roman"/>
          <w:b w:val="false"/>
          <w:i w:val="false"/>
          <w:color w:val="000000"/>
          <w:sz w:val="28"/>
        </w:rPr>
        <w:t>
      Признание годности с ограничением OML/TML рассматривается для отдельных лиц со стабильной, не 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ИКАО препаратами. Установление заболевания ВИЧ-инфекция дисквалифицирует.</w:t>
      </w:r>
    </w:p>
    <w:bookmarkEnd w:id="268"/>
    <w:bookmarkStart w:name="z359" w:id="269"/>
    <w:p>
      <w:pPr>
        <w:spacing w:after="0"/>
        <w:ind w:left="0"/>
        <w:jc w:val="both"/>
      </w:pPr>
      <w:r>
        <w:rPr>
          <w:rFonts w:ascii="Times New Roman"/>
          <w:b w:val="false"/>
          <w:i w:val="false"/>
          <w:color w:val="000000"/>
          <w:sz w:val="28"/>
        </w:rPr>
        <w:t>
      При выявлении или подозрении у заявителя венерического заболевания подтверждение диагноза и лечение проводится в специализированном учреждении. Вопрос о годности к работе рассматривается после излечения заболеваний в острой стадии в кожно-венерологическом диспансере с учетом заключения дерматовенеролога.</w:t>
      </w:r>
    </w:p>
    <w:bookmarkEnd w:id="269"/>
    <w:bookmarkStart w:name="z360" w:id="270"/>
    <w:p>
      <w:pPr>
        <w:spacing w:after="0"/>
        <w:ind w:left="0"/>
        <w:jc w:val="both"/>
      </w:pPr>
      <w:r>
        <w:rPr>
          <w:rFonts w:ascii="Times New Roman"/>
          <w:b w:val="false"/>
          <w:i w:val="false"/>
          <w:color w:val="000000"/>
          <w:sz w:val="28"/>
        </w:rPr>
        <w:t>
      Хронические инфекционные и паразитарные болезни, выявленные у заявителя, оцениваются по степени нарушения функции органов и систем организма. При этих заболеваниях, сопровождающихся нарушением функции органов, общей астенизацией, выносится решение о негодности к работе (обучению).</w:t>
      </w:r>
    </w:p>
    <w:bookmarkEnd w:id="270"/>
    <w:bookmarkStart w:name="z361" w:id="271"/>
    <w:p>
      <w:pPr>
        <w:spacing w:after="0"/>
        <w:ind w:left="0"/>
        <w:jc w:val="left"/>
      </w:pPr>
      <w:r>
        <w:rPr>
          <w:rFonts w:ascii="Times New Roman"/>
          <w:b/>
          <w:i w:val="false"/>
          <w:color w:val="000000"/>
        </w:rPr>
        <w:t xml:space="preserve"> Глава 8. Акушерство и гинекология</w:t>
      </w:r>
    </w:p>
    <w:bookmarkEnd w:id="271"/>
    <w:bookmarkStart w:name="z362" w:id="272"/>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акушерских травм, или гинекологических заболеваний, препятствующих выполнению профессиональных обязанностей соответствующего свидетельства.</w:t>
      </w:r>
    </w:p>
    <w:bookmarkEnd w:id="272"/>
    <w:bookmarkStart w:name="z363" w:id="273"/>
    <w:p>
      <w:pPr>
        <w:spacing w:after="0"/>
        <w:ind w:left="0"/>
        <w:jc w:val="both"/>
      </w:pPr>
      <w:r>
        <w:rPr>
          <w:rFonts w:ascii="Times New Roman"/>
          <w:b w:val="false"/>
          <w:i w:val="false"/>
          <w:color w:val="000000"/>
          <w:sz w:val="28"/>
        </w:rPr>
        <w:t>
      Пороки развития женских половых органов с функциональными нарушениями (метроррагия, боли); эндометриоз; симптомная миома матки; хронические заболевания женской половой сферы с частыми обострениями (более трех раз в год) и с нарушением функций; выпадение и опущение половых органов 3 степени; мочеполовые и кишечно-половые свищи; разрывы промежности с нарушением функции сфинктера заднего прохода являются основанием для признания негодности к работе.</w:t>
      </w:r>
    </w:p>
    <w:bookmarkEnd w:id="273"/>
    <w:bookmarkStart w:name="z364" w:id="274"/>
    <w:p>
      <w:pPr>
        <w:spacing w:after="0"/>
        <w:ind w:left="0"/>
        <w:jc w:val="both"/>
      </w:pPr>
      <w:r>
        <w:rPr>
          <w:rFonts w:ascii="Times New Roman"/>
          <w:b w:val="false"/>
          <w:i w:val="false"/>
          <w:color w:val="000000"/>
          <w:sz w:val="28"/>
        </w:rPr>
        <w:t>
      Лечение острого периода болезней шейки матки (эрозия, эндоцервицит, эрозированный эктропион) предполагает отстранение от полетов сроком от 3 недель до 3 месяцев. Кистозные образования женской половой сферы размером более 5 см подлежат оперативному лечению. Возобновление медицинского сертификата после хирургического лечения заболеваний женской половой сферы рассматривается при лапароскопической операции через 4-6 недель после операции, при лапаротомической операции (без осложнений) – через 2 месяца после операции.</w:t>
      </w:r>
    </w:p>
    <w:bookmarkEnd w:id="274"/>
    <w:bookmarkStart w:name="z365" w:id="275"/>
    <w:p>
      <w:pPr>
        <w:spacing w:after="0"/>
        <w:ind w:left="0"/>
        <w:jc w:val="both"/>
      </w:pPr>
      <w:r>
        <w:rPr>
          <w:rFonts w:ascii="Times New Roman"/>
          <w:b w:val="false"/>
          <w:i w:val="false"/>
          <w:color w:val="000000"/>
          <w:sz w:val="28"/>
        </w:rPr>
        <w:t>
      Бессимптомная миома матки, эндометриоз, эндометриоидная, параовариальная и фолликуллярная кисты размером не более 5 см и спаечный процесс в малом тазу без функциональных расстройств, отсутствие тела матки и ее придатков, не сопровождающиеся функциональными нарушениями, не являются основанием для дисквалификации.</w:t>
      </w:r>
    </w:p>
    <w:bookmarkEnd w:id="275"/>
    <w:bookmarkStart w:name="z366" w:id="276"/>
    <w:p>
      <w:pPr>
        <w:spacing w:after="0"/>
        <w:ind w:left="0"/>
        <w:jc w:val="both"/>
      </w:pPr>
      <w:r>
        <w:rPr>
          <w:rFonts w:ascii="Times New Roman"/>
          <w:b w:val="false"/>
          <w:i w:val="false"/>
          <w:color w:val="000000"/>
          <w:sz w:val="28"/>
        </w:rPr>
        <w:t>
      Обладатели медицинского сертификата с расстройствами овариально-менструального цикла подлежат обследованию и лечению без отстранения от работы.</w:t>
      </w:r>
    </w:p>
    <w:bookmarkEnd w:id="276"/>
    <w:bookmarkStart w:name="z367" w:id="277"/>
    <w:p>
      <w:pPr>
        <w:spacing w:after="0"/>
        <w:ind w:left="0"/>
        <w:jc w:val="both"/>
      </w:pPr>
      <w:r>
        <w:rPr>
          <w:rFonts w:ascii="Times New Roman"/>
          <w:b w:val="false"/>
          <w:i w:val="false"/>
          <w:color w:val="000000"/>
          <w:sz w:val="28"/>
        </w:rPr>
        <w:t xml:space="preserve">
      После родов или прекращения беременности заявителем не осуществляются профессиональные обязанности, предоставляемые свидетельством, до переосвидетельствования и признания, о безопасном осуществлении профессиональных обязанностей, предоставляемые свидетельством и квалификационными отметками. </w:t>
      </w:r>
    </w:p>
    <w:bookmarkEnd w:id="277"/>
    <w:bookmarkStart w:name="z368" w:id="278"/>
    <w:p>
      <w:pPr>
        <w:spacing w:after="0"/>
        <w:ind w:left="0"/>
        <w:jc w:val="both"/>
      </w:pPr>
      <w:r>
        <w:rPr>
          <w:rFonts w:ascii="Times New Roman"/>
          <w:b w:val="false"/>
          <w:i w:val="false"/>
          <w:color w:val="000000"/>
          <w:sz w:val="28"/>
        </w:rPr>
        <w:t>
      В состоянии беременности женщина признается годной к работе с ограничением OML на период с 12 до конца 26 недели беременности (по согласованию). При этом на руки женщине предоставляется письменная рекомендация относительно возможных осложнений беременности во время полетов. С начала 27 недели беременности действие медицинского сертификата приостанавливается.</w:t>
      </w:r>
    </w:p>
    <w:bookmarkEnd w:id="278"/>
    <w:bookmarkStart w:name="z369" w:id="279"/>
    <w:p>
      <w:pPr>
        <w:spacing w:after="0"/>
        <w:ind w:left="0"/>
        <w:jc w:val="both"/>
      </w:pPr>
      <w:r>
        <w:rPr>
          <w:rFonts w:ascii="Times New Roman"/>
          <w:b w:val="false"/>
          <w:i w:val="false"/>
          <w:color w:val="000000"/>
          <w:sz w:val="28"/>
        </w:rPr>
        <w:t>
      Допуск к работе после родов или при прекращении беременности, осуществляется по заключению врача акушера-гинеколога и результатам медицинского освидетельствования.</w:t>
      </w:r>
    </w:p>
    <w:bookmarkEnd w:id="279"/>
    <w:bookmarkStart w:name="z370" w:id="280"/>
    <w:p>
      <w:pPr>
        <w:spacing w:after="0"/>
        <w:ind w:left="0"/>
        <w:jc w:val="left"/>
      </w:pPr>
      <w:r>
        <w:rPr>
          <w:rFonts w:ascii="Times New Roman"/>
          <w:b/>
          <w:i w:val="false"/>
          <w:color w:val="000000"/>
        </w:rPr>
        <w:t xml:space="preserve"> Глава 9. Опорно-двигательный аппарат</w:t>
      </w:r>
    </w:p>
    <w:bookmarkEnd w:id="280"/>
    <w:bookmarkStart w:name="z371" w:id="281"/>
    <w:p>
      <w:pPr>
        <w:spacing w:after="0"/>
        <w:ind w:left="0"/>
        <w:jc w:val="both"/>
      </w:pPr>
      <w:r>
        <w:rPr>
          <w:rFonts w:ascii="Times New Roman"/>
          <w:b w:val="false"/>
          <w:i w:val="false"/>
          <w:color w:val="000000"/>
          <w:sz w:val="28"/>
        </w:rPr>
        <w:t>
      Заявители являются негодными при наличии нарушений костно-мышечного аппарата, как врожденных, так и приобретенных, препятствующих выполнению профессиональных обязанностей соответствующего свидетельства.</w:t>
      </w:r>
    </w:p>
    <w:bookmarkEnd w:id="281"/>
    <w:bookmarkStart w:name="z372" w:id="282"/>
    <w:p>
      <w:pPr>
        <w:spacing w:after="0"/>
        <w:ind w:left="0"/>
        <w:jc w:val="both"/>
      </w:pPr>
      <w:r>
        <w:rPr>
          <w:rFonts w:ascii="Times New Roman"/>
          <w:b w:val="false"/>
          <w:i w:val="false"/>
          <w:color w:val="000000"/>
          <w:sz w:val="28"/>
        </w:rPr>
        <w:t>
      Физическое развитие заявителя и соответствие массы тела росту рассчитывается по ИМТ по Кетле при пропорциональном развитии тела. При оценке физического развития обучающихся в авиационных учебных заведениях учитывается возраст (в период интенсивного развития организма масса тела отстает от роста), дефицит массы тела менее 25 процентов не расценивается как проявление недостаточного физического развития.</w:t>
      </w:r>
    </w:p>
    <w:bookmarkEnd w:id="282"/>
    <w:bookmarkStart w:name="z373" w:id="283"/>
    <w:p>
      <w:pPr>
        <w:spacing w:after="0"/>
        <w:ind w:left="0"/>
        <w:jc w:val="both"/>
      </w:pPr>
      <w:r>
        <w:rPr>
          <w:rFonts w:ascii="Times New Roman"/>
          <w:b w:val="false"/>
          <w:i w:val="false"/>
          <w:color w:val="000000"/>
          <w:sz w:val="28"/>
        </w:rPr>
        <w:t>
      При инфантилизме вопрос о годности к обучению решается после консультации эндокринолога.</w:t>
      </w:r>
    </w:p>
    <w:bookmarkEnd w:id="283"/>
    <w:bookmarkStart w:name="z374" w:id="284"/>
    <w:p>
      <w:pPr>
        <w:spacing w:after="0"/>
        <w:ind w:left="0"/>
        <w:jc w:val="both"/>
      </w:pPr>
      <w:r>
        <w:rPr>
          <w:rFonts w:ascii="Times New Roman"/>
          <w:b w:val="false"/>
          <w:i w:val="false"/>
          <w:color w:val="000000"/>
          <w:sz w:val="28"/>
        </w:rPr>
        <w:t>
      Заявитель имеет достаточный рост в положении сидя, соответствующую длину рук и ног, мышечную силу, умеет функционально пользоваться опорно-двигательным аппаратом для безопасного осуществления прав, предоставляемых его свидетельством; при спорных случаях – основанием годности является проверка с заключением инструктора тренажера о результатах проверки.</w:t>
      </w:r>
    </w:p>
    <w:bookmarkEnd w:id="284"/>
    <w:bookmarkStart w:name="z375" w:id="285"/>
    <w:p>
      <w:pPr>
        <w:spacing w:after="0"/>
        <w:ind w:left="0"/>
        <w:jc w:val="both"/>
      </w:pPr>
      <w:r>
        <w:rPr>
          <w:rFonts w:ascii="Times New Roman"/>
          <w:b w:val="false"/>
          <w:i w:val="false"/>
          <w:color w:val="000000"/>
          <w:sz w:val="28"/>
        </w:rPr>
        <w:t>
      Отсутствие кисти, отсутствие, полное сведение или неподвижность двух пальцев на одной руке, первого или второго пальца на правой руке, а также первого пальца на левой руке (отсутствие ногтевой фаланги на первом пальце и двух фаланг на других приравнивается к отсутствию пальца) является основанием для признания негодности к работе (обучению).</w:t>
      </w:r>
    </w:p>
    <w:bookmarkEnd w:id="285"/>
    <w:bookmarkStart w:name="z376" w:id="286"/>
    <w:p>
      <w:pPr>
        <w:spacing w:after="0"/>
        <w:ind w:left="0"/>
        <w:jc w:val="both"/>
      </w:pPr>
      <w:r>
        <w:rPr>
          <w:rFonts w:ascii="Times New Roman"/>
          <w:b w:val="false"/>
          <w:i w:val="false"/>
          <w:color w:val="000000"/>
          <w:sz w:val="28"/>
        </w:rPr>
        <w:t>
      Оценка годности при других дефектах пальцев рук, кисти определяются степенью сохранности функции кисти после проверки на тренажере (с заключением инструктора тренажера о результатах проверки).</w:t>
      </w:r>
    </w:p>
    <w:bookmarkEnd w:id="286"/>
    <w:bookmarkStart w:name="z377" w:id="287"/>
    <w:p>
      <w:pPr>
        <w:spacing w:after="0"/>
        <w:ind w:left="0"/>
        <w:jc w:val="both"/>
      </w:pPr>
      <w:r>
        <w:rPr>
          <w:rFonts w:ascii="Times New Roman"/>
          <w:b w:val="false"/>
          <w:i w:val="false"/>
          <w:color w:val="000000"/>
          <w:sz w:val="28"/>
        </w:rPr>
        <w:t>
      Негодность к работе (обучению) определяют отсутствие стопы, врожденная или приобретенная патология стопы, нарушающая ее функцию и затрудняющая ходьбу.</w:t>
      </w:r>
    </w:p>
    <w:bookmarkEnd w:id="287"/>
    <w:bookmarkStart w:name="z378" w:id="288"/>
    <w:p>
      <w:pPr>
        <w:spacing w:after="0"/>
        <w:ind w:left="0"/>
        <w:jc w:val="both"/>
      </w:pPr>
      <w:r>
        <w:rPr>
          <w:rFonts w:ascii="Times New Roman"/>
          <w:b w:val="false"/>
          <w:i w:val="false"/>
          <w:color w:val="000000"/>
          <w:sz w:val="28"/>
        </w:rPr>
        <w:t>
      Плоскостопие любой степени без явлений остеоартроза и с сохранностью функций стопы не является препятствием для работы (обучения).</w:t>
      </w:r>
    </w:p>
    <w:bookmarkEnd w:id="288"/>
    <w:bookmarkStart w:name="z379" w:id="289"/>
    <w:p>
      <w:pPr>
        <w:spacing w:after="0"/>
        <w:ind w:left="0"/>
        <w:jc w:val="both"/>
      </w:pPr>
      <w:r>
        <w:rPr>
          <w:rFonts w:ascii="Times New Roman"/>
          <w:b w:val="false"/>
          <w:i w:val="false"/>
          <w:color w:val="000000"/>
          <w:sz w:val="28"/>
        </w:rPr>
        <w:t>
      После операции на мышцах, сухожилиях, связках, костях и суставах годность к работе (обучению) определяется после восстановления функций. Допустимо укорочение руки или ноги, допускающем работу только на конкретном типе воздушного судна с ограничением OAL. Оценка годности определяется степенью сохранности функций конечностей. Заключение выносится после проверки на тренажере (с заключением инструктора тренажера о результатах проверки - оценивается способность легко доставать и эффективно работать со всеми органами управления).</w:t>
      </w:r>
    </w:p>
    <w:bookmarkEnd w:id="289"/>
    <w:bookmarkStart w:name="z380" w:id="290"/>
    <w:p>
      <w:pPr>
        <w:spacing w:after="0"/>
        <w:ind w:left="0"/>
        <w:jc w:val="both"/>
      </w:pPr>
      <w:r>
        <w:rPr>
          <w:rFonts w:ascii="Times New Roman"/>
          <w:b w:val="false"/>
          <w:i w:val="false"/>
          <w:color w:val="000000"/>
          <w:sz w:val="28"/>
        </w:rPr>
        <w:t>
      В случае отказа от операции при показаниях к оперативному лечению неосложненных привычных вывихов, ложных суставов заявители признаются негодными к обучению.</w:t>
      </w:r>
    </w:p>
    <w:bookmarkEnd w:id="290"/>
    <w:bookmarkStart w:name="z381" w:id="291"/>
    <w:p>
      <w:pPr>
        <w:spacing w:after="0"/>
        <w:ind w:left="0"/>
        <w:jc w:val="both"/>
      </w:pPr>
      <w:r>
        <w:rPr>
          <w:rFonts w:ascii="Times New Roman"/>
          <w:b w:val="false"/>
          <w:i w:val="false"/>
          <w:color w:val="000000"/>
          <w:sz w:val="28"/>
        </w:rPr>
        <w:t>
      Применяемые при остеосинтезе конструкции (шурупы, кольца, пластинки Лена и т.п.), если отсутствуют признаки металлоза, не являются препятствием для работы (обучению).</w:t>
      </w:r>
    </w:p>
    <w:bookmarkEnd w:id="291"/>
    <w:bookmarkStart w:name="z382" w:id="292"/>
    <w:p>
      <w:pPr>
        <w:spacing w:after="0"/>
        <w:ind w:left="0"/>
        <w:jc w:val="both"/>
      </w:pPr>
      <w:r>
        <w:rPr>
          <w:rFonts w:ascii="Times New Roman"/>
          <w:b w:val="false"/>
          <w:i w:val="false"/>
          <w:color w:val="000000"/>
          <w:sz w:val="28"/>
        </w:rPr>
        <w:t>
      Пороки развития, хронические болезни костей, суставов, хрящей, мышц и сухожилий, последствия травм и операций, рубцы после ожогов и обморожений у заявителя оцениваются в зависимости от степени прогрессирования, нарушения функции и выраженности болевого синдрома. Прогрессирующие, сопровождающиеся нарушением функции в значительной степени, болевым синдромом, склонностью к изъявлению, мешающие ношению одежды, обуви состояния являются основанием для признания негодности к работе (обучению).</w:t>
      </w:r>
    </w:p>
    <w:bookmarkEnd w:id="292"/>
    <w:bookmarkStart w:name="z383" w:id="293"/>
    <w:p>
      <w:pPr>
        <w:spacing w:after="0"/>
        <w:ind w:left="0"/>
        <w:jc w:val="both"/>
      </w:pPr>
      <w:r>
        <w:rPr>
          <w:rFonts w:ascii="Times New Roman"/>
          <w:b w:val="false"/>
          <w:i w:val="false"/>
          <w:color w:val="000000"/>
          <w:sz w:val="28"/>
        </w:rPr>
        <w:t>
      При остеомиелите при наличии секвестральных полостей, свищей в период обострения заявители подлежат лечению (консервативному и (или) хирургическому); при дегенеративно-дистрофических процессах в костях позвоночника (межпозвонковый остеохондроз, спондилоартроз), последствиях травм и операций, рубцах после ожогов и обморожений с незначительным или умеренным ограничением функции без болевого синдрома, не прогрессирующие, не мешающие ношению одежды и обуви заключение о годности к работе выносится с оценкой функции и объема движений в суставах без ограничения или с ограничением OAL, заявители для обучения на пилота – негодны.</w:t>
      </w:r>
    </w:p>
    <w:bookmarkEnd w:id="293"/>
    <w:bookmarkStart w:name="z384" w:id="294"/>
    <w:p>
      <w:pPr>
        <w:spacing w:after="0"/>
        <w:ind w:left="0"/>
        <w:jc w:val="both"/>
      </w:pPr>
      <w:r>
        <w:rPr>
          <w:rFonts w:ascii="Times New Roman"/>
          <w:b w:val="false"/>
          <w:i w:val="false"/>
          <w:color w:val="000000"/>
          <w:sz w:val="28"/>
        </w:rPr>
        <w:t>
      Морфологические изменения в позвоночнике в виде разрастания краев позвонков, единичных шиповидных разрастаний на них, уплотнение продольной связки, обнаруженные рентгенологически, но без клинических проявлений, не являются основанием для вынесения диагноза.</w:t>
      </w:r>
    </w:p>
    <w:bookmarkEnd w:id="294"/>
    <w:bookmarkStart w:name="z385" w:id="295"/>
    <w:p>
      <w:pPr>
        <w:spacing w:after="0"/>
        <w:ind w:left="0"/>
        <w:jc w:val="both"/>
      </w:pPr>
      <w:r>
        <w:rPr>
          <w:rFonts w:ascii="Times New Roman"/>
          <w:b w:val="false"/>
          <w:i w:val="false"/>
          <w:color w:val="000000"/>
          <w:sz w:val="28"/>
        </w:rPr>
        <w:t>
      После перелома тел позвонков с подвывихом при туберкулезе позвоночника (независимо от фазы процесса и функционального состояния) заявители признаются негодными.</w:t>
      </w:r>
    </w:p>
    <w:bookmarkEnd w:id="295"/>
    <w:bookmarkStart w:name="z386" w:id="296"/>
    <w:p>
      <w:pPr>
        <w:spacing w:after="0"/>
        <w:ind w:left="0"/>
        <w:jc w:val="both"/>
      </w:pPr>
      <w:r>
        <w:rPr>
          <w:rFonts w:ascii="Times New Roman"/>
          <w:b w:val="false"/>
          <w:i w:val="false"/>
          <w:color w:val="000000"/>
          <w:sz w:val="28"/>
        </w:rPr>
        <w:t>
      После компрессионного перелома позвоночника и операций на позвоночнике медицинское освидетельствование проводится через 3-6 месяцев при отсутствии нарушений функций и болевого синдрома.</w:t>
      </w:r>
    </w:p>
    <w:bookmarkEnd w:id="296"/>
    <w:bookmarkStart w:name="z387" w:id="297"/>
    <w:p>
      <w:pPr>
        <w:spacing w:after="0"/>
        <w:ind w:left="0"/>
        <w:jc w:val="both"/>
      </w:pPr>
      <w:r>
        <w:rPr>
          <w:rFonts w:ascii="Times New Roman"/>
          <w:b w:val="false"/>
          <w:i w:val="false"/>
          <w:color w:val="000000"/>
          <w:sz w:val="28"/>
        </w:rPr>
        <w:t>
      При переломах поперечных, остистых отростков при отсутствии болевого синдрома обладатель медицинского сертификата после выздоровления допускается к работе (обучению).</w:t>
      </w:r>
    </w:p>
    <w:bookmarkEnd w:id="297"/>
    <w:bookmarkStart w:name="z388" w:id="298"/>
    <w:p>
      <w:pPr>
        <w:spacing w:after="0"/>
        <w:ind w:left="0"/>
        <w:jc w:val="both"/>
      </w:pPr>
      <w:r>
        <w:rPr>
          <w:rFonts w:ascii="Times New Roman"/>
          <w:b w:val="false"/>
          <w:i w:val="false"/>
          <w:color w:val="000000"/>
          <w:sz w:val="28"/>
        </w:rPr>
        <w:t>
      Все виды патологического кифоза определяют негодность к работе (обучению). К патологическому кифозу не относятся "круглая спина" (разновидность осанки). Для дифференциальной диагностики назначается рентгенография позвоночника.</w:t>
      </w:r>
    </w:p>
    <w:bookmarkEnd w:id="298"/>
    <w:bookmarkStart w:name="z389" w:id="299"/>
    <w:p>
      <w:pPr>
        <w:spacing w:after="0"/>
        <w:ind w:left="0"/>
        <w:jc w:val="both"/>
      </w:pPr>
      <w:r>
        <w:rPr>
          <w:rFonts w:ascii="Times New Roman"/>
          <w:b w:val="false"/>
          <w:i w:val="false"/>
          <w:color w:val="000000"/>
          <w:sz w:val="28"/>
        </w:rPr>
        <w:t>
      Юношеский сколиоз 1 степени при нормальном физическом развитии, врожденная сакрализация, люмбализация, расщепления дужек позвонков, не сопровождающиеся нарушением функции позвоночника, тазовых органов, болевым синдромом не являются препятствием для обучения на пилота и авиадиспетчера. Угол сколиоза определяется методом Кобба по рентгенограмме позвоночника, произведенной в положении стоя. При 1 степени угол сколиоза не превышает 10 градусов, при угле сколиоза 3 градуса диагноз не выносится.</w:t>
      </w:r>
    </w:p>
    <w:bookmarkEnd w:id="299"/>
    <w:bookmarkStart w:name="z390" w:id="300"/>
    <w:p>
      <w:pPr>
        <w:spacing w:after="0"/>
        <w:ind w:left="0"/>
        <w:jc w:val="both"/>
      </w:pPr>
      <w:r>
        <w:rPr>
          <w:rFonts w:ascii="Times New Roman"/>
          <w:b w:val="false"/>
          <w:i w:val="false"/>
          <w:color w:val="000000"/>
          <w:sz w:val="28"/>
        </w:rPr>
        <w:t>
      При консолидированных переломах костей таза освидетельствование проводится не ранее, чем через шесть месяцев после травмы.</w:t>
      </w:r>
    </w:p>
    <w:bookmarkEnd w:id="300"/>
    <w:bookmarkStart w:name="z391" w:id="301"/>
    <w:p>
      <w:pPr>
        <w:spacing w:after="0"/>
        <w:ind w:left="0"/>
        <w:jc w:val="both"/>
      </w:pPr>
      <w:r>
        <w:rPr>
          <w:rFonts w:ascii="Times New Roman"/>
          <w:b w:val="false"/>
          <w:i w:val="false"/>
          <w:color w:val="000000"/>
          <w:sz w:val="28"/>
        </w:rPr>
        <w:t>
      Заявители с острыми инфекционными, инфекционно-аллергическими артритами, полиартритами подлежат лечению. Заявители с воспалительными, аллергическими, обменными заболеваниями суставов, системными поражениями соединительной ткани при остром и подостром течениях, признаках вовлечения в процесс внутренних органов, болевом или астеническом синдромах, необходимости постоянного приема системных лекарственных средств признаются негодными к работе (обучению).</w:t>
      </w:r>
    </w:p>
    <w:bookmarkEnd w:id="301"/>
    <w:bookmarkStart w:name="z392" w:id="302"/>
    <w:p>
      <w:pPr>
        <w:spacing w:after="0"/>
        <w:ind w:left="0"/>
        <w:jc w:val="both"/>
      </w:pPr>
      <w:r>
        <w:rPr>
          <w:rFonts w:ascii="Times New Roman"/>
          <w:b w:val="false"/>
          <w:i w:val="false"/>
          <w:color w:val="000000"/>
          <w:sz w:val="28"/>
        </w:rPr>
        <w:t>
      При болезнях суставов и системных заболеваниях соединительной ткани в стойкой ремиссии, без выраженных нарушений функции органов заключение выносится в зависимости от функционального состояния суставов и вовлеченных органов, при этом заявители для обучения на пилота признаются негодными.</w:t>
      </w:r>
    </w:p>
    <w:bookmarkEnd w:id="302"/>
    <w:bookmarkStart w:name="z393" w:id="303"/>
    <w:p>
      <w:pPr>
        <w:spacing w:after="0"/>
        <w:ind w:left="0"/>
        <w:jc w:val="left"/>
      </w:pPr>
      <w:r>
        <w:rPr>
          <w:rFonts w:ascii="Times New Roman"/>
          <w:b/>
          <w:i w:val="false"/>
          <w:color w:val="000000"/>
        </w:rPr>
        <w:t xml:space="preserve"> Глава 10. Психиатрия</w:t>
      </w:r>
    </w:p>
    <w:bookmarkEnd w:id="303"/>
    <w:bookmarkStart w:name="z394" w:id="304"/>
    <w:p>
      <w:pPr>
        <w:spacing w:after="0"/>
        <w:ind w:left="0"/>
        <w:jc w:val="both"/>
      </w:pPr>
      <w:r>
        <w:rPr>
          <w:rFonts w:ascii="Times New Roman"/>
          <w:b w:val="false"/>
          <w:i w:val="false"/>
          <w:color w:val="000000"/>
          <w:sz w:val="28"/>
        </w:rPr>
        <w:t xml:space="preserve">
      Заявитель заболевания или ограничения трудоспособности, которое приведет к внезапной потере способности, безопасно управлять воздушным судном или безопасно выполнять профессиональные обязанности. </w:t>
      </w:r>
    </w:p>
    <w:bookmarkEnd w:id="304"/>
    <w:bookmarkStart w:name="z395" w:id="305"/>
    <w:p>
      <w:pPr>
        <w:spacing w:after="0"/>
        <w:ind w:left="0"/>
        <w:jc w:val="both"/>
      </w:pPr>
      <w:r>
        <w:rPr>
          <w:rFonts w:ascii="Times New Roman"/>
          <w:b w:val="false"/>
          <w:i w:val="false"/>
          <w:color w:val="000000"/>
          <w:sz w:val="28"/>
        </w:rPr>
        <w:t>
      Заявители не имеют медицинской истории, описывающей наличие каких-либо психиатрических заболеваний, либо соответствующих клинических диагнозов о недееспособности, патологических состояниях или нарушениях: как острых, так и хронических, как врожденных, так и приобретенных, которые препятствуют выполнению профессиональных обязанностей соответствующего свидетельства.</w:t>
      </w:r>
    </w:p>
    <w:bookmarkEnd w:id="305"/>
    <w:bookmarkStart w:name="z396" w:id="306"/>
    <w:p>
      <w:pPr>
        <w:spacing w:after="0"/>
        <w:ind w:left="0"/>
        <w:jc w:val="both"/>
      </w:pPr>
      <w:r>
        <w:rPr>
          <w:rFonts w:ascii="Times New Roman"/>
          <w:b w:val="false"/>
          <w:i w:val="false"/>
          <w:color w:val="000000"/>
          <w:sz w:val="28"/>
        </w:rPr>
        <w:t>
      Заявители с психическими расстройствами или расстройствами поведения, причиной чего является употребление спиртных напитков, либо использование запрещенных психотропных веществ, рассматриваются как непригодные вплоть до выздоровления и прекращения использования психотропных веществ, а также после положительного результата наркологического и психиатрического обследования, проводимого после успешного лечения.</w:t>
      </w:r>
    </w:p>
    <w:bookmarkEnd w:id="306"/>
    <w:bookmarkStart w:name="z397" w:id="307"/>
    <w:p>
      <w:pPr>
        <w:spacing w:after="0"/>
        <w:ind w:left="0"/>
        <w:jc w:val="both"/>
      </w:pPr>
      <w:r>
        <w:rPr>
          <w:rFonts w:ascii="Times New Roman"/>
          <w:b w:val="false"/>
          <w:i w:val="false"/>
          <w:color w:val="000000"/>
          <w:sz w:val="28"/>
        </w:rPr>
        <w:t>
      Заявители с психиатрическими заболеваниями, такими как аффективное расстройство; невротическое нарушение; личностное нарушение; психическое расстройство или расстройство поведения проходят психиатрическое обследование в специализированному учреждении, по результатам которого выносится решение о допуске к работе.</w:t>
      </w:r>
    </w:p>
    <w:bookmarkEnd w:id="307"/>
    <w:bookmarkStart w:name="z398" w:id="308"/>
    <w:p>
      <w:pPr>
        <w:spacing w:after="0"/>
        <w:ind w:left="0"/>
        <w:jc w:val="both"/>
      </w:pPr>
      <w:r>
        <w:rPr>
          <w:rFonts w:ascii="Times New Roman"/>
          <w:b w:val="false"/>
          <w:i w:val="false"/>
          <w:color w:val="000000"/>
          <w:sz w:val="28"/>
        </w:rPr>
        <w:t>
      Заявители с записью в истории об единичном или многократном и преднамеренном членовредительстве рассматриваются как негодные.</w:t>
      </w:r>
    </w:p>
    <w:bookmarkEnd w:id="308"/>
    <w:bookmarkStart w:name="z399" w:id="309"/>
    <w:p>
      <w:pPr>
        <w:spacing w:after="0"/>
        <w:ind w:left="0"/>
        <w:jc w:val="both"/>
      </w:pPr>
      <w:r>
        <w:rPr>
          <w:rFonts w:ascii="Times New Roman"/>
          <w:b w:val="false"/>
          <w:i w:val="false"/>
          <w:color w:val="000000"/>
          <w:sz w:val="28"/>
        </w:rPr>
        <w:t>
      Заявители с историей или клинически поставленным диагнозом шизофрении, депрессии, расстройством личности или бредовым расстройством рассматриваются как негодные без права восстановления.</w:t>
      </w:r>
    </w:p>
    <w:bookmarkEnd w:id="309"/>
    <w:bookmarkStart w:name="z400" w:id="310"/>
    <w:p>
      <w:pPr>
        <w:spacing w:after="0"/>
        <w:ind w:left="0"/>
        <w:jc w:val="both"/>
      </w:pPr>
      <w:r>
        <w:rPr>
          <w:rFonts w:ascii="Times New Roman"/>
          <w:b w:val="false"/>
          <w:i w:val="false"/>
          <w:color w:val="000000"/>
          <w:sz w:val="28"/>
        </w:rPr>
        <w:t xml:space="preserve">
      Страдающий депрессией заявитель, проходящий лечение с помощью антидепрессантов, признается негодным, за исключением случаев, когда экспертом, имеющий доступ к подробным сведениям о данном лице, подтверждает, что такое состояние заявителя препятствует безопасному осуществлению профессиональных обязанностей, предоставляемых его свидетельством и квалификационными отметками. </w:t>
      </w:r>
    </w:p>
    <w:bookmarkEnd w:id="310"/>
    <w:bookmarkStart w:name="z401" w:id="311"/>
    <w:p>
      <w:pPr>
        <w:spacing w:after="0"/>
        <w:ind w:left="0"/>
        <w:jc w:val="both"/>
      </w:pPr>
      <w:r>
        <w:rPr>
          <w:rFonts w:ascii="Times New Roman"/>
          <w:b w:val="false"/>
          <w:i w:val="false"/>
          <w:color w:val="000000"/>
          <w:sz w:val="28"/>
        </w:rPr>
        <w:t>
      При астеническом состоянии или неврастеническом, ситуационно обусловленном синдроме; при кратковременных психических соматогенно-обусловленных расстройствах, после выздоровления и при полной компенсации нервно-психических функций без применения поддерживающей терапии признаются годными к работе через шесть месяцев после соответствующего психиатрического обследования перед проведением оценки на пригодность и при положительных результатах психологического тестирования, клинического обследования и хорошей переносимости нагрузочных проб с ограничением OML/TML.</w:t>
      </w:r>
    </w:p>
    <w:bookmarkEnd w:id="311"/>
    <w:bookmarkStart w:name="z402" w:id="312"/>
    <w:p>
      <w:pPr>
        <w:spacing w:after="0"/>
        <w:ind w:left="0"/>
        <w:jc w:val="both"/>
      </w:pPr>
      <w:r>
        <w:rPr>
          <w:rFonts w:ascii="Times New Roman"/>
          <w:b w:val="false"/>
          <w:i w:val="false"/>
          <w:color w:val="000000"/>
          <w:sz w:val="28"/>
        </w:rPr>
        <w:t>
      Психопатии (независимо от форм и выраженности) и расстройства личности непсихотического характера (паранойяльного, аффективного, шизоидного, возбудимого и других типов), психический инфантилизм, акцентуация характера, профессионально неблагоприятные психологические отклонения личности являются противопоказанием к работе и обучению.</w:t>
      </w:r>
    </w:p>
    <w:bookmarkEnd w:id="312"/>
    <w:bookmarkStart w:name="z403" w:id="313"/>
    <w:p>
      <w:pPr>
        <w:spacing w:after="0"/>
        <w:ind w:left="0"/>
        <w:jc w:val="both"/>
      </w:pPr>
      <w:r>
        <w:rPr>
          <w:rFonts w:ascii="Times New Roman"/>
          <w:b w:val="false"/>
          <w:i w:val="false"/>
          <w:color w:val="000000"/>
          <w:sz w:val="28"/>
        </w:rPr>
        <w:t>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медицинского заключения. Появление неадекватных поведенческих реакций, ранее не отмечаемых у заявителя,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психиатра.</w:t>
      </w:r>
    </w:p>
    <w:bookmarkEnd w:id="313"/>
    <w:bookmarkStart w:name="z404" w:id="314"/>
    <w:p>
      <w:pPr>
        <w:spacing w:after="0"/>
        <w:ind w:left="0"/>
        <w:jc w:val="both"/>
      </w:pPr>
      <w:r>
        <w:rPr>
          <w:rFonts w:ascii="Times New Roman"/>
          <w:b w:val="false"/>
          <w:i w:val="false"/>
          <w:color w:val="000000"/>
          <w:sz w:val="28"/>
        </w:rPr>
        <w:t>
      При незначительных отклонениях заключение о годности выносится с учетом профессиональных качеств, опыта работы, качества выполняемой работы.</w:t>
      </w:r>
    </w:p>
    <w:bookmarkEnd w:id="314"/>
    <w:bookmarkStart w:name="z405" w:id="315"/>
    <w:p>
      <w:pPr>
        <w:spacing w:after="0"/>
        <w:ind w:left="0"/>
        <w:jc w:val="left"/>
      </w:pPr>
      <w:r>
        <w:rPr>
          <w:rFonts w:ascii="Times New Roman"/>
          <w:b/>
          <w:i w:val="false"/>
          <w:color w:val="000000"/>
        </w:rPr>
        <w:t xml:space="preserve"> Глава 11. Психология</w:t>
      </w:r>
    </w:p>
    <w:bookmarkEnd w:id="315"/>
    <w:bookmarkStart w:name="z406" w:id="316"/>
    <w:p>
      <w:pPr>
        <w:spacing w:after="0"/>
        <w:ind w:left="0"/>
        <w:jc w:val="both"/>
      </w:pPr>
      <w:r>
        <w:rPr>
          <w:rFonts w:ascii="Times New Roman"/>
          <w:b w:val="false"/>
          <w:i w:val="false"/>
          <w:color w:val="000000"/>
          <w:sz w:val="28"/>
        </w:rPr>
        <w:t>
      Заявители являются негодными при наличии психологических дефектов, которые препятствуют выполнению профессиональных обязанностей соответствующего свидетельства.</w:t>
      </w:r>
    </w:p>
    <w:bookmarkEnd w:id="316"/>
    <w:bookmarkStart w:name="z407" w:id="317"/>
    <w:p>
      <w:pPr>
        <w:spacing w:after="0"/>
        <w:ind w:left="0"/>
        <w:jc w:val="both"/>
      </w:pPr>
      <w:r>
        <w:rPr>
          <w:rFonts w:ascii="Times New Roman"/>
          <w:b w:val="false"/>
          <w:i w:val="false"/>
          <w:color w:val="000000"/>
          <w:sz w:val="28"/>
        </w:rPr>
        <w:t>
      При подозрении или установленном подтверждении наличия у заявителя психологического нарушения, заявитель направляется на консультацию к психологу. Очевидным подтверждением является проверенная информация из идентифицированного источника, который представляет сомнения относительно психической годности или личностных характеристик конкретного человека. Источником информации являются авиационные происшествия, проблемы в обучении или при проведении квалификационных тестов, проступки или поведение, относящееся к безопасному осуществлению прав соответствующего свидетельства. Психологическая оценка включает в себя сбор биографических данных, управление собственными возможностями, а также личностные тесты и психологическое интервью.</w:t>
      </w:r>
    </w:p>
    <w:bookmarkEnd w:id="317"/>
    <w:bookmarkStart w:name="z408" w:id="318"/>
    <w:p>
      <w:pPr>
        <w:spacing w:after="0"/>
        <w:ind w:left="0"/>
        <w:jc w:val="both"/>
      </w:pPr>
      <w:r>
        <w:rPr>
          <w:rFonts w:ascii="Times New Roman"/>
          <w:b w:val="false"/>
          <w:i w:val="false"/>
          <w:color w:val="000000"/>
          <w:sz w:val="28"/>
        </w:rPr>
        <w:t>
      При психологическом тестировании оцениваются психологическое состояние и когнитивные критерии на профессиональную годность в авиации: концентрация, общие умственные способности (разговорные и цифровые), цифровое мышление или устный счет, объем памяти, способность понимать технологию, ориентация в пространстве, ориентация по обстановке, распределение внимания, многозадачный режим, скорость автоматизации, психомоторная координация.</w:t>
      </w:r>
    </w:p>
    <w:bookmarkEnd w:id="318"/>
    <w:bookmarkStart w:name="z409" w:id="319"/>
    <w:p>
      <w:pPr>
        <w:spacing w:after="0"/>
        <w:ind w:left="0"/>
        <w:jc w:val="both"/>
      </w:pPr>
      <w:r>
        <w:rPr>
          <w:rFonts w:ascii="Times New Roman"/>
          <w:b w:val="false"/>
          <w:i w:val="false"/>
          <w:color w:val="000000"/>
          <w:sz w:val="28"/>
        </w:rPr>
        <w:t>
      Психологическое обследование является частью проводимого специального психиатрического или неврологического освидетельствования.</w:t>
      </w:r>
    </w:p>
    <w:bookmarkEnd w:id="319"/>
    <w:bookmarkStart w:name="z410" w:id="320"/>
    <w:p>
      <w:pPr>
        <w:spacing w:after="0"/>
        <w:ind w:left="0"/>
        <w:jc w:val="left"/>
      </w:pPr>
      <w:r>
        <w:rPr>
          <w:rFonts w:ascii="Times New Roman"/>
          <w:b/>
          <w:i w:val="false"/>
          <w:color w:val="000000"/>
        </w:rPr>
        <w:t xml:space="preserve"> Глава 12. Неврология</w:t>
      </w:r>
    </w:p>
    <w:bookmarkEnd w:id="320"/>
    <w:bookmarkStart w:name="z411" w:id="321"/>
    <w:p>
      <w:pPr>
        <w:spacing w:after="0"/>
        <w:ind w:left="0"/>
        <w:jc w:val="both"/>
      </w:pPr>
      <w:r>
        <w:rPr>
          <w:rFonts w:ascii="Times New Roman"/>
          <w:b w:val="false"/>
          <w:i w:val="false"/>
          <w:color w:val="000000"/>
          <w:sz w:val="28"/>
        </w:rPr>
        <w:t>
      Заявители являются негодными при наличии неврологического заболевания, которое мешает безопасному выполнению профессиональных обязанностей соответствующего свидетельства.</w:t>
      </w:r>
    </w:p>
    <w:bookmarkEnd w:id="321"/>
    <w:bookmarkStart w:name="z412" w:id="322"/>
    <w:p>
      <w:pPr>
        <w:spacing w:after="0"/>
        <w:ind w:left="0"/>
        <w:jc w:val="both"/>
      </w:pPr>
      <w:r>
        <w:rPr>
          <w:rFonts w:ascii="Times New Roman"/>
          <w:b w:val="false"/>
          <w:i w:val="false"/>
          <w:color w:val="000000"/>
          <w:sz w:val="28"/>
        </w:rPr>
        <w:t>
      Основной задачей клинико-неврологического обследования является распознавание ранних признаков хронической (прогрессирующей) болезни (болезнь Паркинсона, амиотрофический склероз, рассеянный склероз), транзиторных нарушений (эпилепсия, транзиторная ишемическая атака, головокружение) и остальных патологических отклонений, как симптомов заболевания.</w:t>
      </w:r>
    </w:p>
    <w:bookmarkEnd w:id="322"/>
    <w:bookmarkStart w:name="z413" w:id="323"/>
    <w:p>
      <w:pPr>
        <w:spacing w:after="0"/>
        <w:ind w:left="0"/>
        <w:jc w:val="both"/>
      </w:pPr>
      <w:r>
        <w:rPr>
          <w:rFonts w:ascii="Times New Roman"/>
          <w:b w:val="false"/>
          <w:i w:val="false"/>
          <w:color w:val="000000"/>
          <w:sz w:val="28"/>
        </w:rPr>
        <w:t>
      Заявители с клиническим диагнозом или записью в медицинской карте о наличии эпилепсии; рецидивирующих приступов неизвестных отклонений сознания рассматриваются как негодные к работе и обучению.</w:t>
      </w:r>
    </w:p>
    <w:bookmarkEnd w:id="323"/>
    <w:bookmarkStart w:name="z414" w:id="324"/>
    <w:p>
      <w:pPr>
        <w:spacing w:after="0"/>
        <w:ind w:left="0"/>
        <w:jc w:val="both"/>
      </w:pPr>
      <w:r>
        <w:rPr>
          <w:rFonts w:ascii="Times New Roman"/>
          <w:b w:val="false"/>
          <w:i w:val="false"/>
          <w:color w:val="000000"/>
          <w:sz w:val="28"/>
        </w:rPr>
        <w:t>
      Заявители с клиническим диагнозом или записью в истории о наличии эпилепсии без рецидивирующих приступов с 5 лет; эпилепсии без рецидивирующих приступов и сроком лечения более 10 лет; эпилептиформного нарушения электроэнцефалографии (ЭЭГ) и фокальных медленных волн; прогрессирующей или непрогрессирующей болезни нервной системы; единичного неизвестного отклонения сознания; потери сознания после головной травмы; проникающей травмы головного мозга; повреждения периферического нерва или спинного мозга – проходят дальнейшую проверку перед проведением оценки на пригодность.</w:t>
      </w:r>
    </w:p>
    <w:bookmarkEnd w:id="324"/>
    <w:bookmarkStart w:name="z415" w:id="325"/>
    <w:p>
      <w:pPr>
        <w:spacing w:after="0"/>
        <w:ind w:left="0"/>
        <w:jc w:val="both"/>
      </w:pPr>
      <w:r>
        <w:rPr>
          <w:rFonts w:ascii="Times New Roman"/>
          <w:b w:val="false"/>
          <w:i w:val="false"/>
          <w:color w:val="000000"/>
          <w:sz w:val="28"/>
        </w:rPr>
        <w:t>
      При выявлении пароксизмальной, эпилептоидной активности и значительно выраженных изменений на ЭЭГ заявители признаются негодными к работе (обучению). Лица с впервые выявленной пароксизмальной активностью на ЭЭГ типа "пик-медленная волна" при отсутствии других признаков эпилепсии или органического заболевания центральной нервной системы (ЦНС) признаются негодными сроком на три месяца с последующим расширенным неврологическим обследованием и проведением суточного мониторирования ЭЭГ. Стабильность указанных изменений на ЭЭГ не дает оснований для отстранения от работы.</w:t>
      </w:r>
    </w:p>
    <w:bookmarkEnd w:id="325"/>
    <w:bookmarkStart w:name="z416" w:id="326"/>
    <w:p>
      <w:pPr>
        <w:spacing w:after="0"/>
        <w:ind w:left="0"/>
        <w:jc w:val="both"/>
      </w:pPr>
      <w:r>
        <w:rPr>
          <w:rFonts w:ascii="Times New Roman"/>
          <w:b w:val="false"/>
          <w:i w:val="false"/>
          <w:color w:val="000000"/>
          <w:sz w:val="28"/>
        </w:rPr>
        <w:t>
      Лица с подозрением на эпилепсию подлежат полному неврологическому обследованию, суточному мониторированию ЭЭГ, консультации эпилептолога. Эпилептоидная активность на ЭЭГ подтверждает диагноз эпилепсии, а ее отсутствие не исключает диагноза. Подтвержденный диагноз эпилепсии определяет негодность заявителя к работе (обучению).</w:t>
      </w:r>
    </w:p>
    <w:bookmarkEnd w:id="326"/>
    <w:bookmarkStart w:name="z417" w:id="327"/>
    <w:p>
      <w:pPr>
        <w:spacing w:after="0"/>
        <w:ind w:left="0"/>
        <w:jc w:val="both"/>
      </w:pPr>
      <w:r>
        <w:rPr>
          <w:rFonts w:ascii="Times New Roman"/>
          <w:b w:val="false"/>
          <w:i w:val="false"/>
          <w:color w:val="000000"/>
          <w:sz w:val="28"/>
        </w:rPr>
        <w:t>
      При однократных эпилептиформных припадках неуточненной этиологии, при симптоматической эпилепсии экспертная оценка зависит от основного заболевания, проводится дифференциальная диагностика с объемным процессом головного мозга, сосудистыми нарушениями, экзогенными интоксикациями, глистными инвазиями и другими болезнями.</w:t>
      </w:r>
    </w:p>
    <w:bookmarkEnd w:id="327"/>
    <w:bookmarkStart w:name="z418" w:id="328"/>
    <w:p>
      <w:pPr>
        <w:spacing w:after="0"/>
        <w:ind w:left="0"/>
        <w:jc w:val="both"/>
      </w:pPr>
      <w:r>
        <w:rPr>
          <w:rFonts w:ascii="Times New Roman"/>
          <w:b w:val="false"/>
          <w:i w:val="false"/>
          <w:color w:val="000000"/>
          <w:sz w:val="28"/>
        </w:rPr>
        <w:t>
      Клинические проявления в виде острых нарушений мозгового кровообращения и их последствий, нарушений кровообращения головного мозга с кризовым течением, преходящей ишемии головного мозга исключают возможность выполнения профессиональных обязанностей.</w:t>
      </w:r>
    </w:p>
    <w:bookmarkEnd w:id="328"/>
    <w:bookmarkStart w:name="z419" w:id="329"/>
    <w:p>
      <w:pPr>
        <w:spacing w:after="0"/>
        <w:ind w:left="0"/>
        <w:jc w:val="both"/>
      </w:pPr>
      <w:r>
        <w:rPr>
          <w:rFonts w:ascii="Times New Roman"/>
          <w:b w:val="false"/>
          <w:i w:val="false"/>
          <w:color w:val="000000"/>
          <w:sz w:val="28"/>
        </w:rPr>
        <w:t>
      Сосудистые поражения головного и спинного мозга различной этиологии включают первичные заболевания сосудов головного и спинного мозга (васкулиты, аномалии развития, аневризмы, атеросклероз и другие) и вторичные изменения сосудов соматогенной, вертеброгенной и другой этиологии. Экспертиза всех видов сосудистой патологии головного и спинного мозга проводится с учетом этиологии, течения заболевания, переносимости нагрузочных проб, а также прогноза возникновения острых состояний, влияющих на безопасность полетов. Легкая рассеянная микросимптоматика в неврологическом статусе и возраст не является основанием для вынесения диагноза церебрального атеросклероза.</w:t>
      </w:r>
    </w:p>
    <w:bookmarkEnd w:id="329"/>
    <w:bookmarkStart w:name="z420" w:id="330"/>
    <w:p>
      <w:pPr>
        <w:spacing w:after="0"/>
        <w:ind w:left="0"/>
        <w:jc w:val="both"/>
      </w:pPr>
      <w:r>
        <w:rPr>
          <w:rFonts w:ascii="Times New Roman"/>
          <w:b w:val="false"/>
          <w:i w:val="false"/>
          <w:color w:val="000000"/>
          <w:sz w:val="28"/>
        </w:rPr>
        <w:t>
      Заявители с органическими заболеваниями нервной системы (опухоли, сирингомиелия, рассеянный склероз и другие заболевания прогрессирующего характера); острыми и хроническими формами инфекционных заболеваний ЦНС (энцефалит, арахноидит, менингит, миелит, нейросифилис, остаточные явления инфекций или интоксикаций нервной системы с нарушением функций, ликвородинамическими нарушениями, судорожными припадками); заболеваниями нервно-мышечного аппарата (миастения, миопатия, миотония, миоплегия) признаются негодными к работе (обучению).</w:t>
      </w:r>
    </w:p>
    <w:bookmarkEnd w:id="330"/>
    <w:bookmarkStart w:name="z421" w:id="331"/>
    <w:p>
      <w:pPr>
        <w:spacing w:after="0"/>
        <w:ind w:left="0"/>
        <w:jc w:val="both"/>
      </w:pPr>
      <w:r>
        <w:rPr>
          <w:rFonts w:ascii="Times New Roman"/>
          <w:b w:val="false"/>
          <w:i w:val="false"/>
          <w:color w:val="000000"/>
          <w:sz w:val="28"/>
        </w:rPr>
        <w:t>
      Заявители с заболеваниями нервно-мышечного аппарата и наследственно-дегенеративными заболеваниями в начальной стадии с медленным прогредиентным течением, с достаточной сохранностью профессионально важных функций; перенесшие инфекционные или интоксикационные заболевания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 освидетельствуются с целью допуска к работе через один год по результатам расширенного неврологического обследования.</w:t>
      </w:r>
    </w:p>
    <w:bookmarkEnd w:id="331"/>
    <w:bookmarkStart w:name="z422" w:id="332"/>
    <w:p>
      <w:pPr>
        <w:spacing w:after="0"/>
        <w:ind w:left="0"/>
        <w:jc w:val="both"/>
      </w:pPr>
      <w:r>
        <w:rPr>
          <w:rFonts w:ascii="Times New Roman"/>
          <w:b w:val="false"/>
          <w:i w:val="false"/>
          <w:color w:val="000000"/>
          <w:sz w:val="28"/>
        </w:rPr>
        <w:t>
      Заявители с диагнозами: открытая черепно-мозговая травма (ЧМТ), ушиб головного мозга тяжелой степени; последствия открытой или закрытой ЧМТ с выраженными органическими изменениями ЦНС, нарушением психики, гипертензионным или судорожным синдромом; последствия травмы спинного мозга с двигательными, чувствительными нарушениями или тазовыми расстройствами, признаются негодными к работе (обучению).</w:t>
      </w:r>
    </w:p>
    <w:bookmarkEnd w:id="332"/>
    <w:bookmarkStart w:name="z423" w:id="333"/>
    <w:p>
      <w:pPr>
        <w:spacing w:after="0"/>
        <w:ind w:left="0"/>
        <w:jc w:val="both"/>
      </w:pPr>
      <w:r>
        <w:rPr>
          <w:rFonts w:ascii="Times New Roman"/>
          <w:b w:val="false"/>
          <w:i w:val="false"/>
          <w:color w:val="000000"/>
          <w:sz w:val="28"/>
        </w:rPr>
        <w:t>
      Медицинское освидетельствование заявителей,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один год после травмы с ограничением OML в течение 3 лет, перенесшие сотрясение или легкую степень ушиба головного мозга – через три-шесть месяцев после травмы.</w:t>
      </w:r>
    </w:p>
    <w:bookmarkEnd w:id="333"/>
    <w:bookmarkStart w:name="z424" w:id="334"/>
    <w:p>
      <w:pPr>
        <w:spacing w:after="0"/>
        <w:ind w:left="0"/>
        <w:jc w:val="both"/>
      </w:pPr>
      <w:r>
        <w:rPr>
          <w:rFonts w:ascii="Times New Roman"/>
          <w:b w:val="false"/>
          <w:i w:val="false"/>
          <w:color w:val="000000"/>
          <w:sz w:val="28"/>
        </w:rPr>
        <w:t>
      При вынесении медицинского заключения учитывается длительность периода измененного сознания и амнезии. Прогнозируя возможность развития поздней посттравматической эпилепсии, кроме характера и степени тяжести травмы, учитываются и другие факторы риска. Оценка проводится с учетом анамнеза, динамики ЭЭГ, степени компенсации утраченных функций по результатам расширенного обследования, включая психологическое тестирование.</w:t>
      </w:r>
    </w:p>
    <w:bookmarkEnd w:id="334"/>
    <w:bookmarkStart w:name="z425" w:id="335"/>
    <w:p>
      <w:pPr>
        <w:spacing w:after="0"/>
        <w:ind w:left="0"/>
        <w:jc w:val="both"/>
      </w:pPr>
      <w:r>
        <w:rPr>
          <w:rFonts w:ascii="Times New Roman"/>
          <w:b w:val="false"/>
          <w:i w:val="false"/>
          <w:color w:val="000000"/>
          <w:sz w:val="28"/>
        </w:rPr>
        <w:t>
      Вегетососудистые расстройства, имеющие пароксизмальные проявления заболеваний вегетативной нервной системы (ВНС), рецидивирующие обострения и кризовые реакции ваговазального, симпатического, смешанного характера, висцерального, симпаталгического, диэнцефального типа; мигрень, солярит, синдром Меньера, диэнцефальный синдром, ангиотрофоневрозы, ортостатическая эссенциальная гипотония дают основание для принятия решения о негодности к работе (обучению).</w:t>
      </w:r>
    </w:p>
    <w:bookmarkEnd w:id="335"/>
    <w:bookmarkStart w:name="z426" w:id="336"/>
    <w:p>
      <w:pPr>
        <w:spacing w:after="0"/>
        <w:ind w:left="0"/>
        <w:jc w:val="both"/>
      </w:pPr>
      <w:r>
        <w:rPr>
          <w:rFonts w:ascii="Times New Roman"/>
          <w:b w:val="false"/>
          <w:i w:val="false"/>
          <w:color w:val="000000"/>
          <w:sz w:val="28"/>
        </w:rPr>
        <w:t>
      Заболевания и повреждения периферической нервной системы – хронические с частыми обострениями, при наличии расстройства движения, чувствительности, трофики и стойкого болевого синдрома являются противопоказанием к работе (обучению).</w:t>
      </w:r>
    </w:p>
    <w:bookmarkEnd w:id="336"/>
    <w:bookmarkStart w:name="z427" w:id="337"/>
    <w:p>
      <w:pPr>
        <w:spacing w:after="0"/>
        <w:ind w:left="0"/>
        <w:jc w:val="both"/>
      </w:pPr>
      <w:r>
        <w:rPr>
          <w:rFonts w:ascii="Times New Roman"/>
          <w:b w:val="false"/>
          <w:i w:val="false"/>
          <w:color w:val="000000"/>
          <w:sz w:val="28"/>
        </w:rPr>
        <w:t>
      Заявители с хроническими заболеваниями и травматическими повреждениями корешков спинного мозга, сплетений, нервных стволов, ганглиев, периферическими нейроваскулярными синдромами, корешковыми компрессиями при заболевании позвоночника; последствиями оперативных вмешательств на позвоночнике, корешках спинного мозга, сплетениях и нервных стволах с незначительными нарушениями функций, не препятствующими выполнению профессиональных обязанностей, признаются годными к работе, но негодны к обучению.</w:t>
      </w:r>
    </w:p>
    <w:bookmarkEnd w:id="337"/>
    <w:bookmarkStart w:name="z428" w:id="338"/>
    <w:p>
      <w:pPr>
        <w:spacing w:after="0"/>
        <w:ind w:left="0"/>
        <w:jc w:val="both"/>
      </w:pPr>
      <w:r>
        <w:rPr>
          <w:rFonts w:ascii="Times New Roman"/>
          <w:b w:val="false"/>
          <w:i w:val="false"/>
          <w:color w:val="000000"/>
          <w:sz w:val="28"/>
        </w:rPr>
        <w:t>
      После удаления грыжи межпозвонкового диска освидетельствование проводится через три-шесть месяцев после операции с учетом характера операции и течения послеоперационного периода.</w:t>
      </w:r>
    </w:p>
    <w:bookmarkEnd w:id="338"/>
    <w:bookmarkStart w:name="z429" w:id="339"/>
    <w:p>
      <w:pPr>
        <w:spacing w:after="0"/>
        <w:ind w:left="0"/>
        <w:jc w:val="both"/>
      </w:pPr>
      <w:r>
        <w:rPr>
          <w:rFonts w:ascii="Times New Roman"/>
          <w:b w:val="false"/>
          <w:i w:val="false"/>
          <w:color w:val="000000"/>
          <w:sz w:val="28"/>
        </w:rPr>
        <w:t>
      При наличии заболевания, сопровождающегося обмороками, годность определяется основным заболеванием.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 Синкопальные состояния являются противопоказанием для заявителей, поступающих на учебу.</w:t>
      </w:r>
    </w:p>
    <w:bookmarkEnd w:id="339"/>
    <w:bookmarkStart w:name="z430" w:id="340"/>
    <w:p>
      <w:pPr>
        <w:spacing w:after="0"/>
        <w:ind w:left="0"/>
        <w:jc w:val="both"/>
      </w:pPr>
      <w:r>
        <w:rPr>
          <w:rFonts w:ascii="Times New Roman"/>
          <w:b w:val="false"/>
          <w:i w:val="false"/>
          <w:color w:val="000000"/>
          <w:sz w:val="28"/>
        </w:rPr>
        <w:t>
      Заявители, перенесшие синкопальные состояния (обмороки), отстраняются от работы (обучения). Возможность выдачи медицинского заключения рассматривается, если установлен доброкачественный характер события и исключены потенциально серьезные механизмы синкопального состояния, после лечения и наблюдения продолжительностью от трех месяцев до одного года.</w:t>
      </w:r>
    </w:p>
    <w:bookmarkEnd w:id="340"/>
    <w:bookmarkStart w:name="z431" w:id="341"/>
    <w:p>
      <w:pPr>
        <w:spacing w:after="0"/>
        <w:ind w:left="0"/>
        <w:jc w:val="both"/>
      </w:pPr>
      <w:r>
        <w:rPr>
          <w:rFonts w:ascii="Times New Roman"/>
          <w:b w:val="false"/>
          <w:i w:val="false"/>
          <w:color w:val="000000"/>
          <w:sz w:val="28"/>
        </w:rPr>
        <w:t>
      В целях оценки годности к работе (обучению) обмороки делятся на 3 группы:</w:t>
      </w:r>
    </w:p>
    <w:bookmarkEnd w:id="341"/>
    <w:bookmarkStart w:name="z432" w:id="342"/>
    <w:p>
      <w:pPr>
        <w:spacing w:after="0"/>
        <w:ind w:left="0"/>
        <w:jc w:val="both"/>
      </w:pPr>
      <w:r>
        <w:rPr>
          <w:rFonts w:ascii="Times New Roman"/>
          <w:b w:val="false"/>
          <w:i w:val="false"/>
          <w:color w:val="000000"/>
          <w:sz w:val="28"/>
        </w:rPr>
        <w:t>
      обмороки у здоровых лиц;</w:t>
      </w:r>
    </w:p>
    <w:bookmarkEnd w:id="342"/>
    <w:bookmarkStart w:name="z433" w:id="343"/>
    <w:p>
      <w:pPr>
        <w:spacing w:after="0"/>
        <w:ind w:left="0"/>
        <w:jc w:val="both"/>
      </w:pPr>
      <w:r>
        <w:rPr>
          <w:rFonts w:ascii="Times New Roman"/>
          <w:b w:val="false"/>
          <w:i w:val="false"/>
          <w:color w:val="000000"/>
          <w:sz w:val="28"/>
        </w:rPr>
        <w:t>
      обмороки у лиц с функциональными расстройствами центральной нервной системы (рефлекторные обмороки);</w:t>
      </w:r>
    </w:p>
    <w:bookmarkEnd w:id="343"/>
    <w:bookmarkStart w:name="z434" w:id="344"/>
    <w:p>
      <w:pPr>
        <w:spacing w:after="0"/>
        <w:ind w:left="0"/>
        <w:jc w:val="both"/>
      </w:pPr>
      <w:r>
        <w:rPr>
          <w:rFonts w:ascii="Times New Roman"/>
          <w:b w:val="false"/>
          <w:i w:val="false"/>
          <w:color w:val="000000"/>
          <w:sz w:val="28"/>
        </w:rPr>
        <w:t>
      обмороки у больных с органическими заболеваниями нервной системы и внутренних органов (симптоматические).</w:t>
      </w:r>
    </w:p>
    <w:bookmarkEnd w:id="344"/>
    <w:bookmarkStart w:name="z435" w:id="345"/>
    <w:p>
      <w:pPr>
        <w:spacing w:after="0"/>
        <w:ind w:left="0"/>
        <w:jc w:val="both"/>
      </w:pPr>
      <w:r>
        <w:rPr>
          <w:rFonts w:ascii="Times New Roman"/>
          <w:b w:val="false"/>
          <w:i w:val="false"/>
          <w:color w:val="000000"/>
          <w:sz w:val="28"/>
        </w:rPr>
        <w:t>
      В основе обмороков у здоровых лиц лежит воздействие сверхсильных раздражающих факторов (экстракция или обработка зубов, амбулаторные операции, травмы, кровопотеря и так далее). Рефлекторные обмороки возникают у лиц с функциональными расстройствами ЦНС (вегетативная дисфункция, нейроциркуляторная дистония, неврозы, астеническое состояние).</w:t>
      </w:r>
    </w:p>
    <w:bookmarkEnd w:id="345"/>
    <w:bookmarkStart w:name="z436" w:id="346"/>
    <w:p>
      <w:pPr>
        <w:spacing w:after="0"/>
        <w:ind w:left="0"/>
        <w:jc w:val="both"/>
      </w:pPr>
      <w:r>
        <w:rPr>
          <w:rFonts w:ascii="Times New Roman"/>
          <w:b w:val="false"/>
          <w:i w:val="false"/>
          <w:color w:val="000000"/>
          <w:sz w:val="28"/>
        </w:rPr>
        <w:t>
      При одно-двукратном полностью объясненном доброкачественном эпизоде заявитель подлежит трехмесячному периоду наблюдения. При множественных повторяющихся эпизодах заявитель признается негодным к работе (обучению).</w:t>
      </w:r>
    </w:p>
    <w:bookmarkEnd w:id="346"/>
    <w:bookmarkStart w:name="z437" w:id="347"/>
    <w:p>
      <w:pPr>
        <w:spacing w:after="0"/>
        <w:ind w:left="0"/>
        <w:jc w:val="both"/>
      </w:pPr>
      <w:r>
        <w:rPr>
          <w:rFonts w:ascii="Times New Roman"/>
          <w:b w:val="false"/>
          <w:i w:val="false"/>
          <w:color w:val="000000"/>
          <w:sz w:val="28"/>
        </w:rPr>
        <w:t>
      Вопрос о годности решается после расширенного обследования и на основе результатов переносимости нагрузочных проб. Диагноз снимается после двух лет диспансерного наблюдения и повторного расширенного обследования.</w:t>
      </w:r>
    </w:p>
    <w:bookmarkEnd w:id="347"/>
    <w:bookmarkStart w:name="z438" w:id="348"/>
    <w:p>
      <w:pPr>
        <w:spacing w:after="0"/>
        <w:ind w:left="0"/>
        <w:jc w:val="both"/>
      </w:pPr>
      <w:r>
        <w:rPr>
          <w:rFonts w:ascii="Times New Roman"/>
          <w:b w:val="false"/>
          <w:i w:val="false"/>
          <w:color w:val="000000"/>
          <w:sz w:val="28"/>
        </w:rPr>
        <w:t>
      При неудовлетворительных клинических данных (выраженная сосудисто-вегетативная неустойчивость, артериальная гипотония), плохой переносимости нагрузочных проб вопрос о годности решается отрицательно.</w:t>
      </w:r>
    </w:p>
    <w:bookmarkEnd w:id="348"/>
    <w:bookmarkStart w:name="z439" w:id="349"/>
    <w:p>
      <w:pPr>
        <w:spacing w:after="0"/>
        <w:ind w:left="0"/>
        <w:jc w:val="left"/>
      </w:pPr>
      <w:r>
        <w:rPr>
          <w:rFonts w:ascii="Times New Roman"/>
          <w:b/>
          <w:i w:val="false"/>
          <w:color w:val="000000"/>
        </w:rPr>
        <w:t xml:space="preserve"> Глава 13. Офтальмология</w:t>
      </w:r>
    </w:p>
    <w:bookmarkEnd w:id="349"/>
    <w:bookmarkStart w:name="z440" w:id="350"/>
    <w:p>
      <w:pPr>
        <w:spacing w:after="0"/>
        <w:ind w:left="0"/>
        <w:jc w:val="both"/>
      </w:pPr>
      <w:r>
        <w:rPr>
          <w:rFonts w:ascii="Times New Roman"/>
          <w:b w:val="false"/>
          <w:i w:val="false"/>
          <w:color w:val="000000"/>
          <w:sz w:val="28"/>
        </w:rPr>
        <w:t>
      Заявители являются негодными при наличии нарушений функций зрения и заболеваний, как врожденных, так и приобретенных, острых или хронических, а также каких-либо осложнений после травмы или операции на глаза, препятствующих выполнению профессиональных обязанностей соответствующего свидетельства.</w:t>
      </w:r>
    </w:p>
    <w:bookmarkEnd w:id="350"/>
    <w:bookmarkStart w:name="z441" w:id="351"/>
    <w:p>
      <w:pPr>
        <w:spacing w:after="0"/>
        <w:ind w:left="0"/>
        <w:jc w:val="both"/>
      </w:pPr>
      <w:r>
        <w:rPr>
          <w:rFonts w:ascii="Times New Roman"/>
          <w:b w:val="false"/>
          <w:i w:val="false"/>
          <w:color w:val="000000"/>
          <w:sz w:val="28"/>
        </w:rPr>
        <w:t>
      Заявители также являются негодными при отсутствии поля зрения, соответствующего внутриглазного давления, бинокулярной функции, цветовосприятия.</w:t>
      </w:r>
    </w:p>
    <w:bookmarkEnd w:id="351"/>
    <w:bookmarkStart w:name="z442" w:id="352"/>
    <w:p>
      <w:pPr>
        <w:spacing w:after="0"/>
        <w:ind w:left="0"/>
        <w:jc w:val="both"/>
      </w:pPr>
      <w:r>
        <w:rPr>
          <w:rFonts w:ascii="Times New Roman"/>
          <w:b w:val="false"/>
          <w:i w:val="false"/>
          <w:color w:val="000000"/>
          <w:sz w:val="28"/>
        </w:rPr>
        <w:t>
      Проверка остроты зрения проводится на расстоянии без коррекции и с коррекцией; указывается истинная острота зрения. Применяемые методы измерения остроты зрения приводят к отличающимся друг от друга оценкам, для достижения единообразия предусматривается обеспечение равноценности методов оценки.</w:t>
      </w:r>
    </w:p>
    <w:bookmarkEnd w:id="352"/>
    <w:bookmarkStart w:name="z443" w:id="353"/>
    <w:p>
      <w:pPr>
        <w:spacing w:after="0"/>
        <w:ind w:left="0"/>
        <w:jc w:val="both"/>
      </w:pPr>
      <w:r>
        <w:rPr>
          <w:rFonts w:ascii="Times New Roman"/>
          <w:b w:val="false"/>
          <w:i w:val="false"/>
          <w:color w:val="000000"/>
          <w:sz w:val="28"/>
        </w:rPr>
        <w:t xml:space="preserve">
      Острота зрения для обучения на пилота без коррекции составляет 0,7 на каждый глаз в отдельности, при бинокулярном зрении 1.0 (без коррекции или с коррекцией). Для действующих заявителей не устанавливаются пределы в отношении остроты нескорректированного зрения при условии, что достигается соответствующая коррекция остроты бинокулярного зрения 1,0 с помощью контактных линз и (или) очков с соответствующими корригирующими линзами, имеется нормальное поле зрения. При этом действующие заявители, у которых острота нескорректированного зрения на большое расстояние на каждый глаз ниже 0,1, требуется представлять результаты офтальмологического обследования до получения первого медицинского заключения и в последующем раз в пять лет. </w:t>
      </w:r>
    </w:p>
    <w:bookmarkEnd w:id="353"/>
    <w:bookmarkStart w:name="z444" w:id="354"/>
    <w:p>
      <w:pPr>
        <w:spacing w:after="0"/>
        <w:ind w:left="0"/>
        <w:jc w:val="both"/>
      </w:pPr>
      <w:r>
        <w:rPr>
          <w:rFonts w:ascii="Times New Roman"/>
          <w:b w:val="false"/>
          <w:i w:val="false"/>
          <w:color w:val="000000"/>
          <w:sz w:val="28"/>
        </w:rPr>
        <w:t>
      Заявитель способен прочитать таблицу №5 (либо эквивалентную) на расстоянии 30-50 см; таблицу №14 (либо эквивалентную) на расстоянии 100 см, с проведением коррекции.</w:t>
      </w:r>
    </w:p>
    <w:bookmarkEnd w:id="354"/>
    <w:bookmarkStart w:name="z445" w:id="355"/>
    <w:p>
      <w:pPr>
        <w:spacing w:after="0"/>
        <w:ind w:left="0"/>
        <w:jc w:val="both"/>
      </w:pPr>
      <w:r>
        <w:rPr>
          <w:rFonts w:ascii="Times New Roman"/>
          <w:b w:val="false"/>
          <w:i w:val="false"/>
          <w:color w:val="000000"/>
          <w:sz w:val="28"/>
        </w:rPr>
        <w:t xml:space="preserve">
      Заявителем предоставляются общедоступные запасные корректирующие очки, которые обеспечивают оптимальную зрительную функцию, удобные и подходящие для целей авиации; при использовании контактные линзы обеспечивают зрение на большое расстояние, являются монофокальными, не тонированными и удобными; заявители с неадекватной рефракцией используют контактные линзы или очковые линзы с высоким коэффициентом преломления; в соответствии с необходимыми для зрения условиями используется не более чем одна пара очков. Заявителям с пониженной остротой зрения при наличии пресбиопии предписывается выполнять полеты в корригирующих бифокальных очках или контактных линзах и имеют при себе запасной комплект очков. В данных случаях устанавливаются ограничения VDL, VML, VNL, CCL. Наличие и качество очков (линз) контролируется при врачебных осмотрах. Снижение остроты бинокулярного зрения, аномальная конвергенция, не нарушающая зрение на близкое расстояние, и несоосность линз, при которой фузионные характеристики исключают астенопию и диплопию, не являются причиной для дисквалификации. </w:t>
      </w:r>
    </w:p>
    <w:bookmarkEnd w:id="355"/>
    <w:bookmarkStart w:name="z446" w:id="356"/>
    <w:p>
      <w:pPr>
        <w:spacing w:after="0"/>
        <w:ind w:left="0"/>
        <w:jc w:val="both"/>
      </w:pPr>
      <w:r>
        <w:rPr>
          <w:rFonts w:ascii="Times New Roman"/>
          <w:b w:val="false"/>
          <w:i w:val="false"/>
          <w:color w:val="000000"/>
          <w:sz w:val="28"/>
        </w:rPr>
        <w:t>
      При близорукости в степени 0,5Д, дальнозоркости в степени 1,0Д, астигматизме 0,5Д и остроте зрения 1,0 без коррекции в медицинских документах в строке "диагноз" указывается "здоров", а в строке "рефракция" делается соответствующая запись с ограничением VNL.</w:t>
      </w:r>
    </w:p>
    <w:bookmarkEnd w:id="356"/>
    <w:bookmarkStart w:name="z447" w:id="357"/>
    <w:p>
      <w:pPr>
        <w:spacing w:after="0"/>
        <w:ind w:left="0"/>
        <w:jc w:val="both"/>
      </w:pPr>
      <w:r>
        <w:rPr>
          <w:rFonts w:ascii="Times New Roman"/>
          <w:b w:val="false"/>
          <w:i w:val="false"/>
          <w:color w:val="000000"/>
          <w:sz w:val="28"/>
        </w:rPr>
        <w:t>
      Рефракция – заявитель признается годным с гиперметропией, не превышающей +5.0Д; миопией, не превышающей - 6.0Д; астигматизмом, не превышающим 2.0Д; анизометропией, не превышающей 2.0Д при условии достижения оптимальной коррекции. При анизометропии от 2.0 до 3.0Д, следует носить контактные линзы.</w:t>
      </w:r>
    </w:p>
    <w:bookmarkEnd w:id="357"/>
    <w:bookmarkStart w:name="z448" w:id="358"/>
    <w:p>
      <w:pPr>
        <w:spacing w:after="0"/>
        <w:ind w:left="0"/>
        <w:jc w:val="both"/>
      </w:pPr>
      <w:r>
        <w:rPr>
          <w:rFonts w:ascii="Times New Roman"/>
          <w:b w:val="false"/>
          <w:i w:val="false"/>
          <w:color w:val="000000"/>
          <w:sz w:val="28"/>
        </w:rPr>
        <w:t>
      Нарушение аккомодации и пресбиопия в степени выше 3,5Д определяют негодность к работе и обучению.</w:t>
      </w:r>
    </w:p>
    <w:bookmarkEnd w:id="358"/>
    <w:bookmarkStart w:name="z449" w:id="359"/>
    <w:p>
      <w:pPr>
        <w:spacing w:after="0"/>
        <w:ind w:left="0"/>
        <w:jc w:val="both"/>
      </w:pPr>
      <w:r>
        <w:rPr>
          <w:rFonts w:ascii="Times New Roman"/>
          <w:b w:val="false"/>
          <w:i w:val="false"/>
          <w:color w:val="000000"/>
          <w:sz w:val="28"/>
        </w:rPr>
        <w:t>
      Нарушения аккомодации и степень пресбиопии определяется силой сферической линзы, необходимой для выполнения профессиональной деятельности с учетом рабочего расстояния (60-80 см).</w:t>
      </w:r>
    </w:p>
    <w:bookmarkEnd w:id="359"/>
    <w:bookmarkStart w:name="z450" w:id="360"/>
    <w:p>
      <w:pPr>
        <w:spacing w:after="0"/>
        <w:ind w:left="0"/>
        <w:jc w:val="both"/>
      </w:pPr>
      <w:r>
        <w:rPr>
          <w:rFonts w:ascii="Times New Roman"/>
          <w:b w:val="false"/>
          <w:i w:val="false"/>
          <w:color w:val="000000"/>
          <w:sz w:val="28"/>
        </w:rPr>
        <w:t>
      Диагноз расстройства цветового зрения выносится с указанием типа, вида, формы и степени нарушения. Результаты медицинского исследования оцениваются на специальном бланке по соответствующим нормам, указанным в инструкции используемого прибора и (или) методики. Используются способы проверки, гарантирующие надежность проверки цветоощущения.</w:t>
      </w:r>
    </w:p>
    <w:bookmarkEnd w:id="360"/>
    <w:bookmarkStart w:name="z451" w:id="361"/>
    <w:p>
      <w:pPr>
        <w:spacing w:after="0"/>
        <w:ind w:left="0"/>
        <w:jc w:val="both"/>
      </w:pPr>
      <w:r>
        <w:rPr>
          <w:rFonts w:ascii="Times New Roman"/>
          <w:b w:val="false"/>
          <w:i w:val="false"/>
          <w:color w:val="000000"/>
          <w:sz w:val="28"/>
        </w:rPr>
        <w:t>
      Хронические заболевания век, недостаточность и выворот век, язвенные блефариты, хронические конъюнктивиты, не поддающиеся лечению, нарушающие функцию зрения и не подлежащие оперативному лечению, определяют негодность к работе (обучению).</w:t>
      </w:r>
    </w:p>
    <w:bookmarkEnd w:id="361"/>
    <w:bookmarkStart w:name="z452" w:id="362"/>
    <w:p>
      <w:pPr>
        <w:spacing w:after="0"/>
        <w:ind w:left="0"/>
        <w:jc w:val="both"/>
      </w:pPr>
      <w:r>
        <w:rPr>
          <w:rFonts w:ascii="Times New Roman"/>
          <w:b w:val="false"/>
          <w:i w:val="false"/>
          <w:color w:val="000000"/>
          <w:sz w:val="28"/>
        </w:rPr>
        <w:t>
      Ложная крыловидная плева, пингвекула, небольшой халазион, единичные поверхностные фолликулы на конъюнктиве, простые блефариты, нерезко выраженные конъюнктивиты, рубцовые изменения век, не нарушающие функцию органа зрения, не являются противопоказанием для работы (обучения).</w:t>
      </w:r>
    </w:p>
    <w:bookmarkEnd w:id="362"/>
    <w:bookmarkStart w:name="z453" w:id="363"/>
    <w:p>
      <w:pPr>
        <w:spacing w:after="0"/>
        <w:ind w:left="0"/>
        <w:jc w:val="both"/>
      </w:pPr>
      <w:r>
        <w:rPr>
          <w:rFonts w:ascii="Times New Roman"/>
          <w:b w:val="false"/>
          <w:i w:val="false"/>
          <w:color w:val="000000"/>
          <w:sz w:val="28"/>
        </w:rPr>
        <w:t>
      Заболевания глазного яблока воспалительно-дегенеративного характера, заболевания сосудов глаза с нарушениями функции, заболевания слезных органов и слез отводящих путей с нарушением функций и слезотечением, определяют негодность к работе (обучению).</w:t>
      </w:r>
    </w:p>
    <w:bookmarkEnd w:id="363"/>
    <w:bookmarkStart w:name="z454" w:id="364"/>
    <w:p>
      <w:pPr>
        <w:spacing w:after="0"/>
        <w:ind w:left="0"/>
        <w:jc w:val="both"/>
      </w:pPr>
      <w:r>
        <w:rPr>
          <w:rFonts w:ascii="Times New Roman"/>
          <w:b w:val="false"/>
          <w:i w:val="false"/>
          <w:color w:val="000000"/>
          <w:sz w:val="28"/>
        </w:rPr>
        <w:t>
      Заявители с начальной возрастной катарактой без прогрессирования, ограниченным помутнением хрусталика, стекловидного тела травматического характера, макулодистрофией, начальной не прогрессирующей атрофией зрительного нерва признаются годными при достаточной сохранности функции зрения.</w:t>
      </w:r>
    </w:p>
    <w:bookmarkEnd w:id="364"/>
    <w:bookmarkStart w:name="z455" w:id="365"/>
    <w:p>
      <w:pPr>
        <w:spacing w:after="0"/>
        <w:ind w:left="0"/>
        <w:jc w:val="both"/>
      </w:pPr>
      <w:r>
        <w:rPr>
          <w:rFonts w:ascii="Times New Roman"/>
          <w:b w:val="false"/>
          <w:i w:val="false"/>
          <w:color w:val="000000"/>
          <w:sz w:val="28"/>
        </w:rPr>
        <w:t xml:space="preserve">
      Заявители, подвергшиеся хирургической операции, повлекшей за собой изменения характеристик рефракции глаза, признаются годными при условии отсутствия последствий, которые влияют на безопасное осуществление профессиональных обязанностей, предоставляемых их свидетельствами и квалификационными отметками. </w:t>
      </w:r>
    </w:p>
    <w:bookmarkEnd w:id="365"/>
    <w:bookmarkStart w:name="z456" w:id="366"/>
    <w:p>
      <w:pPr>
        <w:spacing w:after="0"/>
        <w:ind w:left="0"/>
        <w:jc w:val="both"/>
      </w:pPr>
      <w:r>
        <w:rPr>
          <w:rFonts w:ascii="Times New Roman"/>
          <w:b w:val="false"/>
          <w:i w:val="false"/>
          <w:color w:val="000000"/>
          <w:sz w:val="28"/>
        </w:rPr>
        <w:t>
      Допуск к работе обладателя медицинского сертификата, перенесших операцию по замене хрусталика по поводу катаракты (включая операции на оба глаза) с последующей имплантацией моно фокальных интраокулярных линз, проводится через три месяца после операции, учитывая сохранность зрительных функций.</w:t>
      </w:r>
    </w:p>
    <w:bookmarkEnd w:id="366"/>
    <w:bookmarkStart w:name="z457" w:id="367"/>
    <w:p>
      <w:pPr>
        <w:spacing w:after="0"/>
        <w:ind w:left="0"/>
        <w:jc w:val="both"/>
      </w:pPr>
      <w:r>
        <w:rPr>
          <w:rFonts w:ascii="Times New Roman"/>
          <w:b w:val="false"/>
          <w:i w:val="false"/>
          <w:color w:val="000000"/>
          <w:sz w:val="28"/>
        </w:rPr>
        <w:t>
      После лазерных оперативных вмешательств на органах зрения вопрос о допуске к работе решается через три месяца после операции (после лазерной коагуляции сетчатки – через четыре недели), с учетом степени сохранности зрительных функций.</w:t>
      </w:r>
    </w:p>
    <w:bookmarkEnd w:id="367"/>
    <w:bookmarkStart w:name="z458" w:id="368"/>
    <w:p>
      <w:pPr>
        <w:spacing w:after="0"/>
        <w:ind w:left="0"/>
        <w:jc w:val="both"/>
      </w:pPr>
      <w:r>
        <w:rPr>
          <w:rFonts w:ascii="Times New Roman"/>
          <w:b w:val="false"/>
          <w:i w:val="false"/>
          <w:color w:val="000000"/>
          <w:sz w:val="28"/>
        </w:rPr>
        <w:t>
      Врожденные отложения единичного мелкого пигмента на капсуле хрусталика, остатки артерии стекловидного тела, миелиновые волокна сетчатки не являются препятствием для обучения.</w:t>
      </w:r>
    </w:p>
    <w:bookmarkEnd w:id="368"/>
    <w:bookmarkStart w:name="z459" w:id="369"/>
    <w:p>
      <w:pPr>
        <w:spacing w:after="0"/>
        <w:ind w:left="0"/>
        <w:jc w:val="both"/>
      </w:pPr>
      <w:r>
        <w:rPr>
          <w:rFonts w:ascii="Times New Roman"/>
          <w:b w:val="false"/>
          <w:i w:val="false"/>
          <w:color w:val="000000"/>
          <w:sz w:val="28"/>
        </w:rPr>
        <w:t>
      Врожденные колобомы радужки и сосудистой оболочки, поликория, врожденные катаракты, офтальмологические изменения диска зрительного нерва являются противопоказанием к обучению.</w:t>
      </w:r>
    </w:p>
    <w:bookmarkEnd w:id="369"/>
    <w:bookmarkStart w:name="z460" w:id="370"/>
    <w:p>
      <w:pPr>
        <w:spacing w:after="0"/>
        <w:ind w:left="0"/>
        <w:jc w:val="both"/>
      </w:pPr>
      <w:r>
        <w:rPr>
          <w:rFonts w:ascii="Times New Roman"/>
          <w:b w:val="false"/>
          <w:i w:val="false"/>
          <w:color w:val="000000"/>
          <w:sz w:val="28"/>
        </w:rPr>
        <w:t>
      Темновая адаптация исследуется при каждом медицинском освидетельствовании заявителя. Результаты медицинского исследования оцениваются по соответствующим нормам, указанным в инструкции используемого прибора.</w:t>
      </w:r>
    </w:p>
    <w:bookmarkEnd w:id="370"/>
    <w:bookmarkStart w:name="z461" w:id="371"/>
    <w:p>
      <w:pPr>
        <w:spacing w:after="0"/>
        <w:ind w:left="0"/>
        <w:jc w:val="both"/>
      </w:pPr>
      <w:r>
        <w:rPr>
          <w:rFonts w:ascii="Times New Roman"/>
          <w:b w:val="false"/>
          <w:i w:val="false"/>
          <w:color w:val="000000"/>
          <w:sz w:val="28"/>
        </w:rPr>
        <w:t>
      При выявлении повышенного внутриглазного давления заявитель подлежит консультации глаукоматолога или офтальмолога для уточнения диагноза (доброкачественная офтальмогипертензия, открытоугольная или закрытоугольная, первичная или вторичная глаукома и др.) и назначения соответствующего лечения (консервативного или оперативного).</w:t>
      </w:r>
    </w:p>
    <w:bookmarkEnd w:id="371"/>
    <w:bookmarkStart w:name="z462" w:id="372"/>
    <w:p>
      <w:pPr>
        <w:spacing w:after="0"/>
        <w:ind w:left="0"/>
        <w:jc w:val="both"/>
      </w:pPr>
      <w:r>
        <w:rPr>
          <w:rFonts w:ascii="Times New Roman"/>
          <w:b w:val="false"/>
          <w:i w:val="false"/>
          <w:color w:val="000000"/>
          <w:sz w:val="28"/>
        </w:rPr>
        <w:t>
      Допуск к работе с открыто угольной глаукомой в начальных стадиях проводится через шесть недель с момента нормализации внутриглазного давления при постоянной локальной гипотензивной терапии. Заявители с глаукомой подлежат регулярному расширенному офтальмологическому обследованию с измерением внутриглазного давления и остроты зрения, исследованием поля зрения, оценки дисков зрительного нерва и оценкой побочных эффектов принимаемых препаратов.</w:t>
      </w:r>
    </w:p>
    <w:bookmarkEnd w:id="372"/>
    <w:bookmarkStart w:name="z463" w:id="373"/>
    <w:p>
      <w:pPr>
        <w:spacing w:after="0"/>
        <w:ind w:left="0"/>
        <w:jc w:val="both"/>
      </w:pPr>
      <w:r>
        <w:rPr>
          <w:rFonts w:ascii="Times New Roman"/>
          <w:b w:val="false"/>
          <w:i w:val="false"/>
          <w:color w:val="000000"/>
          <w:sz w:val="28"/>
        </w:rPr>
        <w:t>
      Заявители с закрыто угольной глаукомой признаются негодными к работе.</w:t>
      </w:r>
    </w:p>
    <w:bookmarkEnd w:id="373"/>
    <w:bookmarkStart w:name="z464" w:id="374"/>
    <w:p>
      <w:pPr>
        <w:spacing w:after="0"/>
        <w:ind w:left="0"/>
        <w:jc w:val="both"/>
      </w:pPr>
      <w:r>
        <w:rPr>
          <w:rFonts w:ascii="Times New Roman"/>
          <w:b w:val="false"/>
          <w:i w:val="false"/>
          <w:color w:val="000000"/>
          <w:sz w:val="28"/>
        </w:rPr>
        <w:t>
      Заявители к обучению на пилота с любой формой глаукомы признаются негодными.</w:t>
      </w:r>
    </w:p>
    <w:bookmarkEnd w:id="374"/>
    <w:bookmarkStart w:name="z465" w:id="375"/>
    <w:p>
      <w:pPr>
        <w:spacing w:after="0"/>
        <w:ind w:left="0"/>
        <w:jc w:val="both"/>
      </w:pPr>
      <w:r>
        <w:rPr>
          <w:rFonts w:ascii="Times New Roman"/>
          <w:b w:val="false"/>
          <w:i w:val="false"/>
          <w:color w:val="000000"/>
          <w:sz w:val="28"/>
        </w:rPr>
        <w:t>
      Исследование нарушений двигательного аппарата глаза проводится при каждом медицинском освидетельствовании на наличие истинного и скрытого косоглазия (гетерофории) на синоптофоре. Определяется вид и степень гетерофории. При наличии гетерофории исследуются фузионные резервы. В норме отрицательные фузионные резервы составляют 5-8 градусов, положительные - 15-20 градусов.</w:t>
      </w:r>
    </w:p>
    <w:bookmarkEnd w:id="375"/>
    <w:bookmarkStart w:name="z466" w:id="376"/>
    <w:p>
      <w:pPr>
        <w:spacing w:after="0"/>
        <w:ind w:left="0"/>
        <w:jc w:val="both"/>
      </w:pPr>
      <w:r>
        <w:rPr>
          <w:rFonts w:ascii="Times New Roman"/>
          <w:b w:val="false"/>
          <w:i w:val="false"/>
          <w:color w:val="000000"/>
          <w:sz w:val="28"/>
        </w:rPr>
        <w:t>
      Нарушение двигательного аппарата глаза с параличом мышц век; паралитическим и содружественным косоглазием; гетерофории со сниженными фузионными резервами является противопоказанием для работы (обучению).</w:t>
      </w:r>
    </w:p>
    <w:bookmarkEnd w:id="376"/>
    <w:bookmarkStart w:name="z467" w:id="377"/>
    <w:p>
      <w:pPr>
        <w:spacing w:after="0"/>
        <w:ind w:left="0"/>
        <w:jc w:val="both"/>
      </w:pPr>
      <w:r>
        <w:rPr>
          <w:rFonts w:ascii="Times New Roman"/>
          <w:b w:val="false"/>
          <w:i w:val="false"/>
          <w:color w:val="000000"/>
          <w:sz w:val="28"/>
        </w:rPr>
        <w:t>
      Солнцезащитные очки, используемые при осуществлении профессиональных обязанностей, предоставляемых свидетельством или квалификационной отметкой, не создают эффект поляризации и имеют нейтральную тонировку серого цвета.</w:t>
      </w:r>
    </w:p>
    <w:bookmarkEnd w:id="377"/>
    <w:bookmarkStart w:name="z468" w:id="378"/>
    <w:p>
      <w:pPr>
        <w:spacing w:after="0"/>
        <w:ind w:left="0"/>
        <w:jc w:val="left"/>
      </w:pPr>
      <w:r>
        <w:rPr>
          <w:rFonts w:ascii="Times New Roman"/>
          <w:b/>
          <w:i w:val="false"/>
          <w:color w:val="000000"/>
        </w:rPr>
        <w:t xml:space="preserve"> Глава 14. Оториноларингология</w:t>
      </w:r>
    </w:p>
    <w:bookmarkEnd w:id="378"/>
    <w:bookmarkStart w:name="z469" w:id="379"/>
    <w:p>
      <w:pPr>
        <w:spacing w:after="0"/>
        <w:ind w:left="0"/>
        <w:jc w:val="both"/>
      </w:pPr>
      <w:r>
        <w:rPr>
          <w:rFonts w:ascii="Times New Roman"/>
          <w:b w:val="false"/>
          <w:i w:val="false"/>
          <w:color w:val="000000"/>
          <w:sz w:val="28"/>
        </w:rPr>
        <w:t>
      Заявители являются негодными при наличии нарушений функций слуха, обоняния, носовых пазух или горла, в том числе полости рта, зубов и гортани, либо каких-либо заболеваний, как врожденных, так и приобретенных, острых или хронических, а также каких-либо осложнений после травмы или операции, препятствующих безопасному выполнению профессиональных обязанностей соответствующего свидетельства.</w:t>
      </w:r>
    </w:p>
    <w:bookmarkEnd w:id="379"/>
    <w:bookmarkStart w:name="z470" w:id="380"/>
    <w:p>
      <w:pPr>
        <w:spacing w:after="0"/>
        <w:ind w:left="0"/>
        <w:jc w:val="both"/>
      </w:pPr>
      <w:r>
        <w:rPr>
          <w:rFonts w:ascii="Times New Roman"/>
          <w:b w:val="false"/>
          <w:i w:val="false"/>
          <w:color w:val="000000"/>
          <w:sz w:val="28"/>
        </w:rPr>
        <w:t>
      расстройства вестибулярной функции;</w:t>
      </w:r>
    </w:p>
    <w:bookmarkEnd w:id="380"/>
    <w:bookmarkStart w:name="z471" w:id="381"/>
    <w:p>
      <w:pPr>
        <w:spacing w:after="0"/>
        <w:ind w:left="0"/>
        <w:jc w:val="both"/>
      </w:pPr>
      <w:r>
        <w:rPr>
          <w:rFonts w:ascii="Times New Roman"/>
          <w:b w:val="false"/>
          <w:i w:val="false"/>
          <w:color w:val="000000"/>
          <w:sz w:val="28"/>
        </w:rPr>
        <w:t>
      значительной дисфункции евстахиевых труб;</w:t>
      </w:r>
    </w:p>
    <w:bookmarkEnd w:id="381"/>
    <w:bookmarkStart w:name="z472" w:id="382"/>
    <w:p>
      <w:pPr>
        <w:spacing w:after="0"/>
        <w:ind w:left="0"/>
        <w:jc w:val="both"/>
      </w:pPr>
      <w:r>
        <w:rPr>
          <w:rFonts w:ascii="Times New Roman"/>
          <w:b w:val="false"/>
          <w:i w:val="false"/>
          <w:color w:val="000000"/>
          <w:sz w:val="28"/>
        </w:rPr>
        <w:t>
      неизлеченного прободения барабанных перепонок.</w:t>
      </w:r>
    </w:p>
    <w:bookmarkEnd w:id="382"/>
    <w:bookmarkStart w:name="z473" w:id="383"/>
    <w:p>
      <w:pPr>
        <w:spacing w:after="0"/>
        <w:ind w:left="0"/>
        <w:jc w:val="both"/>
      </w:pPr>
      <w:r>
        <w:rPr>
          <w:rFonts w:ascii="Times New Roman"/>
          <w:b w:val="false"/>
          <w:i w:val="false"/>
          <w:color w:val="000000"/>
          <w:sz w:val="28"/>
        </w:rPr>
        <w:t>
      Острота слуха оценивается на восприятие шепотной речи в басовой и дискантной группе слов с расстояния не менее шести метров и по результатам аудиометрии.</w:t>
      </w:r>
    </w:p>
    <w:bookmarkEnd w:id="383"/>
    <w:bookmarkStart w:name="z474" w:id="384"/>
    <w:p>
      <w:pPr>
        <w:spacing w:after="0"/>
        <w:ind w:left="0"/>
        <w:jc w:val="both"/>
      </w:pPr>
      <w:r>
        <w:rPr>
          <w:rFonts w:ascii="Times New Roman"/>
          <w:b w:val="false"/>
          <w:i w:val="false"/>
          <w:color w:val="000000"/>
          <w:sz w:val="28"/>
        </w:rPr>
        <w:t>
      Аудиометрия фиксирует восприятие шума по интенсивности в диапазоне от -20 до +100 дБ и частоте от 125 до 8000 Гц. При проведении тональной аудиометрии у заявителя сохранен слух более 35 дБ на частотах 500, 1000 или 2000 Гц, или более 50 дБ на частоте 3000 Гц, каждым ухом по отдельности.</w:t>
      </w:r>
    </w:p>
    <w:bookmarkEnd w:id="384"/>
    <w:bookmarkStart w:name="z475" w:id="385"/>
    <w:p>
      <w:pPr>
        <w:spacing w:after="0"/>
        <w:ind w:left="0"/>
        <w:jc w:val="both"/>
      </w:pPr>
      <w:r>
        <w:rPr>
          <w:rFonts w:ascii="Times New Roman"/>
          <w:b w:val="false"/>
          <w:i w:val="false"/>
          <w:color w:val="000000"/>
          <w:sz w:val="28"/>
        </w:rPr>
        <w:t>
      При определении слуховой функции за основу принимаются худшие показания остроты слуха, независимо от того, относятся они к басовой или дискантной группе слов.</w:t>
      </w:r>
    </w:p>
    <w:bookmarkEnd w:id="385"/>
    <w:bookmarkStart w:name="z476" w:id="386"/>
    <w:p>
      <w:pPr>
        <w:spacing w:after="0"/>
        <w:ind w:left="0"/>
        <w:jc w:val="both"/>
      </w:pPr>
      <w:r>
        <w:rPr>
          <w:rFonts w:ascii="Times New Roman"/>
          <w:b w:val="false"/>
          <w:i w:val="false"/>
          <w:color w:val="000000"/>
          <w:sz w:val="28"/>
        </w:rPr>
        <w:t>
      Обладатели медицинского сертификата с потерей слуха, превышающей указанные выше нормы, признаются годным при условии, что они имеют нормальную остроту слуха при шумовом фоне, воспроизводящем или имитирующем обычный шум в кабине воздушного судна, соответствующего квалификационным отметкам типа, который накладывается на речь и сигналы радиомаяков с ограничением OAL. В качестве альтернативы проводится практическая проверка слуха в условиях полета в кабине воздушного судна того типа, в отношении которого действуют свидетельство и квалификационные отметки с ограничением OAL.</w:t>
      </w:r>
    </w:p>
    <w:bookmarkEnd w:id="386"/>
    <w:bookmarkStart w:name="z477" w:id="387"/>
    <w:p>
      <w:pPr>
        <w:spacing w:after="0"/>
        <w:ind w:left="0"/>
        <w:jc w:val="both"/>
      </w:pPr>
      <w:r>
        <w:rPr>
          <w:rFonts w:ascii="Times New Roman"/>
          <w:b w:val="false"/>
          <w:i w:val="false"/>
          <w:color w:val="000000"/>
          <w:sz w:val="28"/>
        </w:rPr>
        <w:t xml:space="preserve">
      Одиночное сухое прободение барабанной перепонки не является основанием для признания заявителя негодным. </w:t>
      </w:r>
    </w:p>
    <w:bookmarkEnd w:id="387"/>
    <w:bookmarkStart w:name="z478" w:id="388"/>
    <w:p>
      <w:pPr>
        <w:spacing w:after="0"/>
        <w:ind w:left="0"/>
        <w:jc w:val="both"/>
      </w:pPr>
      <w:r>
        <w:rPr>
          <w:rFonts w:ascii="Times New Roman"/>
          <w:b w:val="false"/>
          <w:i w:val="false"/>
          <w:color w:val="000000"/>
          <w:sz w:val="28"/>
        </w:rPr>
        <w:t>
      Если обнаружена неспособность слышать разговорную речь средней громкости на оба уха в тихой комнате на расстоянии двух метров, стоя спиной к медицинскому работнику, производящему обследование, заявитель признается негодным к работе (обучению).</w:t>
      </w:r>
    </w:p>
    <w:bookmarkEnd w:id="388"/>
    <w:bookmarkStart w:name="z479" w:id="389"/>
    <w:p>
      <w:pPr>
        <w:spacing w:after="0"/>
        <w:ind w:left="0"/>
        <w:jc w:val="both"/>
      </w:pPr>
      <w:r>
        <w:rPr>
          <w:rFonts w:ascii="Times New Roman"/>
          <w:b w:val="false"/>
          <w:i w:val="false"/>
          <w:color w:val="000000"/>
          <w:sz w:val="28"/>
        </w:rPr>
        <w:t>
      Вопрос о годности к работе решается с учетом восстановления функций после радикальной слуховосстанавливающей операции (тимпанопластика, стапедопластика) при полной и стойкой эпидермизации послеоперационной полости и сохранности слуховой функции при удовлетворительной способности ношения специального оборудования. При этом заявители для обучения на пилота негодны.</w:t>
      </w:r>
    </w:p>
    <w:bookmarkEnd w:id="389"/>
    <w:bookmarkStart w:name="z480" w:id="390"/>
    <w:p>
      <w:pPr>
        <w:spacing w:after="0"/>
        <w:ind w:left="0"/>
        <w:jc w:val="both"/>
      </w:pPr>
      <w:r>
        <w:rPr>
          <w:rFonts w:ascii="Times New Roman"/>
          <w:b w:val="false"/>
          <w:i w:val="false"/>
          <w:color w:val="000000"/>
          <w:sz w:val="28"/>
        </w:rPr>
        <w:t>
      Стойкие приобретенные и (или) врожденные изменения полости носа и его придаточных пазух, полости рта, глотки, гортани, трахеи или уха после повреждений, заболеваний и оперативных вмешательств, нарушающие функцию ЛОР-органов и затрудняющие использование специального оборудования, искривление носовой перегородки с полным отсутствием или резким затруднением носового дыхания, дистрофия слизистых верхних дыхательных путей, изменения, вызывающие нарушение дыхательной и речевой функции (гипертрофия носовых раковин, аденоидные вегетации, доброкачественные и злокачественные новообразования после лечения), гнойные синуситы с полипозом или атрофией слизистой, аллергические синуситы, экзостозы наружного слухового прохода, остеомы околоушной области и хронический гнойный мезо - и эпитимпанит, множественное отсутствие зубов определяют негодность к работе (обучению).</w:t>
      </w:r>
    </w:p>
    <w:bookmarkEnd w:id="390"/>
    <w:bookmarkStart w:name="z481" w:id="391"/>
    <w:p>
      <w:pPr>
        <w:spacing w:after="0"/>
        <w:ind w:left="0"/>
        <w:jc w:val="both"/>
      </w:pPr>
      <w:r>
        <w:rPr>
          <w:rFonts w:ascii="Times New Roman"/>
          <w:b w:val="false"/>
          <w:i w:val="false"/>
          <w:color w:val="000000"/>
          <w:sz w:val="28"/>
        </w:rPr>
        <w:t>
      При поллинозе, риноконъюнктивальном синдроме вопрос годности к работе (обучению) решается после заключения аллерголога.</w:t>
      </w:r>
    </w:p>
    <w:bookmarkEnd w:id="391"/>
    <w:bookmarkStart w:name="z482" w:id="392"/>
    <w:p>
      <w:pPr>
        <w:spacing w:after="0"/>
        <w:ind w:left="0"/>
        <w:jc w:val="both"/>
      </w:pPr>
      <w:r>
        <w:rPr>
          <w:rFonts w:ascii="Times New Roman"/>
          <w:b w:val="false"/>
          <w:i w:val="false"/>
          <w:color w:val="000000"/>
          <w:sz w:val="28"/>
        </w:rPr>
        <w:t>
      Пристеночное утолщение слизистой гайморовых пазух не является препятствием к обучению. Остеомы лобных пазух при хорошей переносимости полетов не являются противопоказанием к работе.</w:t>
      </w:r>
    </w:p>
    <w:bookmarkEnd w:id="392"/>
    <w:bookmarkStart w:name="z483" w:id="393"/>
    <w:p>
      <w:pPr>
        <w:spacing w:after="0"/>
        <w:ind w:left="0"/>
        <w:jc w:val="both"/>
      </w:pPr>
      <w:r>
        <w:rPr>
          <w:rFonts w:ascii="Times New Roman"/>
          <w:b w:val="false"/>
          <w:i w:val="false"/>
          <w:color w:val="000000"/>
          <w:sz w:val="28"/>
        </w:rPr>
        <w:t>
      Заявители, перенесшие ринопластику с полным восстановлением функции носового дыхания, после оперативного лечения кист гайморовых пазух размером более двух сантиметров, кист и остеом лобных пазух признаются годными к обучению, но не ранее, чем через две недели после операции.</w:t>
      </w:r>
    </w:p>
    <w:bookmarkEnd w:id="393"/>
    <w:bookmarkStart w:name="z484" w:id="394"/>
    <w:p>
      <w:pPr>
        <w:spacing w:after="0"/>
        <w:ind w:left="0"/>
        <w:jc w:val="both"/>
      </w:pPr>
      <w:r>
        <w:rPr>
          <w:rFonts w:ascii="Times New Roman"/>
          <w:b w:val="false"/>
          <w:i w:val="false"/>
          <w:color w:val="000000"/>
          <w:sz w:val="28"/>
        </w:rPr>
        <w:t>
      При отсутствии зубов с умеренным нарушением функции жевания рекомендуется протезирование в плановом порядке.</w:t>
      </w:r>
    </w:p>
    <w:bookmarkEnd w:id="394"/>
    <w:bookmarkStart w:name="z485" w:id="395"/>
    <w:p>
      <w:pPr>
        <w:spacing w:after="0"/>
        <w:ind w:left="0"/>
        <w:jc w:val="both"/>
      </w:pPr>
      <w:r>
        <w:rPr>
          <w:rFonts w:ascii="Times New Roman"/>
          <w:b w:val="false"/>
          <w:i w:val="false"/>
          <w:color w:val="000000"/>
          <w:sz w:val="28"/>
        </w:rPr>
        <w:t>
      Заявители, страдающие заиканием, косноязычием или другими дефектами речи, препятствующими ведению речевой связи, считаются негодными к работе (обучению). Нарушение произношения отдельных звуков, но с четкой разборчивой речью не является препятствием к работе (обучению). Заключение выносится после консультации специалиста и положительных результатах занятий с логопедом.</w:t>
      </w:r>
    </w:p>
    <w:bookmarkEnd w:id="395"/>
    <w:bookmarkStart w:name="z486" w:id="396"/>
    <w:p>
      <w:pPr>
        <w:spacing w:after="0"/>
        <w:ind w:left="0"/>
        <w:jc w:val="both"/>
      </w:pPr>
      <w:r>
        <w:rPr>
          <w:rFonts w:ascii="Times New Roman"/>
          <w:b w:val="false"/>
          <w:i w:val="false"/>
          <w:color w:val="000000"/>
          <w:sz w:val="28"/>
        </w:rPr>
        <w:t>
      Хронические болезни среднего уха - хронический гнойный эпитимпанит, хронический гнойный мезотимпанит, сопровождающийся полипами, грануляциями, кариесом стенок барабанной полости; состояние после радикальной операции с неполной эпидермизацией операционной полости (при наличии гноя, полипов, грануляций или холестеатомы) - определяют негодность к работе (обучению). При одностороннем хроническом доброкачественно протекающем эпитимпаните или мезотимпаните без грануляций, полипов, кариеса кости, признаков раздражения лабиринта, решение о годности к работе (обучению) выносится при положительных результатах лечения с учетом остроты слуха. Небольшие рубцы без истончения на месте перфорации, сухая перфорация, известковые отложения на барабанной перепонке (при хорошей ее подвижности, нормальном слухе, подтвержденном аудиограммой), не дают основания для установки диагноза.</w:t>
      </w:r>
    </w:p>
    <w:bookmarkEnd w:id="396"/>
    <w:bookmarkStart w:name="z487" w:id="397"/>
    <w:p>
      <w:pPr>
        <w:spacing w:after="0"/>
        <w:ind w:left="0"/>
        <w:jc w:val="both"/>
      </w:pPr>
      <w:r>
        <w:rPr>
          <w:rFonts w:ascii="Times New Roman"/>
          <w:b w:val="false"/>
          <w:i w:val="false"/>
          <w:color w:val="000000"/>
          <w:sz w:val="28"/>
        </w:rPr>
        <w:t>
      Повышенная чувствительность к статокинетическим раздражителям является противопоказанием к работе (обучению). О состоянии статокинетической чувствительности у заявителя судят по вестибулярному анамнезу, результатам вестибулометрии (исследовании на вращающемся кресле), по переносимости длительных полетов. Легкие вестибуловегетативные реакции (незначительное побледнение, небольшой гипергидроз) во время вестибулометрии при хорошей переносимости полетов и отсутствии отклонений в состоянии здоровья не является основанием для установления диагноза.</w:t>
      </w:r>
    </w:p>
    <w:bookmarkEnd w:id="397"/>
    <w:bookmarkStart w:name="z488" w:id="398"/>
    <w:p>
      <w:pPr>
        <w:spacing w:after="0"/>
        <w:ind w:left="0"/>
        <w:jc w:val="left"/>
      </w:pPr>
      <w:r>
        <w:rPr>
          <w:rFonts w:ascii="Times New Roman"/>
          <w:b/>
          <w:i w:val="false"/>
          <w:color w:val="000000"/>
        </w:rPr>
        <w:t xml:space="preserve"> Глава 15. Дерматология</w:t>
      </w:r>
    </w:p>
    <w:bookmarkEnd w:id="398"/>
    <w:bookmarkStart w:name="z489" w:id="399"/>
    <w:p>
      <w:pPr>
        <w:spacing w:after="0"/>
        <w:ind w:left="0"/>
        <w:jc w:val="both"/>
      </w:pPr>
      <w:r>
        <w:rPr>
          <w:rFonts w:ascii="Times New Roman"/>
          <w:b w:val="false"/>
          <w:i w:val="false"/>
          <w:color w:val="000000"/>
          <w:sz w:val="28"/>
        </w:rPr>
        <w:t>
      Заявители являются негодными при наличии дерматологических заболеваний, препятствующих безопасному выполнению профессиональных обязанностей соответствующего свидетельства.</w:t>
      </w:r>
    </w:p>
    <w:bookmarkEnd w:id="399"/>
    <w:bookmarkStart w:name="z490" w:id="400"/>
    <w:p>
      <w:pPr>
        <w:spacing w:after="0"/>
        <w:ind w:left="0"/>
        <w:jc w:val="both"/>
      </w:pPr>
      <w:r>
        <w:rPr>
          <w:rFonts w:ascii="Times New Roman"/>
          <w:b w:val="false"/>
          <w:i w:val="false"/>
          <w:color w:val="000000"/>
          <w:sz w:val="28"/>
        </w:rPr>
        <w:t>
      Распространенные формы псориаза, трудно поддающиеся лечению, переходящие в хроническую микробную экзему, ихтиоз, красный плоский лишай, нейродерматозы, нейродермиты, экзема (хроническая рецидивирующая экзема, в том числе ограниченная в области ушной раковины, кистей рук, лица, шеи, половых органов), васкулиты кожи, коллагенозы с клинически выраженными, распространенными формами, лепра, пузырчатка – служат основанием для заключения о негодности заявителя к работе (обучению).</w:t>
      </w:r>
    </w:p>
    <w:bookmarkEnd w:id="400"/>
    <w:bookmarkStart w:name="z491" w:id="401"/>
    <w:p>
      <w:pPr>
        <w:spacing w:after="0"/>
        <w:ind w:left="0"/>
        <w:jc w:val="both"/>
      </w:pPr>
      <w:r>
        <w:rPr>
          <w:rFonts w:ascii="Times New Roman"/>
          <w:b w:val="false"/>
          <w:i w:val="false"/>
          <w:color w:val="000000"/>
          <w:sz w:val="28"/>
        </w:rPr>
        <w:t>
      При легких формах псориаза, чешуйчатом лишае с ограниченной локализацией, легких формах экземы с ограниченным распространением при хорошем общем состоянии принимается решение о годности к работе (обучению).</w:t>
      </w:r>
    </w:p>
    <w:bookmarkEnd w:id="401"/>
    <w:bookmarkStart w:name="z492" w:id="402"/>
    <w:p>
      <w:pPr>
        <w:spacing w:after="0"/>
        <w:ind w:left="0"/>
        <w:jc w:val="both"/>
      </w:pPr>
      <w:r>
        <w:rPr>
          <w:rFonts w:ascii="Times New Roman"/>
          <w:b w:val="false"/>
          <w:i w:val="false"/>
          <w:color w:val="000000"/>
          <w:sz w:val="28"/>
        </w:rPr>
        <w:t>
      Лица с грибковыми поражениями кожи, пиодермией, паразитарными заболеваниями (лейшманиоз, чесотка) подлежат лечению. При положительных результатах лечения выносится заключение к работе (обучению).</w:t>
      </w:r>
    </w:p>
    <w:bookmarkEnd w:id="402"/>
    <w:bookmarkStart w:name="z493" w:id="403"/>
    <w:p>
      <w:pPr>
        <w:spacing w:after="0"/>
        <w:ind w:left="0"/>
        <w:jc w:val="left"/>
      </w:pPr>
      <w:r>
        <w:rPr>
          <w:rFonts w:ascii="Times New Roman"/>
          <w:b/>
          <w:i w:val="false"/>
          <w:color w:val="000000"/>
        </w:rPr>
        <w:t xml:space="preserve"> Глава 16. Онкология</w:t>
      </w:r>
    </w:p>
    <w:bookmarkEnd w:id="403"/>
    <w:bookmarkStart w:name="z494" w:id="404"/>
    <w:p>
      <w:pPr>
        <w:spacing w:after="0"/>
        <w:ind w:left="0"/>
        <w:jc w:val="both"/>
      </w:pPr>
      <w:r>
        <w:rPr>
          <w:rFonts w:ascii="Times New Roman"/>
          <w:b w:val="false"/>
          <w:i w:val="false"/>
          <w:color w:val="000000"/>
          <w:sz w:val="28"/>
        </w:rPr>
        <w:t>
      Заявители являются негодными при наличии первичных или вторичных злокачественных заболеваний, препятствующих выполнению профессиональных обязанностей соответствующего свидетельства.</w:t>
      </w:r>
    </w:p>
    <w:bookmarkEnd w:id="404"/>
    <w:bookmarkStart w:name="z495" w:id="405"/>
    <w:p>
      <w:pPr>
        <w:spacing w:after="0"/>
        <w:ind w:left="0"/>
        <w:jc w:val="both"/>
      </w:pPr>
      <w:r>
        <w:rPr>
          <w:rFonts w:ascii="Times New Roman"/>
          <w:b w:val="false"/>
          <w:i w:val="false"/>
          <w:color w:val="000000"/>
          <w:sz w:val="28"/>
        </w:rPr>
        <w:t>
      После лечения злокачественного заболевания заявители проходят положительное онкологическое обследование перед осуществлением проверки на пригодность.</w:t>
      </w:r>
    </w:p>
    <w:bookmarkEnd w:id="405"/>
    <w:bookmarkStart w:name="z496" w:id="406"/>
    <w:p>
      <w:pPr>
        <w:spacing w:after="0"/>
        <w:ind w:left="0"/>
        <w:jc w:val="both"/>
      </w:pPr>
      <w:r>
        <w:rPr>
          <w:rFonts w:ascii="Times New Roman"/>
          <w:b w:val="false"/>
          <w:i w:val="false"/>
          <w:color w:val="000000"/>
          <w:sz w:val="28"/>
        </w:rPr>
        <w:t>
      Заявители с клиническим диагнозом внутрицеребральной злокачественной опухоли рассматриваются как непригодные без права возобновления медицинского сертификата.</w:t>
      </w:r>
    </w:p>
    <w:bookmarkEnd w:id="406"/>
    <w:bookmarkStart w:name="z497" w:id="407"/>
    <w:p>
      <w:pPr>
        <w:spacing w:after="0"/>
        <w:ind w:left="0"/>
        <w:jc w:val="both"/>
      </w:pPr>
      <w:r>
        <w:rPr>
          <w:rFonts w:ascii="Times New Roman"/>
          <w:b w:val="false"/>
          <w:i w:val="false"/>
          <w:color w:val="000000"/>
          <w:sz w:val="28"/>
        </w:rPr>
        <w:t>
      При злокачественных новообразованиях при отсутствии метастазов в головной мозг, рецидивов, генерализации опухолевого процесса вопрос допуска к работе рассматривается не ранее, чем через шесть месяцев после окончания лечения (оперативного, химиотерапии, лучевой терапии, комбинированного) при полной и стабильной компенсации функций организма. В документах, представляемых для оценки, отражаются по классификации стадия опухоли(TNM), развернутое патоморфологическое заключение (анатомический тип роста опухоли, ее морфологическая характеристика, состояние региональных лимфоузлов), проведенное лечение (для хирургического – дата, характер операции и течение послеоперационного периода; для химиотерапии – сроки, количество, доза, переносимость; для лучевого - сроки и методика облучения, суммарная очаговая доза, общая и местная лучевая реакция). Допуск к работе осуществляется с ограничением TML.</w:t>
      </w:r>
    </w:p>
    <w:bookmarkEnd w:id="407"/>
    <w:bookmarkStart w:name="z498" w:id="408"/>
    <w:p>
      <w:pPr>
        <w:spacing w:after="0"/>
        <w:ind w:left="0"/>
        <w:jc w:val="both"/>
      </w:pPr>
      <w:r>
        <w:rPr>
          <w:rFonts w:ascii="Times New Roman"/>
          <w:b w:val="false"/>
          <w:i w:val="false"/>
          <w:color w:val="000000"/>
          <w:sz w:val="28"/>
        </w:rPr>
        <w:t>
      При патоморфологическом заключении "рак insitu" независимо от локализации опухоли, кожи и губы 1 стадии решение о годности к работе (обучению) выносится в зависимости от характера проведенного лечения (операции) по заключению онколога с ограничением TML.</w:t>
      </w:r>
    </w:p>
    <w:bookmarkEnd w:id="408"/>
    <w:bookmarkStart w:name="z499" w:id="409"/>
    <w:p>
      <w:pPr>
        <w:spacing w:after="0"/>
        <w:ind w:left="0"/>
        <w:jc w:val="both"/>
      </w:pPr>
      <w:r>
        <w:rPr>
          <w:rFonts w:ascii="Times New Roman"/>
          <w:b w:val="false"/>
          <w:i w:val="false"/>
          <w:color w:val="000000"/>
          <w:sz w:val="28"/>
        </w:rPr>
        <w:t>
      При выявлении доброкачественной опухоли оценивается возможность безопасного выполнения профессиональных обязанностей соответствующего свидетельства с рекомендацией лечения в плановом порядке. Сроки допуска к работе после удаления доброкачественных опухолей определяется масштабами операции и их исходом. Оперированные ранее по поводу доброкачественных опухолей, представляют выписки с описанием характера проведенной операции и данными гистологического исследования опухоли.</w:t>
      </w:r>
    </w:p>
    <w:bookmarkEnd w:id="409"/>
    <w:bookmarkStart w:name="z500" w:id="410"/>
    <w:p>
      <w:pPr>
        <w:spacing w:after="0"/>
        <w:ind w:left="0"/>
        <w:jc w:val="both"/>
      </w:pPr>
      <w:r>
        <w:rPr>
          <w:rFonts w:ascii="Times New Roman"/>
          <w:b w:val="false"/>
          <w:i w:val="false"/>
          <w:color w:val="000000"/>
          <w:sz w:val="28"/>
        </w:rPr>
        <w:t>
      Доброкачественные опухоли, а также костно-хрящевые экзостозы, узловой зоб, кистозные новообразования, аденома предстательной железы, мастопатии оцениваются по степени нарушения функции органов и болевого синдрома.</w:t>
      </w:r>
    </w:p>
    <w:bookmarkEnd w:id="410"/>
    <w:bookmarkStart w:name="z501" w:id="411"/>
    <w:p>
      <w:pPr>
        <w:spacing w:after="0"/>
        <w:ind w:left="0"/>
        <w:jc w:val="both"/>
      </w:pPr>
      <w:r>
        <w:rPr>
          <w:rFonts w:ascii="Times New Roman"/>
          <w:b w:val="false"/>
          <w:i w:val="false"/>
          <w:color w:val="000000"/>
          <w:sz w:val="28"/>
        </w:rPr>
        <w:t>
      Вопрос об удалении доброкачественных опухолей половых органов решается после консультации гинеколога (уролога). При аденоме предстательной железы без дизурических расстройств, если по заключению уролога не показано оперативное лечение, заявители признаются годными. При аденоме, если она осложнилась острой задержкой мочеиспускания, освидетельствование проводится через три месяца, после проведенного оперативного вмешательства при условии, что функция мочевыделительной системы полностью восстановлена.</w:t>
      </w:r>
    </w:p>
    <w:bookmarkEnd w:id="411"/>
    <w:bookmarkStart w:name="z502" w:id="412"/>
    <w:p>
      <w:pPr>
        <w:spacing w:after="0"/>
        <w:ind w:left="0"/>
        <w:jc w:val="both"/>
      </w:pPr>
      <w:r>
        <w:rPr>
          <w:rFonts w:ascii="Times New Roman"/>
          <w:b w:val="false"/>
          <w:i w:val="false"/>
          <w:color w:val="000000"/>
          <w:sz w:val="28"/>
        </w:rPr>
        <w:t>
      Доброкачественные опухоли небольших размеров, без тенденции к росту, не мешающих ношению одежды и обуви, не являются противопоказанием к работе (обучению).</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505" w:id="413"/>
    <w:p>
      <w:pPr>
        <w:spacing w:after="0"/>
        <w:ind w:left="0"/>
        <w:jc w:val="left"/>
      </w:pPr>
      <w:r>
        <w:rPr>
          <w:rFonts w:ascii="Times New Roman"/>
          <w:b/>
          <w:i w:val="false"/>
          <w:color w:val="000000"/>
        </w:rPr>
        <w:t xml:space="preserve"> Требования по медицинскому освидетельствованию к состоянию здоровья, предъявляемым к заявителю на получение медицинского сертификата класса 2</w:t>
      </w:r>
    </w:p>
    <w:bookmarkEnd w:id="413"/>
    <w:bookmarkStart w:name="z506" w:id="414"/>
    <w:p>
      <w:pPr>
        <w:spacing w:after="0"/>
        <w:ind w:left="0"/>
        <w:jc w:val="left"/>
      </w:pPr>
      <w:r>
        <w:rPr>
          <w:rFonts w:ascii="Times New Roman"/>
          <w:b/>
          <w:i w:val="false"/>
          <w:color w:val="000000"/>
        </w:rPr>
        <w:t xml:space="preserve"> Глава 1. Общие положения</w:t>
      </w:r>
    </w:p>
    <w:bookmarkEnd w:id="414"/>
    <w:bookmarkStart w:name="z507" w:id="415"/>
    <w:p>
      <w:pPr>
        <w:spacing w:after="0"/>
        <w:ind w:left="0"/>
        <w:jc w:val="both"/>
      </w:pPr>
      <w:r>
        <w:rPr>
          <w:rFonts w:ascii="Times New Roman"/>
          <w:b w:val="false"/>
          <w:i w:val="false"/>
          <w:color w:val="000000"/>
          <w:sz w:val="28"/>
        </w:rPr>
        <w:t>
      Заявители на получение медицинского сертификата являются негодными при наличии врожденных или приобретенных аномалий; активного, скрытого, острого или хронического заболевания или недееспособности; ран, повреждений или последствий операции; эффект или побочный эффект от применения назначенного или не назначенного медикаментозного препарата с терапевтической, диагностической или профилактической целью, которые вызывают такую степень функциональной нетрудоспособности, что приведет к нарушению безопасно осуществлять права своего свидетельства.</w:t>
      </w:r>
    </w:p>
    <w:bookmarkEnd w:id="415"/>
    <w:bookmarkStart w:name="z508" w:id="416"/>
    <w:p>
      <w:pPr>
        <w:spacing w:after="0"/>
        <w:ind w:left="0"/>
        <w:jc w:val="left"/>
      </w:pPr>
      <w:r>
        <w:rPr>
          <w:rFonts w:ascii="Times New Roman"/>
          <w:b/>
          <w:i w:val="false"/>
          <w:color w:val="000000"/>
        </w:rPr>
        <w:t xml:space="preserve"> Глава 2. Сердечно-сосудистая система</w:t>
      </w:r>
    </w:p>
    <w:bookmarkEnd w:id="416"/>
    <w:bookmarkStart w:name="z509" w:id="417"/>
    <w:p>
      <w:pPr>
        <w:spacing w:after="0"/>
        <w:ind w:left="0"/>
        <w:jc w:val="both"/>
      </w:pPr>
      <w:r>
        <w:rPr>
          <w:rFonts w:ascii="Times New Roman"/>
          <w:b w:val="false"/>
          <w:i w:val="false"/>
          <w:color w:val="000000"/>
          <w:sz w:val="28"/>
        </w:rPr>
        <w:t xml:space="preserve">
      Заявитель является негодным при наличии врожденных или приобретенных нарушений сердечной деятельности, которые препятствуют безопасному осуществлению профессиональных обязанностей, предоставляемых его свидетельством и квалификационными отметками. </w:t>
      </w:r>
    </w:p>
    <w:bookmarkEnd w:id="417"/>
    <w:bookmarkStart w:name="z510" w:id="418"/>
    <w:p>
      <w:pPr>
        <w:spacing w:after="0"/>
        <w:ind w:left="0"/>
        <w:jc w:val="both"/>
      </w:pPr>
      <w:r>
        <w:rPr>
          <w:rFonts w:ascii="Times New Roman"/>
          <w:b w:val="false"/>
          <w:i w:val="false"/>
          <w:color w:val="000000"/>
          <w:sz w:val="28"/>
        </w:rPr>
        <w:t xml:space="preserve">
      Кровеносная система не может иметь функциональных или структурных отклонений от нормы. </w:t>
      </w:r>
    </w:p>
    <w:bookmarkEnd w:id="418"/>
    <w:bookmarkStart w:name="z511" w:id="419"/>
    <w:p>
      <w:pPr>
        <w:spacing w:after="0"/>
        <w:ind w:left="0"/>
        <w:jc w:val="both"/>
      </w:pPr>
      <w:r>
        <w:rPr>
          <w:rFonts w:ascii="Times New Roman"/>
          <w:b w:val="false"/>
          <w:i w:val="false"/>
          <w:color w:val="000000"/>
          <w:sz w:val="28"/>
        </w:rPr>
        <w:t>
      Заявители, имеющие какое-либо из нижеперечисленных состояний, признаются негодными: аневризмы грудного или супраренального брюшного отделов аорты при диаметре 5 и более см до или после хирургического вмешательства; пересадка сердца или сердца/легкие.</w:t>
      </w:r>
    </w:p>
    <w:bookmarkEnd w:id="419"/>
    <w:bookmarkStart w:name="z512" w:id="420"/>
    <w:p>
      <w:pPr>
        <w:spacing w:after="0"/>
        <w:ind w:left="0"/>
        <w:jc w:val="both"/>
      </w:pPr>
      <w:r>
        <w:rPr>
          <w:rFonts w:ascii="Times New Roman"/>
          <w:b w:val="false"/>
          <w:i w:val="false"/>
          <w:color w:val="000000"/>
          <w:sz w:val="28"/>
        </w:rPr>
        <w:t>
      Медицинское освидетельствование при артериальной гипертензии рассматривается по уровню артериального давления и по степени выраженности рисков при артериальной гипертензии.</w:t>
      </w:r>
    </w:p>
    <w:bookmarkEnd w:id="420"/>
    <w:bookmarkStart w:name="z513" w:id="421"/>
    <w:p>
      <w:pPr>
        <w:spacing w:after="0"/>
        <w:ind w:left="0"/>
        <w:jc w:val="both"/>
      </w:pPr>
      <w:r>
        <w:rPr>
          <w:rFonts w:ascii="Times New Roman"/>
          <w:b w:val="false"/>
          <w:i w:val="false"/>
          <w:color w:val="000000"/>
          <w:sz w:val="28"/>
        </w:rPr>
        <w:t>
      При артериальной гипертензии с артериальным давлением выше 160/95 миллиметров ртутного столба, имеющей стойкий характер, сопровождающихся высокими степенями риска с поражением органов-мишеней, заявитель признается негодным к работе и обучению.</w:t>
      </w:r>
    </w:p>
    <w:bookmarkEnd w:id="421"/>
    <w:bookmarkStart w:name="z514" w:id="422"/>
    <w:p>
      <w:pPr>
        <w:spacing w:after="0"/>
        <w:ind w:left="0"/>
        <w:jc w:val="both"/>
      </w:pPr>
      <w:r>
        <w:rPr>
          <w:rFonts w:ascii="Times New Roman"/>
          <w:b w:val="false"/>
          <w:i w:val="false"/>
          <w:color w:val="000000"/>
          <w:sz w:val="28"/>
        </w:rPr>
        <w:t>
      В случае применения медицинских препаратов для снижения высокого кровяного давления заявитель считается негодным, исключение составляют лекарства,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422"/>
    <w:bookmarkStart w:name="z515" w:id="423"/>
    <w:p>
      <w:pPr>
        <w:spacing w:after="0"/>
        <w:ind w:left="0"/>
        <w:jc w:val="both"/>
      </w:pPr>
      <w:r>
        <w:rPr>
          <w:rFonts w:ascii="Times New Roman"/>
          <w:b w:val="false"/>
          <w:i w:val="false"/>
          <w:color w:val="000000"/>
          <w:sz w:val="28"/>
        </w:rPr>
        <w:t>
      Заявители, у которых артериальное давление зарегистрировано 160/95 миллиметров ртутного столба и выше (по результатам суточного мониторирования артериального давления) и корригируется с помощью немедикаментозной или разрешенной для применения без отрыва от работы медикаментозной терапией, признаются годными к работе после успешного подбора медикаментозной терапии.</w:t>
      </w:r>
    </w:p>
    <w:bookmarkEnd w:id="423"/>
    <w:bookmarkStart w:name="z516" w:id="424"/>
    <w:p>
      <w:pPr>
        <w:spacing w:after="0"/>
        <w:ind w:left="0"/>
        <w:jc w:val="both"/>
      </w:pPr>
      <w:r>
        <w:rPr>
          <w:rFonts w:ascii="Times New Roman"/>
          <w:b w:val="false"/>
          <w:i w:val="false"/>
          <w:color w:val="000000"/>
          <w:sz w:val="28"/>
        </w:rPr>
        <w:t>
      Подбор медикаментозной терапии проводится не менее 2 недель с отстранением от работы. При допуске к работе учитываются стойкость эффекта от проводимых мероприятий по результатам суточного мониторирования артериального давления, факторы риска, побочные эффекты назначаемых препаратов, переносимость нагрузочных проб.</w:t>
      </w:r>
    </w:p>
    <w:bookmarkEnd w:id="424"/>
    <w:bookmarkStart w:name="z517" w:id="425"/>
    <w:p>
      <w:pPr>
        <w:spacing w:after="0"/>
        <w:ind w:left="0"/>
        <w:jc w:val="both"/>
      </w:pPr>
      <w:r>
        <w:rPr>
          <w:rFonts w:ascii="Times New Roman"/>
          <w:b w:val="false"/>
          <w:i w:val="false"/>
          <w:color w:val="000000"/>
          <w:sz w:val="28"/>
        </w:rPr>
        <w:t xml:space="preserve">
      Заявитель с сердечной аритмией считается негодным, кроме случаев, когда сердечная аритмия обследовалась, оценивалась и была признана, что не препятствует безопасному осуществлению заявителем профессиональных обязанностей, предоставляемых его свидетельством или квалификационными отметками. </w:t>
      </w:r>
    </w:p>
    <w:bookmarkEnd w:id="425"/>
    <w:bookmarkStart w:name="z518" w:id="426"/>
    <w:p>
      <w:pPr>
        <w:spacing w:after="0"/>
        <w:ind w:left="0"/>
        <w:jc w:val="both"/>
      </w:pPr>
      <w:r>
        <w:rPr>
          <w:rFonts w:ascii="Times New Roman"/>
          <w:b w:val="false"/>
          <w:i w:val="false"/>
          <w:color w:val="000000"/>
          <w:sz w:val="28"/>
        </w:rPr>
        <w:t>
      При значительных суправентрикулярных нарушениях ритма проводится электрофизиологическое исследование. Его результаты считаются неблагоприятными, если провоцируются выраженные нарушения ритма. Для оценки выраженности нарушения ритма проводится суточное мониторирование ЭКГ.</w:t>
      </w:r>
    </w:p>
    <w:bookmarkEnd w:id="426"/>
    <w:bookmarkStart w:name="z519" w:id="427"/>
    <w:p>
      <w:pPr>
        <w:spacing w:after="0"/>
        <w:ind w:left="0"/>
        <w:jc w:val="both"/>
      </w:pPr>
      <w:r>
        <w:rPr>
          <w:rFonts w:ascii="Times New Roman"/>
          <w:b w:val="false"/>
          <w:i w:val="false"/>
          <w:color w:val="000000"/>
          <w:sz w:val="28"/>
        </w:rPr>
        <w:t>
      Заявители с нарушениями проводимости и ритма сердца подлежат кардиологическому обследованию и лечению (хирургическому и (или) консервативному). Повторное освидетельствование проводится не ранее, чем через два месяца по результатам лечения нарушений проводимости и ритма сердца.</w:t>
      </w:r>
    </w:p>
    <w:bookmarkEnd w:id="427"/>
    <w:bookmarkStart w:name="z520" w:id="428"/>
    <w:p>
      <w:pPr>
        <w:spacing w:after="0"/>
        <w:ind w:left="0"/>
        <w:jc w:val="both"/>
      </w:pPr>
      <w:r>
        <w:rPr>
          <w:rFonts w:ascii="Times New Roman"/>
          <w:b w:val="false"/>
          <w:i w:val="false"/>
          <w:color w:val="000000"/>
          <w:sz w:val="28"/>
        </w:rPr>
        <w:t>
      Заявители с нарушениями проводимости и ритма сердца, такими как симптоматическая синоатриальная патология; полная атриовентрикулярная блокада; симпоматическое удлинение интервала QT; имплантация системы автоматической дефибрилляции; имплантация пейсмекера при желудочковой тахикардии, признаются негодными к работе и учебе.</w:t>
      </w:r>
    </w:p>
    <w:bookmarkEnd w:id="428"/>
    <w:bookmarkStart w:name="z521" w:id="429"/>
    <w:p>
      <w:pPr>
        <w:spacing w:after="0"/>
        <w:ind w:left="0"/>
        <w:jc w:val="both"/>
      </w:pPr>
      <w:r>
        <w:rPr>
          <w:rFonts w:ascii="Times New Roman"/>
          <w:b w:val="false"/>
          <w:i w:val="false"/>
          <w:color w:val="000000"/>
          <w:sz w:val="28"/>
        </w:rPr>
        <w:t>
      Решение о годности заявителя с ограничением TML/OSL/OPL со следующим нарушением проводящей системы или ритма, перечисленные ниже, при отсутствии какой-либо другой патологии принимается после кардиологического обследования с нагрузочными пробами при успешном лечении: суправентрикулярные нарушения ритма, включая преходящие или установившиеся нарушения синоатриального узла; мерцательная аритмия; тахикардии с широким и узким комплексами; асимптоматическая синусовая брадикардия; асимптоматическая синусовая тахикардия; асимптоматические изолированные униформные суправентрикулярные или вентрикулярные эктопические комплексы; феномен Бругада на электрокардиограмме; атриовентрикулярная блокада тип Мобиц-1, Мобиц-2; полная блокада правой ножки пучка Гиса, полная блокада левой ножки пучка Гиса; стабильное отклонение электрической оси влево; асимптоматическое удлинение интервала QT.</w:t>
      </w:r>
    </w:p>
    <w:bookmarkEnd w:id="429"/>
    <w:bookmarkStart w:name="z522" w:id="430"/>
    <w:p>
      <w:pPr>
        <w:spacing w:after="0"/>
        <w:ind w:left="0"/>
        <w:jc w:val="both"/>
      </w:pPr>
      <w:r>
        <w:rPr>
          <w:rFonts w:ascii="Times New Roman"/>
          <w:b w:val="false"/>
          <w:i w:val="false"/>
          <w:color w:val="000000"/>
          <w:sz w:val="28"/>
        </w:rPr>
        <w:t>
      Заявителям, которым проведена абляция, признаются годными к работе (обучению) через два месяца по результатам электрофизиологического исследования, демонстрирующего удовлетворительные результаты, с ограничением OSL/OPL на период не менее одного года.</w:t>
      </w:r>
    </w:p>
    <w:bookmarkEnd w:id="430"/>
    <w:bookmarkStart w:name="z523" w:id="431"/>
    <w:p>
      <w:pPr>
        <w:spacing w:after="0"/>
        <w:ind w:left="0"/>
        <w:jc w:val="both"/>
      </w:pPr>
      <w:r>
        <w:rPr>
          <w:rFonts w:ascii="Times New Roman"/>
          <w:b w:val="false"/>
          <w:i w:val="false"/>
          <w:color w:val="000000"/>
          <w:sz w:val="28"/>
        </w:rPr>
        <w:t>
      Заявители, не предъявляющие жалоб, с нарушением ритма и проводимости сердца, не перечисленными выше, с лабильными изменениями конечной части желудочкового комплекса ЭКГ (-SТ и -T), поддающиеся нормализации при приеме бета-адреноблокаторов, признаются годными к работе.</w:t>
      </w:r>
    </w:p>
    <w:bookmarkEnd w:id="431"/>
    <w:bookmarkStart w:name="z524" w:id="432"/>
    <w:p>
      <w:pPr>
        <w:spacing w:after="0"/>
        <w:ind w:left="0"/>
        <w:jc w:val="both"/>
      </w:pPr>
      <w:r>
        <w:rPr>
          <w:rFonts w:ascii="Times New Roman"/>
          <w:b w:val="false"/>
          <w:i w:val="false"/>
          <w:color w:val="000000"/>
          <w:sz w:val="28"/>
        </w:rPr>
        <w:t>
      Подозрение на ишемию миокарда требует кардиологического обследования. Стенокардия, контролируемая приемом антиангинальных препаратов, является препятствием для получения и (или) продления медицинского сертификата.</w:t>
      </w:r>
    </w:p>
    <w:bookmarkEnd w:id="432"/>
    <w:bookmarkStart w:name="z525" w:id="433"/>
    <w:p>
      <w:pPr>
        <w:spacing w:after="0"/>
        <w:ind w:left="0"/>
        <w:jc w:val="both"/>
      </w:pPr>
      <w:r>
        <w:rPr>
          <w:rFonts w:ascii="Times New Roman"/>
          <w:b w:val="false"/>
          <w:i w:val="false"/>
          <w:color w:val="000000"/>
          <w:sz w:val="28"/>
        </w:rPr>
        <w:t>
      Заявители, перенесшие хирургическое замещение коронарной артерии или ангиопластику (со стентом или без него) либо другую операцию на сердце, или в анамнезе которого зарегистрирован инфаркт миокарда, или который имеет другое кардиологическое заболевание, которое приведет к утрате работоспособности, считается негодным, кроме случаев, когда состояние заявителя обследовалось и оценивалось при кардиологическом обследовании и было признано, что оно не препятствует безопасному осуществлению заявителем прав, предоставляемых его свидетельством при условии, что прошло 6 месяцев после операции, учтены все факторы риска сердечно-сосудистых заболеваний, не имеется симптомов и не требуется прием антиангинальных средств, при положительных результатах расширенного кардиологического обследования (эхоКГ, ЭКГ с нагрузкой стадии 4 протокола Брюса, коронароангиография с оценкой кардиолога) с последующим кардиологическим обследованием при каждом продлении медицинского сертификата с ограничением TML/OSL/OPL.</w:t>
      </w:r>
    </w:p>
    <w:bookmarkEnd w:id="433"/>
    <w:bookmarkStart w:name="z526" w:id="434"/>
    <w:p>
      <w:pPr>
        <w:spacing w:after="0"/>
        <w:ind w:left="0"/>
        <w:jc w:val="both"/>
      </w:pPr>
      <w:r>
        <w:rPr>
          <w:rFonts w:ascii="Times New Roman"/>
          <w:b w:val="false"/>
          <w:i w:val="false"/>
          <w:color w:val="000000"/>
          <w:sz w:val="28"/>
        </w:rPr>
        <w:t>
      При умеренных и значительных регургитациях митрального и аортального клапанов допуск с ограничением TML/OSL/OPL на период не менее одного года проводится после эхокардиографии и нагрузочных проб при условии допустимых размеров левого желудочка с удовлетворительной сократительной функцией миокарда при митральном пороке и отсутствии патологии восходящей аорты при аортальном пороке. В последующем проводится ежегодное кардиологическое обследование.</w:t>
      </w:r>
    </w:p>
    <w:bookmarkEnd w:id="434"/>
    <w:bookmarkStart w:name="z527" w:id="435"/>
    <w:p>
      <w:pPr>
        <w:spacing w:after="0"/>
        <w:ind w:left="0"/>
        <w:jc w:val="both"/>
      </w:pPr>
      <w:r>
        <w:rPr>
          <w:rFonts w:ascii="Times New Roman"/>
          <w:b w:val="false"/>
          <w:i w:val="false"/>
          <w:color w:val="000000"/>
          <w:sz w:val="28"/>
        </w:rPr>
        <w:t>
      После замены митрального клапана медицинское освидетельствование проводится без ограничения, при условии, что прошло 6 месяцев после операции при положительных результатах расширенного кардиологического обследования с последующим кардиологическим обследованием при каждом продлении медицинского сертификата.</w:t>
      </w:r>
    </w:p>
    <w:bookmarkEnd w:id="435"/>
    <w:bookmarkStart w:name="z528" w:id="436"/>
    <w:p>
      <w:pPr>
        <w:spacing w:after="0"/>
        <w:ind w:left="0"/>
        <w:jc w:val="both"/>
      </w:pPr>
      <w:r>
        <w:rPr>
          <w:rFonts w:ascii="Times New Roman"/>
          <w:b w:val="false"/>
          <w:i w:val="false"/>
          <w:color w:val="000000"/>
          <w:sz w:val="28"/>
        </w:rPr>
        <w:t>
      Пороки развития, заболевания, облитерирующие заболевания артерий (эндартериит, атеросклероз), атеросклеротические окклюзии, аневризмы, варикозное расширение вен (с признаками трофических расстройств, декомпенсации кровообращения, при истончении кожи над узлами с угрозой их разрыва), тромбофлебит, последствия заболеваний и повреждений сосудов, а также операций на них, сопровождающиеся нарушением кровообращения, лимфообращения, трофическими расстройствами, болевым синдромом, а также прием антикоагулянтов с лечебной целью являются противопоказанием для работы. Вопрос о годности решается при нормализации лабораторных показателей, компенсации кровообращения и лимфообращения, отсутствии болевого синдрома, без клинических проявлений заболевания после расширенного медицинского обследования по результатам лечения (хирургического, консервативного) не ранее 6 месяцев стабильного состояния при приеме антикоагулянтной терапии с профилактической целью.</w:t>
      </w:r>
    </w:p>
    <w:bookmarkEnd w:id="436"/>
    <w:bookmarkStart w:name="z529" w:id="437"/>
    <w:p>
      <w:pPr>
        <w:spacing w:after="0"/>
        <w:ind w:left="0"/>
        <w:jc w:val="both"/>
      </w:pPr>
      <w:r>
        <w:rPr>
          <w:rFonts w:ascii="Times New Roman"/>
          <w:b w:val="false"/>
          <w:i w:val="false"/>
          <w:color w:val="000000"/>
          <w:sz w:val="28"/>
        </w:rPr>
        <w:t>
      Допуск к работе после планового оперативного лечения неосложненного варикозного расширения вен нижних конечностей решается через 6 недель после операции по результатам расширенного обследования</w:t>
      </w:r>
    </w:p>
    <w:bookmarkEnd w:id="437"/>
    <w:bookmarkStart w:name="z530" w:id="438"/>
    <w:p>
      <w:pPr>
        <w:spacing w:after="0"/>
        <w:ind w:left="0"/>
        <w:jc w:val="left"/>
      </w:pPr>
      <w:r>
        <w:rPr>
          <w:rFonts w:ascii="Times New Roman"/>
          <w:b/>
          <w:i w:val="false"/>
          <w:color w:val="000000"/>
        </w:rPr>
        <w:t xml:space="preserve"> Глава 3. Система органов дыхания</w:t>
      </w:r>
    </w:p>
    <w:bookmarkEnd w:id="438"/>
    <w:bookmarkStart w:name="z531" w:id="439"/>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дыхательной системы, которые препятствуют безопасному выполнению профессиональных обязанностей соответствующего свидетельства.</w:t>
      </w:r>
    </w:p>
    <w:bookmarkEnd w:id="439"/>
    <w:bookmarkStart w:name="z532" w:id="440"/>
    <w:p>
      <w:pPr>
        <w:spacing w:after="0"/>
        <w:ind w:left="0"/>
        <w:jc w:val="both"/>
      </w:pPr>
      <w:r>
        <w:rPr>
          <w:rFonts w:ascii="Times New Roman"/>
          <w:b w:val="false"/>
          <w:i w:val="false"/>
          <w:color w:val="000000"/>
          <w:sz w:val="28"/>
        </w:rPr>
        <w:t>
      Заявитель также является негодным при наличии острой легочной недостаточности или активного поражения структуры легких, средостения или плевры, которые вызывают появление симптомов утраты трудоспособности при работе в обычных или аварийных условиях.</w:t>
      </w:r>
    </w:p>
    <w:bookmarkEnd w:id="440"/>
    <w:bookmarkStart w:name="z533" w:id="441"/>
    <w:p>
      <w:pPr>
        <w:spacing w:after="0"/>
        <w:ind w:left="0"/>
        <w:jc w:val="both"/>
      </w:pPr>
      <w:r>
        <w:rPr>
          <w:rFonts w:ascii="Times New Roman"/>
          <w:b w:val="false"/>
          <w:i w:val="false"/>
          <w:color w:val="000000"/>
          <w:sz w:val="28"/>
        </w:rPr>
        <w:t>
      Признание годности проводится после восстановления функции легких и их удовлетворительного состояния по результатам исследований.</w:t>
      </w:r>
    </w:p>
    <w:bookmarkEnd w:id="441"/>
    <w:bookmarkStart w:name="z534" w:id="442"/>
    <w:p>
      <w:pPr>
        <w:spacing w:after="0"/>
        <w:ind w:left="0"/>
        <w:jc w:val="both"/>
      </w:pPr>
      <w:r>
        <w:rPr>
          <w:rFonts w:ascii="Times New Roman"/>
          <w:b w:val="false"/>
          <w:i w:val="false"/>
          <w:color w:val="000000"/>
          <w:sz w:val="28"/>
        </w:rPr>
        <w:t>
      Болезни органов дыхания с выраженным нарушением функций и (или) склонные к обострениям: бронхиальная астма, активный саркоидоз, эмфизема легких с нарушением функции внешнего дыхания, синдром обструктивного апноэ сна, крупное оперативное вмешательство на органах грудной клетки, пульмонэктомия, активные формы туберкулеза органов дыхания являются противопоказанием для работы.</w:t>
      </w:r>
    </w:p>
    <w:bookmarkEnd w:id="442"/>
    <w:bookmarkStart w:name="z535" w:id="443"/>
    <w:p>
      <w:pPr>
        <w:spacing w:after="0"/>
        <w:ind w:left="0"/>
        <w:jc w:val="both"/>
      </w:pPr>
      <w:r>
        <w:rPr>
          <w:rFonts w:ascii="Times New Roman"/>
          <w:b w:val="false"/>
          <w:i w:val="false"/>
          <w:color w:val="000000"/>
          <w:sz w:val="28"/>
        </w:rPr>
        <w:t xml:space="preserve">
      Заявители с бронхиальной астмой при клиническом течении без осложнений и если не требуется медикаментозная терапия, или если лечение приемлемыми препаратами надежно предотвращает приступы, признаются годными с ограничением TML/OSL/OPL. </w:t>
      </w:r>
    </w:p>
    <w:bookmarkEnd w:id="443"/>
    <w:bookmarkStart w:name="z536" w:id="444"/>
    <w:p>
      <w:pPr>
        <w:spacing w:after="0"/>
        <w:ind w:left="0"/>
        <w:jc w:val="both"/>
      </w:pPr>
      <w:r>
        <w:rPr>
          <w:rFonts w:ascii="Times New Roman"/>
          <w:b w:val="false"/>
          <w:i w:val="false"/>
          <w:color w:val="000000"/>
          <w:sz w:val="28"/>
        </w:rPr>
        <w:t>
      Употребление лекарственных средств для лечения астмы является основанием для признания заявителя негодным, за исключением лекарственных средств,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444"/>
    <w:bookmarkStart w:name="z537" w:id="445"/>
    <w:p>
      <w:pPr>
        <w:spacing w:after="0"/>
        <w:ind w:left="0"/>
        <w:jc w:val="both"/>
      </w:pPr>
      <w:r>
        <w:rPr>
          <w:rFonts w:ascii="Times New Roman"/>
          <w:b w:val="false"/>
          <w:i w:val="false"/>
          <w:color w:val="000000"/>
          <w:sz w:val="28"/>
        </w:rPr>
        <w:t>
      Разрешенные ингаляционные препараты для предотвращения приступов бронхиальной астмы, совместимые с полетами: сальбутамол, беклометазон, кромоглицин, окситропиум бромид. Системное применение лекарственных средств для лечения бронхиальной астмы является основанием для признания негодности к работе.</w:t>
      </w:r>
    </w:p>
    <w:bookmarkEnd w:id="445"/>
    <w:bookmarkStart w:name="z538" w:id="446"/>
    <w:p>
      <w:pPr>
        <w:spacing w:after="0"/>
        <w:ind w:left="0"/>
        <w:jc w:val="both"/>
      </w:pPr>
      <w:r>
        <w:rPr>
          <w:rFonts w:ascii="Times New Roman"/>
          <w:b w:val="false"/>
          <w:i w:val="false"/>
          <w:color w:val="000000"/>
          <w:sz w:val="28"/>
        </w:rPr>
        <w:t>
      Заявители с хронической обструктивной болезнью легких (ХОБЛ) допускаются к работе при условии, что диагностирована легкая степень: значениеОФВ1после использования бронходилятаторов&gt; 80% от расчетной у пациентов с ОФВ1/ФЖЕЛ &lt;0.70. При умеренных нарушениях функции дыхания применяется ограничение TML/OSL/OPL.</w:t>
      </w:r>
    </w:p>
    <w:bookmarkEnd w:id="446"/>
    <w:bookmarkStart w:name="z539" w:id="447"/>
    <w:p>
      <w:pPr>
        <w:spacing w:after="0"/>
        <w:ind w:left="0"/>
        <w:jc w:val="both"/>
      </w:pPr>
      <w:r>
        <w:rPr>
          <w:rFonts w:ascii="Times New Roman"/>
          <w:b w:val="false"/>
          <w:i w:val="false"/>
          <w:color w:val="000000"/>
          <w:sz w:val="28"/>
        </w:rPr>
        <w:t>
      Лица, перенесшие однократный спонтанный пневмоторакс, подлежат восстановлению на работу не ранее 6 недель после выздоровления при условии, что обследование не выявило причины для его повторного возникновения.</w:t>
      </w:r>
    </w:p>
    <w:bookmarkEnd w:id="447"/>
    <w:bookmarkStart w:name="z540" w:id="448"/>
    <w:p>
      <w:pPr>
        <w:spacing w:after="0"/>
        <w:ind w:left="0"/>
        <w:jc w:val="both"/>
      </w:pPr>
      <w:r>
        <w:rPr>
          <w:rFonts w:ascii="Times New Roman"/>
          <w:b w:val="false"/>
          <w:i w:val="false"/>
          <w:color w:val="000000"/>
          <w:sz w:val="28"/>
        </w:rPr>
        <w:t>
      При проникающем ранении грудной клетки, при наличии инородных тел в грудной стенке или ткани легких, отдаленных от крупных сосудов сердца, не дающих клинических проявлений и хорошей функции внешнего дыхания, при травматическом пневмотораксе заключение принимается после окончания лечения и благоприятных результатах расширенного обследования.</w:t>
      </w:r>
    </w:p>
    <w:bookmarkEnd w:id="448"/>
    <w:bookmarkStart w:name="z541" w:id="449"/>
    <w:p>
      <w:pPr>
        <w:spacing w:after="0"/>
        <w:ind w:left="0"/>
        <w:jc w:val="both"/>
      </w:pPr>
      <w:r>
        <w:rPr>
          <w:rFonts w:ascii="Times New Roman"/>
          <w:b w:val="false"/>
          <w:i w:val="false"/>
          <w:color w:val="000000"/>
          <w:sz w:val="28"/>
        </w:rPr>
        <w:t>
      Заявители с неактивными или излеченными легочными заболеваниями, которые диагностировались или предположительно диагностировались как туберкулез, считаются годными.</w:t>
      </w:r>
    </w:p>
    <w:bookmarkEnd w:id="449"/>
    <w:bookmarkStart w:name="z542" w:id="450"/>
    <w:p>
      <w:pPr>
        <w:spacing w:after="0"/>
        <w:ind w:left="0"/>
        <w:jc w:val="both"/>
      </w:pPr>
      <w:r>
        <w:rPr>
          <w:rFonts w:ascii="Times New Roman"/>
          <w:b w:val="false"/>
          <w:i w:val="false"/>
          <w:color w:val="000000"/>
          <w:sz w:val="28"/>
        </w:rPr>
        <w:t>
      Заявители с клиническим излечением или остаточными явлениями после перенесенного туберкулеза (ограниченный фиброз, очаги обызвествления, междолевые и плевральные спайки, апикальные или плевральные наслоения) без смещения органов средостения с умеренным нарушением функции внешнего дыхания допускаются к работе.</w:t>
      </w:r>
    </w:p>
    <w:bookmarkEnd w:id="450"/>
    <w:bookmarkStart w:name="z543" w:id="451"/>
    <w:p>
      <w:pPr>
        <w:spacing w:after="0"/>
        <w:ind w:left="0"/>
        <w:jc w:val="both"/>
      </w:pPr>
      <w:r>
        <w:rPr>
          <w:rFonts w:ascii="Times New Roman"/>
          <w:b w:val="false"/>
          <w:i w:val="false"/>
          <w:color w:val="000000"/>
          <w:sz w:val="28"/>
        </w:rPr>
        <w:t>
      После операции по поводу заболеваний органов грудной полости и средостения, пороков развития, болезнях грудной клетки и диафрагмы, последствиях травм и операций, заявители признаются годными к работе после удовлетворительного восстановления и полной оценки функции органов дыхания.</w:t>
      </w:r>
    </w:p>
    <w:bookmarkEnd w:id="451"/>
    <w:bookmarkStart w:name="z544" w:id="452"/>
    <w:p>
      <w:pPr>
        <w:spacing w:after="0"/>
        <w:ind w:left="0"/>
        <w:jc w:val="left"/>
      </w:pPr>
      <w:r>
        <w:rPr>
          <w:rFonts w:ascii="Times New Roman"/>
          <w:b/>
          <w:i w:val="false"/>
          <w:color w:val="000000"/>
        </w:rPr>
        <w:t xml:space="preserve"> Глава 4. Пищеварительная система</w:t>
      </w:r>
    </w:p>
    <w:bookmarkEnd w:id="452"/>
    <w:bookmarkStart w:name="z545" w:id="453"/>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желудочно-кишечного тракта, которые препятствуют безопасному выполнению профессиональных обязанностей соответствующего свидетельства.</w:t>
      </w:r>
    </w:p>
    <w:bookmarkEnd w:id="453"/>
    <w:bookmarkStart w:name="z546" w:id="454"/>
    <w:p>
      <w:pPr>
        <w:spacing w:after="0"/>
        <w:ind w:left="0"/>
        <w:jc w:val="both"/>
      </w:pPr>
      <w:r>
        <w:rPr>
          <w:rFonts w:ascii="Times New Roman"/>
          <w:b w:val="false"/>
          <w:i w:val="false"/>
          <w:color w:val="000000"/>
          <w:sz w:val="28"/>
        </w:rPr>
        <w:t xml:space="preserve">
      Заявители с нарушением функций желудочно-кишечного тракта или его придатков считаются негодными. </w:t>
      </w:r>
    </w:p>
    <w:bookmarkEnd w:id="454"/>
    <w:bookmarkStart w:name="z547" w:id="455"/>
    <w:p>
      <w:pPr>
        <w:spacing w:after="0"/>
        <w:ind w:left="0"/>
        <w:jc w:val="both"/>
      </w:pPr>
      <w:r>
        <w:rPr>
          <w:rFonts w:ascii="Times New Roman"/>
          <w:b w:val="false"/>
          <w:i w:val="false"/>
          <w:color w:val="000000"/>
          <w:sz w:val="28"/>
        </w:rPr>
        <w:t xml:space="preserve">
      Заявитель, который перенес серьезную хирургическую операцию на желчных протоках, органах пищеварительного тракта или его придатках, вызвавшую полное или частичное удаление, или функциональное нарушение одного из этих органов, считается негодным на срок, пока эксперт, имеющий возможность подробно ознакомиться с этой операцией, не вынесет заключение о том, что последствия операции не приведут к потере работоспособности в полете. Заявители с нарушениями обмена веществ, функций пищеварительного тракта или желез внутренней секреции, которые препятствуют безопасному осуществлению профессиональных обязанностей, предоставляемых их свидетельствами и квалификационными отметками, считаются негодными. </w:t>
      </w:r>
    </w:p>
    <w:bookmarkEnd w:id="455"/>
    <w:bookmarkStart w:name="z548" w:id="456"/>
    <w:p>
      <w:pPr>
        <w:spacing w:after="0"/>
        <w:ind w:left="0"/>
        <w:jc w:val="both"/>
      </w:pPr>
      <w:r>
        <w:rPr>
          <w:rFonts w:ascii="Times New Roman"/>
          <w:b w:val="false"/>
          <w:i w:val="false"/>
          <w:color w:val="000000"/>
          <w:sz w:val="28"/>
        </w:rPr>
        <w:t>
      Какие-либо функциональные или структурные органические заболевания пищеварительной системы, препятствующие безопасному выполнению профессиональных обязанностей соответствующего свидетельства, являются причиной дисквалификации. Заявители с какими-либо последствиями заболевания или хирургического вмешательства желудочно-кишечного тракта, с угрозой утраты трудоспособности в полете, в частности, с обструкцией, вследствие стриктуры, сужения или компрессии, оцениваются как негодные по состоянию здоровья.</w:t>
      </w:r>
    </w:p>
    <w:bookmarkEnd w:id="456"/>
    <w:bookmarkStart w:name="z549" w:id="457"/>
    <w:p>
      <w:pPr>
        <w:spacing w:after="0"/>
        <w:ind w:left="0"/>
        <w:jc w:val="both"/>
      </w:pPr>
      <w:r>
        <w:rPr>
          <w:rFonts w:ascii="Times New Roman"/>
          <w:b w:val="false"/>
          <w:i w:val="false"/>
          <w:color w:val="000000"/>
          <w:sz w:val="28"/>
        </w:rPr>
        <w:t>
      Заявители со следующей патологией желудочно-кишечного тракта: рецидивирующие диспепсические расстройства, требующие медикаментозного лечения; осложнения язвенной болезни (рецидивы, кровотечение, перфорация, пенетрации); гепатиты в активной стадии, хронические гепатиты с высокой и средней степенью активности (любой этиологии), цирроз печени; симптомная желчнокаменная болезнь или бессимптомная с небольшими многочисленными камнями; острые или хронические панкреатиты и холециститы; острое или хроническое воспалительное заболевание кишечника; заболевания прямой кишки и пара ректальной клетчатки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какого-либо из органов рассматриваются как негодные до устранения симптомов, вызывающих ограничение трудоспособности.</w:t>
      </w:r>
    </w:p>
    <w:bookmarkEnd w:id="457"/>
    <w:bookmarkStart w:name="z550" w:id="458"/>
    <w:p>
      <w:pPr>
        <w:spacing w:after="0"/>
        <w:ind w:left="0"/>
        <w:jc w:val="both"/>
      </w:pPr>
      <w:r>
        <w:rPr>
          <w:rFonts w:ascii="Times New Roman"/>
          <w:b w:val="false"/>
          <w:i w:val="false"/>
          <w:color w:val="000000"/>
          <w:sz w:val="28"/>
        </w:rPr>
        <w:t>
      Допуск к работе рассматривается после успешно проведенного лечения по удовлетворительным результатам расширенного гастроэнтерологического обследования. Выдается медицинский сертификат с ограничением TML сроком на 1 год в течение 3 лет.</w:t>
      </w:r>
    </w:p>
    <w:bookmarkEnd w:id="458"/>
    <w:bookmarkStart w:name="z551" w:id="459"/>
    <w:p>
      <w:pPr>
        <w:spacing w:after="0"/>
        <w:ind w:left="0"/>
        <w:jc w:val="both"/>
      </w:pPr>
      <w:r>
        <w:rPr>
          <w:rFonts w:ascii="Times New Roman"/>
          <w:b w:val="false"/>
          <w:i w:val="false"/>
          <w:color w:val="000000"/>
          <w:sz w:val="28"/>
        </w:rPr>
        <w:t>
      Годность к работе при трансплантации печени рассматривается через 12 месяцев после операции, расширенного гастроэнтерологического обследования, с учетом фармакологического действия используемого препарата, с ограничением TML/OML/OCL бессрочно.</w:t>
      </w:r>
    </w:p>
    <w:bookmarkEnd w:id="459"/>
    <w:bookmarkStart w:name="z552" w:id="460"/>
    <w:p>
      <w:pPr>
        <w:spacing w:after="0"/>
        <w:ind w:left="0"/>
        <w:jc w:val="both"/>
      </w:pPr>
      <w:r>
        <w:rPr>
          <w:rFonts w:ascii="Times New Roman"/>
          <w:b w:val="false"/>
          <w:i w:val="false"/>
          <w:color w:val="000000"/>
          <w:sz w:val="28"/>
        </w:rPr>
        <w:t>
      При холецистолитиазе с бессимптомным одиночным крупным камнем рекомендуется проведение мероприятий по его удалению в плановом порядке, выдается ограничение TML/OSL/OPL.</w:t>
      </w:r>
    </w:p>
    <w:bookmarkEnd w:id="460"/>
    <w:bookmarkStart w:name="z553" w:id="461"/>
    <w:p>
      <w:pPr>
        <w:spacing w:after="0"/>
        <w:ind w:left="0"/>
        <w:jc w:val="both"/>
      </w:pPr>
      <w:r>
        <w:rPr>
          <w:rFonts w:ascii="Times New Roman"/>
          <w:b w:val="false"/>
          <w:i w:val="false"/>
          <w:color w:val="000000"/>
          <w:sz w:val="28"/>
        </w:rPr>
        <w:t>
      Заявители с хроническим воспалительным заболеванием кишечника признаются годными с ограничением TML на 1 год в течение 5 лет, если болезнь находится в установившейся ремиссии, состояние является стабильным и нет необходимости применения стероидов системного действия.</w:t>
      </w:r>
    </w:p>
    <w:bookmarkEnd w:id="461"/>
    <w:bookmarkStart w:name="z554" w:id="462"/>
    <w:p>
      <w:pPr>
        <w:spacing w:after="0"/>
        <w:ind w:left="0"/>
        <w:jc w:val="both"/>
      </w:pPr>
      <w:r>
        <w:rPr>
          <w:rFonts w:ascii="Times New Roman"/>
          <w:b w:val="false"/>
          <w:i w:val="false"/>
          <w:color w:val="000000"/>
          <w:sz w:val="28"/>
        </w:rPr>
        <w:t>
      Заявители являются негодными при наличии признаков грыжи, которые приведут к потере работоспособности.</w:t>
      </w:r>
    </w:p>
    <w:bookmarkEnd w:id="462"/>
    <w:bookmarkStart w:name="z555" w:id="463"/>
    <w:p>
      <w:pPr>
        <w:spacing w:after="0"/>
        <w:ind w:left="0"/>
        <w:jc w:val="both"/>
      </w:pPr>
      <w:r>
        <w:rPr>
          <w:rFonts w:ascii="Times New Roman"/>
          <w:b w:val="false"/>
          <w:i w:val="false"/>
          <w:color w:val="000000"/>
          <w:sz w:val="28"/>
        </w:rPr>
        <w:t>
      Диагностированная грыжа, мешающая безопасно выполнять профессиональные обязанности, является причиной дисквалификации до устранения симптомов, вызывающих ограничение трудоспособности. При паховых грыжах и грыжах брюшной стенки при отсутствии риска ущемления и болевого синдрома рекомендуется оперативное лечение в плановом порядке с ограничением TML/OSL/OPL. При пупочных грыжах показанием для оперативного лечения является болевой синдром.</w:t>
      </w:r>
    </w:p>
    <w:bookmarkEnd w:id="463"/>
    <w:bookmarkStart w:name="z556" w:id="464"/>
    <w:p>
      <w:pPr>
        <w:spacing w:after="0"/>
        <w:ind w:left="0"/>
        <w:jc w:val="both"/>
      </w:pPr>
      <w:r>
        <w:rPr>
          <w:rFonts w:ascii="Times New Roman"/>
          <w:b w:val="false"/>
          <w:i w:val="false"/>
          <w:color w:val="000000"/>
          <w:sz w:val="28"/>
        </w:rPr>
        <w:t>
      При варикозном расширении вен пищевода, независимо от этиологии и клинических проявлений заболевания, заявители признаются негодными без права восстановления.</w:t>
      </w:r>
    </w:p>
    <w:bookmarkEnd w:id="464"/>
    <w:bookmarkStart w:name="z557" w:id="465"/>
    <w:p>
      <w:pPr>
        <w:spacing w:after="0"/>
        <w:ind w:left="0"/>
        <w:jc w:val="both"/>
      </w:pPr>
      <w:r>
        <w:rPr>
          <w:rFonts w:ascii="Times New Roman"/>
          <w:b w:val="false"/>
          <w:i w:val="false"/>
          <w:color w:val="000000"/>
          <w:sz w:val="28"/>
        </w:rPr>
        <w:t>
      Метаболические нарушения и эндокринная система</w:t>
      </w:r>
    </w:p>
    <w:bookmarkEnd w:id="465"/>
    <w:bookmarkStart w:name="z558" w:id="466"/>
    <w:p>
      <w:pPr>
        <w:spacing w:after="0"/>
        <w:ind w:left="0"/>
        <w:jc w:val="both"/>
      </w:pPr>
      <w:r>
        <w:rPr>
          <w:rFonts w:ascii="Times New Roman"/>
          <w:b w:val="false"/>
          <w:i w:val="false"/>
          <w:color w:val="000000"/>
          <w:sz w:val="28"/>
        </w:rPr>
        <w:t>
      Заявитель не имеет метаболических или эндокринных расстройств, функционального или органического характера, которые препятствуют безопасному выполнению профессиональных обязанностей соответствующего свидетельства.</w:t>
      </w:r>
    </w:p>
    <w:bookmarkEnd w:id="466"/>
    <w:bookmarkStart w:name="z559" w:id="467"/>
    <w:p>
      <w:pPr>
        <w:spacing w:after="0"/>
        <w:ind w:left="0"/>
        <w:jc w:val="both"/>
      </w:pPr>
      <w:r>
        <w:rPr>
          <w:rFonts w:ascii="Times New Roman"/>
          <w:b w:val="false"/>
          <w:i w:val="false"/>
          <w:color w:val="000000"/>
          <w:sz w:val="28"/>
        </w:rPr>
        <w:t>
      Заявители с метаболическими или эндокринными нарушениями признаются годными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bookmarkEnd w:id="467"/>
    <w:bookmarkStart w:name="z560" w:id="468"/>
    <w:p>
      <w:pPr>
        <w:spacing w:after="0"/>
        <w:ind w:left="0"/>
        <w:jc w:val="both"/>
      </w:pPr>
      <w:r>
        <w:rPr>
          <w:rFonts w:ascii="Times New Roman"/>
          <w:b w:val="false"/>
          <w:i w:val="false"/>
          <w:color w:val="000000"/>
          <w:sz w:val="28"/>
        </w:rPr>
        <w:t>
      Заявители с инсулинозависимым сахарным диабетом считаются негодными, за исключением случаев, когда заболевание контролируется с помощью диеты или диеты в сочетании с пероральным приемом противодиабетических препаратов,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468"/>
    <w:bookmarkStart w:name="z561" w:id="469"/>
    <w:p>
      <w:pPr>
        <w:spacing w:after="0"/>
        <w:ind w:left="0"/>
        <w:jc w:val="both"/>
      </w:pPr>
      <w:r>
        <w:rPr>
          <w:rFonts w:ascii="Times New Roman"/>
          <w:b w:val="false"/>
          <w:i w:val="false"/>
          <w:color w:val="000000"/>
          <w:sz w:val="28"/>
        </w:rPr>
        <w:t>
      Допуск к работе осуществляется при полной компенсации углеводного обмена: без ограничений - при применении ингибиторов альфа-глюкозидазы (глюкобай) или группы бигуанидов (метформин) как дополнение к диете; с ограничением OSL – при приеме производных сульфанилмочевины (манинил, диабетон, глюренорм). При этом безопасный пилот (OSL) проинструктирован до полета о потенциальных рисках, связанных с физическим состоянием пилота с сахарным диабетом.</w:t>
      </w:r>
    </w:p>
    <w:bookmarkEnd w:id="469"/>
    <w:bookmarkStart w:name="z562" w:id="470"/>
    <w:p>
      <w:pPr>
        <w:spacing w:after="0"/>
        <w:ind w:left="0"/>
        <w:jc w:val="both"/>
      </w:pPr>
      <w:r>
        <w:rPr>
          <w:rFonts w:ascii="Times New Roman"/>
          <w:b w:val="false"/>
          <w:i w:val="false"/>
          <w:color w:val="000000"/>
          <w:sz w:val="28"/>
        </w:rPr>
        <w:t>
      Решение о допуске к работе заявителя при нарушениях функции щитовидной железы принимается после лечения по достижении стойкого эутиреоидного состояния с регулярным контролем гормонов щитовидной железы.</w:t>
      </w:r>
    </w:p>
    <w:bookmarkEnd w:id="470"/>
    <w:bookmarkStart w:name="z563" w:id="471"/>
    <w:p>
      <w:pPr>
        <w:spacing w:after="0"/>
        <w:ind w:left="0"/>
        <w:jc w:val="both"/>
      </w:pPr>
      <w:r>
        <w:rPr>
          <w:rFonts w:ascii="Times New Roman"/>
          <w:b w:val="false"/>
          <w:i w:val="false"/>
          <w:color w:val="000000"/>
          <w:sz w:val="28"/>
        </w:rPr>
        <w:t>
      Лицам с избыточной массой тела проводится обследование для установления характера ожирения согласно оценке веса тела по величине индекса массы тела (ИМТ) по Кетле. При экзогенно-конституциональном ожирении заявители с ИМТ &gt;35,0 признаются годными при условии, что избыток веса не будет препятствовать безопасному осуществлению прав соответствующего свидетельства и при удовлетворительных результатах по оценке рисков развития метаболического синдрома. При симптоматическом (вторичном) ожирении эндокринного, церебрального генеза освидетельствование проводится по основному заболеванию.</w:t>
      </w:r>
    </w:p>
    <w:bookmarkEnd w:id="471"/>
    <w:bookmarkStart w:name="z564" w:id="472"/>
    <w:p>
      <w:pPr>
        <w:spacing w:after="0"/>
        <w:ind w:left="0"/>
        <w:jc w:val="left"/>
      </w:pPr>
      <w:r>
        <w:rPr>
          <w:rFonts w:ascii="Times New Roman"/>
          <w:b/>
          <w:i w:val="false"/>
          <w:color w:val="000000"/>
        </w:rPr>
        <w:t xml:space="preserve"> Глава 5. Гематология</w:t>
      </w:r>
    </w:p>
    <w:bookmarkEnd w:id="472"/>
    <w:bookmarkStart w:name="z565" w:id="473"/>
    <w:p>
      <w:pPr>
        <w:spacing w:after="0"/>
        <w:ind w:left="0"/>
        <w:jc w:val="both"/>
      </w:pPr>
      <w:r>
        <w:rPr>
          <w:rFonts w:ascii="Times New Roman"/>
          <w:b w:val="false"/>
          <w:i w:val="false"/>
          <w:color w:val="000000"/>
          <w:sz w:val="28"/>
        </w:rPr>
        <w:t>
      Заявители с заболеваниями крови и (или) лимфатической системы считаются негодными, за исключением случаев, когда в результате обследования установлено, что их состояние не препятствует безопасному осуществлению профессиональных обязанностей, предоставляемых их свидетельствами и квалификационными отметками.</w:t>
      </w:r>
    </w:p>
    <w:bookmarkEnd w:id="473"/>
    <w:bookmarkStart w:name="z566" w:id="474"/>
    <w:p>
      <w:pPr>
        <w:spacing w:after="0"/>
        <w:ind w:left="0"/>
        <w:jc w:val="both"/>
      </w:pPr>
      <w:r>
        <w:rPr>
          <w:rFonts w:ascii="Times New Roman"/>
          <w:b w:val="false"/>
          <w:i w:val="false"/>
          <w:color w:val="000000"/>
          <w:sz w:val="28"/>
        </w:rPr>
        <w:t>
      Оценка годности заявителей с гематологическими расстройствами, такими как нарушение коагуляции, геморрагические или тромботические расстройства; лейкемии; полицитемии, гемоглобинопатии; значительное увеличение лимфатических узлов; увеличение селезенки, проводится после расширенного обследования и консультации гематолога.</w:t>
      </w:r>
    </w:p>
    <w:bookmarkEnd w:id="474"/>
    <w:bookmarkStart w:name="z567" w:id="475"/>
    <w:p>
      <w:pPr>
        <w:spacing w:after="0"/>
        <w:ind w:left="0"/>
        <w:jc w:val="both"/>
      </w:pPr>
      <w:r>
        <w:rPr>
          <w:rFonts w:ascii="Times New Roman"/>
          <w:b w:val="false"/>
          <w:i w:val="false"/>
          <w:color w:val="000000"/>
          <w:sz w:val="28"/>
        </w:rPr>
        <w:t>
      При этом годность к работе с ограничением TML/OPL/OSL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 образования.</w:t>
      </w:r>
    </w:p>
    <w:bookmarkEnd w:id="475"/>
    <w:bookmarkStart w:name="z568" w:id="476"/>
    <w:p>
      <w:pPr>
        <w:spacing w:after="0"/>
        <w:ind w:left="0"/>
        <w:jc w:val="both"/>
      </w:pPr>
      <w:r>
        <w:rPr>
          <w:rFonts w:ascii="Times New Roman"/>
          <w:b w:val="false"/>
          <w:i w:val="false"/>
          <w:color w:val="000000"/>
          <w:sz w:val="28"/>
        </w:rPr>
        <w:t>
      При лимфоме Ходжкина после завершения лечения; после проведенного лечения другой злокачественной патологии лимфоидной системы с восстановлением от острого инфекционного процесса и демонстрации полной ремиссии; при острой и хронической лейкемии в период установления полной ремиссии без проявления побочных эффектов лечения (кардиотоксичность, нейротоксичность), имеющих значение для безопасности полетов, - выносится решение о допуске к работе с ограничением TML/OPL/OSL.</w:t>
      </w:r>
    </w:p>
    <w:bookmarkEnd w:id="476"/>
    <w:bookmarkStart w:name="z569" w:id="477"/>
    <w:p>
      <w:pPr>
        <w:spacing w:after="0"/>
        <w:ind w:left="0"/>
        <w:jc w:val="both"/>
      </w:pPr>
      <w:r>
        <w:rPr>
          <w:rFonts w:ascii="Times New Roman"/>
          <w:b w:val="false"/>
          <w:i w:val="false"/>
          <w:color w:val="000000"/>
          <w:sz w:val="28"/>
        </w:rPr>
        <w:t>
      Анемии доброкачественного характера (постгеморрагические, железодефицитные) при стойких (трехкратно с перерывом не менее 10 календарных дней) положительных результатах лечения (гемоглобин не менее 120 граммов на литр - у женщин, 130 граммов на литр – у мужчин), компенсированные гемоглобинопатии без склонности к рецидивам не являются противопоказанием к работе.</w:t>
      </w:r>
    </w:p>
    <w:bookmarkEnd w:id="477"/>
    <w:bookmarkStart w:name="z570" w:id="478"/>
    <w:p>
      <w:pPr>
        <w:spacing w:after="0"/>
        <w:ind w:left="0"/>
        <w:jc w:val="both"/>
      </w:pPr>
      <w:r>
        <w:rPr>
          <w:rFonts w:ascii="Times New Roman"/>
          <w:b w:val="false"/>
          <w:i w:val="false"/>
          <w:color w:val="000000"/>
          <w:sz w:val="28"/>
        </w:rPr>
        <w:t>
      Применение антитромбоцитарных препаратов (ацетилсалициловая кислота в малых дозах) не является противопоказанием для работы, тогда как при приеме антикоагулянтных препаратов (гепарин, кумарин, варфарин) выносится решение о негодности к работе.</w:t>
      </w:r>
    </w:p>
    <w:bookmarkEnd w:id="478"/>
    <w:bookmarkStart w:name="z571" w:id="479"/>
    <w:p>
      <w:pPr>
        <w:spacing w:after="0"/>
        <w:ind w:left="0"/>
        <w:jc w:val="both"/>
      </w:pPr>
      <w:r>
        <w:rPr>
          <w:rFonts w:ascii="Times New Roman"/>
          <w:b w:val="false"/>
          <w:i w:val="false"/>
          <w:color w:val="000000"/>
          <w:sz w:val="28"/>
        </w:rPr>
        <w:t>
      Глава 6. Мочеполовая система</w:t>
      </w:r>
    </w:p>
    <w:bookmarkEnd w:id="479"/>
    <w:bookmarkStart w:name="z572" w:id="480"/>
    <w:p>
      <w:pPr>
        <w:spacing w:after="0"/>
        <w:ind w:left="0"/>
        <w:jc w:val="both"/>
      </w:pPr>
      <w:r>
        <w:rPr>
          <w:rFonts w:ascii="Times New Roman"/>
          <w:b w:val="false"/>
          <w:i w:val="false"/>
          <w:color w:val="000000"/>
          <w:sz w:val="28"/>
        </w:rPr>
        <w:t>
      Заявитель является негодными при наличии функциональных или структурных заболеваний мочеполовой системы, которые препятствуют безопасному выполнению профессиональных обязанностей соответствующего свидетельства.</w:t>
      </w:r>
    </w:p>
    <w:bookmarkEnd w:id="480"/>
    <w:bookmarkStart w:name="z573" w:id="481"/>
    <w:p>
      <w:pPr>
        <w:spacing w:after="0"/>
        <w:ind w:left="0"/>
        <w:jc w:val="both"/>
      </w:pPr>
      <w:r>
        <w:rPr>
          <w:rFonts w:ascii="Times New Roman"/>
          <w:b w:val="false"/>
          <w:i w:val="false"/>
          <w:color w:val="000000"/>
          <w:sz w:val="28"/>
        </w:rPr>
        <w:t xml:space="preserve">
      При осложнении после болезни или хирургического вмешательства в области почек или мочеполового тракта, в частности при непроходимости вследствие сужения или сдавливания, заявители считаются негодными, за исключением случав, когда состояние заявителя обследовалось, оценивалось и было признано, что не препятствует безопасному осуществлению кандидатом профессиональных обязанностей, предоставляемых его свидетельством или квалификационными отметками. </w:t>
      </w:r>
    </w:p>
    <w:bookmarkEnd w:id="481"/>
    <w:bookmarkStart w:name="z574" w:id="482"/>
    <w:p>
      <w:pPr>
        <w:spacing w:after="0"/>
        <w:ind w:left="0"/>
        <w:jc w:val="both"/>
      </w:pPr>
      <w:r>
        <w:rPr>
          <w:rFonts w:ascii="Times New Roman"/>
          <w:b w:val="false"/>
          <w:i w:val="false"/>
          <w:color w:val="000000"/>
          <w:sz w:val="28"/>
        </w:rPr>
        <w:t>
      Вопрос о восстановлении на работу после оперативного вмешательства на почках, мочеточниках, мочевом пузыре и уретре рассматривается через три месяца после операции.</w:t>
      </w:r>
    </w:p>
    <w:bookmarkEnd w:id="482"/>
    <w:bookmarkStart w:name="z575" w:id="483"/>
    <w:p>
      <w:pPr>
        <w:spacing w:after="0"/>
        <w:ind w:left="0"/>
        <w:jc w:val="both"/>
      </w:pPr>
      <w:r>
        <w:rPr>
          <w:rFonts w:ascii="Times New Roman"/>
          <w:b w:val="false"/>
          <w:i w:val="false"/>
          <w:color w:val="000000"/>
          <w:sz w:val="28"/>
        </w:rPr>
        <w:t>
      Медицинское освидетельствование проводится по результатам расширенного урологического обследования, заключение о годности выносится в зависимости от течения процесса, уровня артериального давления и сохранности функции почек. Показания к гемодиализу дисквалифицирует.</w:t>
      </w:r>
    </w:p>
    <w:bookmarkEnd w:id="483"/>
    <w:bookmarkStart w:name="z576" w:id="484"/>
    <w:p>
      <w:pPr>
        <w:spacing w:after="0"/>
        <w:ind w:left="0"/>
        <w:jc w:val="both"/>
      </w:pPr>
      <w:r>
        <w:rPr>
          <w:rFonts w:ascii="Times New Roman"/>
          <w:b w:val="false"/>
          <w:i w:val="false"/>
          <w:color w:val="000000"/>
          <w:sz w:val="28"/>
        </w:rPr>
        <w:t>
      Заявители с заболеваниями почек с выраженным нарушением функций и гипертоническим синдромом признаются негодными и подлежат лечению в течение шести месяцев. Годность к работе оценивается в фазе стойкой ремиссии при отсутствии нарушения функций и нормализации показателей лабораторных и инструментальных исследований.</w:t>
      </w:r>
    </w:p>
    <w:bookmarkEnd w:id="484"/>
    <w:bookmarkStart w:name="z577" w:id="485"/>
    <w:p>
      <w:pPr>
        <w:spacing w:after="0"/>
        <w:ind w:left="0"/>
        <w:jc w:val="both"/>
      </w:pPr>
      <w:r>
        <w:rPr>
          <w:rFonts w:ascii="Times New Roman"/>
          <w:b w:val="false"/>
          <w:i w:val="false"/>
          <w:color w:val="000000"/>
          <w:sz w:val="28"/>
        </w:rPr>
        <w:t>
      Заявители, имеющие единственную почку врожденной или приобретенной этиологии, оцениваются по результатам урологического обследования в зависимости от состояния функции единственной почки.</w:t>
      </w:r>
    </w:p>
    <w:bookmarkEnd w:id="485"/>
    <w:bookmarkStart w:name="z578" w:id="486"/>
    <w:p>
      <w:pPr>
        <w:spacing w:after="0"/>
        <w:ind w:left="0"/>
        <w:jc w:val="both"/>
      </w:pPr>
      <w:r>
        <w:rPr>
          <w:rFonts w:ascii="Times New Roman"/>
          <w:b w:val="false"/>
          <w:i w:val="false"/>
          <w:color w:val="000000"/>
          <w:sz w:val="28"/>
        </w:rPr>
        <w:t>
      В случае, когда поражение почек носит вторичный характер, освидетельствование проводится с учетом основного заболевания.</w:t>
      </w:r>
    </w:p>
    <w:bookmarkEnd w:id="486"/>
    <w:bookmarkStart w:name="z579" w:id="487"/>
    <w:p>
      <w:pPr>
        <w:spacing w:after="0"/>
        <w:ind w:left="0"/>
        <w:jc w:val="both"/>
      </w:pPr>
      <w:r>
        <w:rPr>
          <w:rFonts w:ascii="Times New Roman"/>
          <w:b w:val="false"/>
          <w:i w:val="false"/>
          <w:color w:val="000000"/>
          <w:sz w:val="28"/>
        </w:rPr>
        <w:t>
      После тотальной цистэктомии, трансплантации почки годность к работе рассматривается через 12 месяцев после операции, расширенного урологического обследования, с учетом фармакологического действия используемого препарата, с ограничением TML/OML/OCL бессрочно.</w:t>
      </w:r>
    </w:p>
    <w:bookmarkEnd w:id="487"/>
    <w:bookmarkStart w:name="z580" w:id="488"/>
    <w:p>
      <w:pPr>
        <w:spacing w:after="0"/>
        <w:ind w:left="0"/>
        <w:jc w:val="both"/>
      </w:pPr>
      <w:r>
        <w:rPr>
          <w:rFonts w:ascii="Times New Roman"/>
          <w:b w:val="false"/>
          <w:i w:val="false"/>
          <w:color w:val="000000"/>
          <w:sz w:val="28"/>
        </w:rPr>
        <w:t>
      После однократного отхождения камня, почечной колики без отхождения камней, повторных приступов почечной колики обладатели медицинского сертификата после лечения признаются годными к работе при нормальных лабораторных и инструментальных показателях функции почек с ограничением TML/OSL/OPL в течение пяти лет.</w:t>
      </w:r>
    </w:p>
    <w:bookmarkEnd w:id="488"/>
    <w:bookmarkStart w:name="z581" w:id="489"/>
    <w:p>
      <w:pPr>
        <w:spacing w:after="0"/>
        <w:ind w:left="0"/>
        <w:jc w:val="both"/>
      </w:pPr>
      <w:r>
        <w:rPr>
          <w:rFonts w:ascii="Times New Roman"/>
          <w:b w:val="false"/>
          <w:i w:val="false"/>
          <w:color w:val="000000"/>
          <w:sz w:val="28"/>
        </w:rPr>
        <w:t>
      При установлении диагноза мочекаменной болезни выносится заключение о негодности к работе. При не инвазивных методах лечения мочекаменной болезни (в том числе после экстракорпоральной литотрипсии) допуск к работе без ограничений осуществляется через один месяц после вмешательства, при хирургическом лечении мочекаменной болезни – через три месяца при нормальных лабораторных и инструментальных показателях функции почек по результатам расширенного урологического обследования.</w:t>
      </w:r>
    </w:p>
    <w:bookmarkEnd w:id="489"/>
    <w:bookmarkStart w:name="z582" w:id="490"/>
    <w:p>
      <w:pPr>
        <w:spacing w:after="0"/>
        <w:ind w:left="0"/>
        <w:jc w:val="both"/>
      </w:pPr>
      <w:r>
        <w:rPr>
          <w:rFonts w:ascii="Times New Roman"/>
          <w:b w:val="false"/>
          <w:i w:val="false"/>
          <w:color w:val="000000"/>
          <w:sz w:val="28"/>
        </w:rPr>
        <w:t>
      Заявители, имеющие камни предстательной железы без клинических проявлений, годны к работе.</w:t>
      </w:r>
    </w:p>
    <w:bookmarkEnd w:id="490"/>
    <w:bookmarkStart w:name="z583" w:id="491"/>
    <w:p>
      <w:pPr>
        <w:spacing w:after="0"/>
        <w:ind w:left="0"/>
        <w:jc w:val="left"/>
      </w:pPr>
      <w:r>
        <w:rPr>
          <w:rFonts w:ascii="Times New Roman"/>
          <w:b/>
          <w:i w:val="false"/>
          <w:color w:val="000000"/>
        </w:rPr>
        <w:t xml:space="preserve"> Глава 7. Инфекционные заболевания</w:t>
      </w:r>
    </w:p>
    <w:bookmarkEnd w:id="491"/>
    <w:bookmarkStart w:name="z584" w:id="492"/>
    <w:p>
      <w:pPr>
        <w:spacing w:after="0"/>
        <w:ind w:left="0"/>
        <w:jc w:val="both"/>
      </w:pPr>
      <w:r>
        <w:rPr>
          <w:rFonts w:ascii="Times New Roman"/>
          <w:b w:val="false"/>
          <w:i w:val="false"/>
          <w:color w:val="000000"/>
          <w:sz w:val="28"/>
        </w:rPr>
        <w:t>
      Заявитель является негодным при наличии клинических диагнозов каких-либо инфекционных заболеваний, препятствующих безопасному выполнению профессиональных обязанностей соответствующего свидетельства.</w:t>
      </w:r>
    </w:p>
    <w:bookmarkEnd w:id="492"/>
    <w:bookmarkStart w:name="z585" w:id="493"/>
    <w:p>
      <w:pPr>
        <w:spacing w:after="0"/>
        <w:ind w:left="0"/>
        <w:jc w:val="both"/>
      </w:pPr>
      <w:r>
        <w:rPr>
          <w:rFonts w:ascii="Times New Roman"/>
          <w:b w:val="false"/>
          <w:i w:val="false"/>
          <w:color w:val="000000"/>
          <w:sz w:val="28"/>
        </w:rPr>
        <w:t xml:space="preserve">
      Заявители с серо позитивной реакцией на ВИЧ считаются негодными, за исключением случаев, когда состояние заявителя было освидетельствовано и оценивается как не препятствующее безопасному осуществлению профессиональных обязанностей, предоставляемых его свидетельством или квалификационными отметками. </w:t>
      </w:r>
    </w:p>
    <w:bookmarkEnd w:id="493"/>
    <w:bookmarkStart w:name="z586" w:id="494"/>
    <w:p>
      <w:pPr>
        <w:spacing w:after="0"/>
        <w:ind w:left="0"/>
        <w:jc w:val="both"/>
      </w:pPr>
      <w:r>
        <w:rPr>
          <w:rFonts w:ascii="Times New Roman"/>
          <w:b w:val="false"/>
          <w:i w:val="false"/>
          <w:color w:val="000000"/>
          <w:sz w:val="28"/>
        </w:rPr>
        <w:t>
      Признание годности с ограничением TML/OSL/OPL рассматривается для отдельных лиц со стабильной, не 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ИКАО препаратами. Установление заболевания ВИЧ-инфекция дисквалифицирует.</w:t>
      </w:r>
    </w:p>
    <w:bookmarkEnd w:id="494"/>
    <w:bookmarkStart w:name="z587" w:id="495"/>
    <w:p>
      <w:pPr>
        <w:spacing w:after="0"/>
        <w:ind w:left="0"/>
        <w:jc w:val="both"/>
      </w:pPr>
      <w:r>
        <w:rPr>
          <w:rFonts w:ascii="Times New Roman"/>
          <w:b w:val="false"/>
          <w:i w:val="false"/>
          <w:color w:val="000000"/>
          <w:sz w:val="28"/>
        </w:rPr>
        <w:t>
      При выявлении или подозрении у заявителя венерического заболевания подтверждение диагноза и лечение проводится в специализированном учреждении. Вопрос о годности к работе рассматривается после лечения заболеваний в острой стадии в кожно-венерологическом диспансере с учетом заключения дермато венеролога. При осложнениях (эпидидимит, простатит, артриты, воспаление придатков матки) заключение о годности выносится по соответствующему заболеванию.</w:t>
      </w:r>
    </w:p>
    <w:bookmarkEnd w:id="495"/>
    <w:bookmarkStart w:name="z588" w:id="496"/>
    <w:p>
      <w:pPr>
        <w:spacing w:after="0"/>
        <w:ind w:left="0"/>
        <w:jc w:val="both"/>
      </w:pPr>
      <w:r>
        <w:rPr>
          <w:rFonts w:ascii="Times New Roman"/>
          <w:b w:val="false"/>
          <w:i w:val="false"/>
          <w:color w:val="000000"/>
          <w:sz w:val="28"/>
        </w:rPr>
        <w:t>
      Хронические инфекционные и паразитарные болезни, выявленные у заявителя, оцениваются по степени нарушения функции органов и систем организма. При этих заболеваниях, сопровождающихся нарушением функции органов, общей астенизацией, выносится решение о негодности к работе. После лечения острых инфекций и инвазий, при бессимптомном течении болезни с незначительным нарушением функции органов обладатель медицинского сертификата допускается к работе. Бортпроводники допускаются к работе при отрицательных результатах бактериологического обследования.</w:t>
      </w:r>
    </w:p>
    <w:bookmarkEnd w:id="496"/>
    <w:bookmarkStart w:name="z589" w:id="497"/>
    <w:p>
      <w:pPr>
        <w:spacing w:after="0"/>
        <w:ind w:left="0"/>
        <w:jc w:val="left"/>
      </w:pPr>
      <w:r>
        <w:rPr>
          <w:rFonts w:ascii="Times New Roman"/>
          <w:b/>
          <w:i w:val="false"/>
          <w:color w:val="000000"/>
        </w:rPr>
        <w:t xml:space="preserve"> Глава 8. Акушерство и гинекология</w:t>
      </w:r>
    </w:p>
    <w:bookmarkEnd w:id="497"/>
    <w:bookmarkStart w:name="z590" w:id="498"/>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акушерских травм, или гинекологических заболеваний, препятствующих выполнению профессиональных обязанностей соответствующего свидетельства.</w:t>
      </w:r>
    </w:p>
    <w:bookmarkEnd w:id="498"/>
    <w:bookmarkStart w:name="z591" w:id="499"/>
    <w:p>
      <w:pPr>
        <w:spacing w:after="0"/>
        <w:ind w:left="0"/>
        <w:jc w:val="both"/>
      </w:pPr>
      <w:r>
        <w:rPr>
          <w:rFonts w:ascii="Times New Roman"/>
          <w:b w:val="false"/>
          <w:i w:val="false"/>
          <w:color w:val="000000"/>
          <w:sz w:val="28"/>
        </w:rPr>
        <w:t>
      Пороки развития женских половых органов с функциональными нарушениями (метроррагия, боли); эндометриоз; симптомная миома матки; хронические заболевания женской половой сферы с частыми обострениями (более трех раз в год) и с нарушением функций; выпадение и опущение половых органов 3 степени; мочеполовые и кишечно-половые свищи; разрывы промежности с нарушением функции сфинктера заднего прохода являются основанием для признания негодности к работе.</w:t>
      </w:r>
    </w:p>
    <w:bookmarkEnd w:id="499"/>
    <w:bookmarkStart w:name="z592" w:id="500"/>
    <w:p>
      <w:pPr>
        <w:spacing w:after="0"/>
        <w:ind w:left="0"/>
        <w:jc w:val="both"/>
      </w:pPr>
      <w:r>
        <w:rPr>
          <w:rFonts w:ascii="Times New Roman"/>
          <w:b w:val="false"/>
          <w:i w:val="false"/>
          <w:color w:val="000000"/>
          <w:sz w:val="28"/>
        </w:rPr>
        <w:t>
      Лечение острого периода болезней шейки матки (эрозия, эндоцервицит, эрозированный эктропион) предполагает отстранение от полетов сроком от 3 недель до 3 месяцев. Кистозные образования женской половой сферы размером более 5 см подлежат оперативному лечению. Возобновление медицинского сертификата после хирургического лечения заболеваний женской половой сферы рассматривается при лапароскопической операции через 4-6 недель после операции, при лапаротомической операции (без осложнений) – через 2 месяца после операции.</w:t>
      </w:r>
    </w:p>
    <w:bookmarkEnd w:id="500"/>
    <w:bookmarkStart w:name="z593" w:id="501"/>
    <w:p>
      <w:pPr>
        <w:spacing w:after="0"/>
        <w:ind w:left="0"/>
        <w:jc w:val="both"/>
      </w:pPr>
      <w:r>
        <w:rPr>
          <w:rFonts w:ascii="Times New Roman"/>
          <w:b w:val="false"/>
          <w:i w:val="false"/>
          <w:color w:val="000000"/>
          <w:sz w:val="28"/>
        </w:rPr>
        <w:t>
      Бессимптомная миома матки, эндометриоз, эндометриоидная, параовариальная и фолликуллярная кисты размером не более 5 см и спаечный процесс в малом тазу без функциональных расстройств, отсутствие тела матки и ее придатков, не сопровождающиеся функциональными нарушениями, не являются основанием для дисквалификации.</w:t>
      </w:r>
    </w:p>
    <w:bookmarkEnd w:id="501"/>
    <w:bookmarkStart w:name="z594" w:id="502"/>
    <w:p>
      <w:pPr>
        <w:spacing w:after="0"/>
        <w:ind w:left="0"/>
        <w:jc w:val="both"/>
      </w:pPr>
      <w:r>
        <w:rPr>
          <w:rFonts w:ascii="Times New Roman"/>
          <w:b w:val="false"/>
          <w:i w:val="false"/>
          <w:color w:val="000000"/>
          <w:sz w:val="28"/>
        </w:rPr>
        <w:t>
      Обладатели медицинского сертификата с расстройствами овариально-менструального цикла подлежат обследованию и лечению без отстранения от работы.</w:t>
      </w:r>
    </w:p>
    <w:bookmarkEnd w:id="502"/>
    <w:bookmarkStart w:name="z595" w:id="503"/>
    <w:p>
      <w:pPr>
        <w:spacing w:after="0"/>
        <w:ind w:left="0"/>
        <w:jc w:val="both"/>
      </w:pPr>
      <w:r>
        <w:rPr>
          <w:rFonts w:ascii="Times New Roman"/>
          <w:b w:val="false"/>
          <w:i w:val="false"/>
          <w:color w:val="000000"/>
          <w:sz w:val="28"/>
        </w:rPr>
        <w:t>
      Беременные заявители считаются негодными, кроме случаев, когда в результате акушерского обследования и постоянного медицинского наблюдения установлена неосложненная беременность малой степени риска.</w:t>
      </w:r>
    </w:p>
    <w:bookmarkEnd w:id="503"/>
    <w:bookmarkStart w:name="z596" w:id="504"/>
    <w:p>
      <w:pPr>
        <w:spacing w:after="0"/>
        <w:ind w:left="0"/>
        <w:jc w:val="both"/>
      </w:pPr>
      <w:r>
        <w:rPr>
          <w:rFonts w:ascii="Times New Roman"/>
          <w:b w:val="false"/>
          <w:i w:val="false"/>
          <w:color w:val="000000"/>
          <w:sz w:val="28"/>
        </w:rPr>
        <w:t>
      В состоянии беременности женщина признается годной к работе с ограничением OSL (ограничение предусматривается для работы при условии не единственным членом кабинного экипажа) на период с 12 до конца 26 недели беременности (для бортпроводников на период до конца 16 недели беременности (согласованию). При этом на руки беременной женщине предоставляется письменная рекомендация относительно возможных осложнений беременности во время полетов. С начала 27 недели беременности действие медицинского сертификата приостанавливается (для бортпроводников с начала 17 недели).</w:t>
      </w:r>
    </w:p>
    <w:bookmarkEnd w:id="504"/>
    <w:bookmarkStart w:name="z597" w:id="505"/>
    <w:p>
      <w:pPr>
        <w:spacing w:after="0"/>
        <w:ind w:left="0"/>
        <w:jc w:val="both"/>
      </w:pPr>
      <w:r>
        <w:rPr>
          <w:rFonts w:ascii="Times New Roman"/>
          <w:b w:val="false"/>
          <w:i w:val="false"/>
          <w:color w:val="000000"/>
          <w:sz w:val="28"/>
        </w:rPr>
        <w:t>
      После родов или прекращения беременности заявителем не осуществляются профессиональные обязанности, предоставляемые ее свидетельством, пока она не пройдет переосвидетельствование и до признания, что безопасно осуществляет профессиональные обязанности, предоставляемые ее свидетельством и квалификационными отметками.</w:t>
      </w:r>
    </w:p>
    <w:bookmarkEnd w:id="505"/>
    <w:bookmarkStart w:name="z598" w:id="506"/>
    <w:p>
      <w:pPr>
        <w:spacing w:after="0"/>
        <w:ind w:left="0"/>
        <w:jc w:val="both"/>
      </w:pPr>
      <w:r>
        <w:rPr>
          <w:rFonts w:ascii="Times New Roman"/>
          <w:b w:val="false"/>
          <w:i w:val="false"/>
          <w:color w:val="000000"/>
          <w:sz w:val="28"/>
        </w:rPr>
        <w:t>
      Допуск к работе после родов или при прекращении беременности, осуществляется по заключению врача акушера-гинеколога и результатам медицинского освидетельствования.</w:t>
      </w:r>
    </w:p>
    <w:bookmarkEnd w:id="506"/>
    <w:bookmarkStart w:name="z599" w:id="507"/>
    <w:p>
      <w:pPr>
        <w:spacing w:after="0"/>
        <w:ind w:left="0"/>
        <w:jc w:val="left"/>
      </w:pPr>
      <w:r>
        <w:rPr>
          <w:rFonts w:ascii="Times New Roman"/>
          <w:b/>
          <w:i w:val="false"/>
          <w:color w:val="000000"/>
        </w:rPr>
        <w:t xml:space="preserve"> Глава 9. Опорно-двигательный аппарат</w:t>
      </w:r>
    </w:p>
    <w:bookmarkEnd w:id="507"/>
    <w:bookmarkStart w:name="z600" w:id="508"/>
    <w:p>
      <w:pPr>
        <w:spacing w:after="0"/>
        <w:ind w:left="0"/>
        <w:jc w:val="both"/>
      </w:pPr>
      <w:r>
        <w:rPr>
          <w:rFonts w:ascii="Times New Roman"/>
          <w:b w:val="false"/>
          <w:i w:val="false"/>
          <w:color w:val="000000"/>
          <w:sz w:val="28"/>
        </w:rPr>
        <w:t xml:space="preserve">
      Заявитель является негодным при наличии аномалий костей, суставов, мышц, сухожилий или связанных с ними структур, которые препятствуют безопасному осуществлению профессиональных обязанностей, предоставляемых его свидетельством и квалификационными отметками. </w:t>
      </w:r>
    </w:p>
    <w:bookmarkEnd w:id="508"/>
    <w:bookmarkStart w:name="z601" w:id="509"/>
    <w:p>
      <w:pPr>
        <w:spacing w:after="0"/>
        <w:ind w:left="0"/>
        <w:jc w:val="both"/>
      </w:pPr>
      <w:r>
        <w:rPr>
          <w:rFonts w:ascii="Times New Roman"/>
          <w:b w:val="false"/>
          <w:i w:val="false"/>
          <w:color w:val="000000"/>
          <w:sz w:val="28"/>
        </w:rPr>
        <w:t>
      Физическое развитие заявителя и соответствие массы тела росту рассчитывается по ИМТ по Кетле при пропорциональном развитии тела. При оценке физического развития учитывается возраст (в период интенсивного развития организма масса тела отстает от роста), при этом дефицит массы тела менее 25 процентов не расценивается как проявление недостаточного физического развития.</w:t>
      </w:r>
    </w:p>
    <w:bookmarkEnd w:id="509"/>
    <w:bookmarkStart w:name="z602" w:id="510"/>
    <w:p>
      <w:pPr>
        <w:spacing w:after="0"/>
        <w:ind w:left="0"/>
        <w:jc w:val="both"/>
      </w:pPr>
      <w:r>
        <w:rPr>
          <w:rFonts w:ascii="Times New Roman"/>
          <w:b w:val="false"/>
          <w:i w:val="false"/>
          <w:color w:val="000000"/>
          <w:sz w:val="28"/>
        </w:rPr>
        <w:t>
      Заявитель является не годным при отсутствии достаточного роста в положении сидя, соответствующей длины рук и ног, мышечной силы, умения функционального пользования опорно-двигательным аппаратом для безопасного осуществления прав, предоставляемых его свидетельством; при спорных случаях – основанием годности является проверка с заключением инструктора тренажера о результатах проверки.</w:t>
      </w:r>
    </w:p>
    <w:bookmarkEnd w:id="510"/>
    <w:bookmarkStart w:name="z603" w:id="511"/>
    <w:p>
      <w:pPr>
        <w:spacing w:after="0"/>
        <w:ind w:left="0"/>
        <w:jc w:val="both"/>
      </w:pPr>
      <w:r>
        <w:rPr>
          <w:rFonts w:ascii="Times New Roman"/>
          <w:b w:val="false"/>
          <w:i w:val="false"/>
          <w:color w:val="000000"/>
          <w:sz w:val="28"/>
        </w:rPr>
        <w:t>
      Отсутствие кисти, отсутствие, полное сведение или неподвижность первого или второго пальца на правой руке, а также первого пальца на левой руке (отсутствие ногтевой фаланги на первом пальце и двух фаланг на других приравнивается к отсутствию пальца) является основанием для признания негодности к работе.</w:t>
      </w:r>
    </w:p>
    <w:bookmarkEnd w:id="511"/>
    <w:bookmarkStart w:name="z604" w:id="512"/>
    <w:p>
      <w:pPr>
        <w:spacing w:after="0"/>
        <w:ind w:left="0"/>
        <w:jc w:val="both"/>
      </w:pPr>
      <w:r>
        <w:rPr>
          <w:rFonts w:ascii="Times New Roman"/>
          <w:b w:val="false"/>
          <w:i w:val="false"/>
          <w:color w:val="000000"/>
          <w:sz w:val="28"/>
        </w:rPr>
        <w:t>
      Оценка при дефектах пальцев рук, кисти, значительном укорочении руки или ноги определяется степенью сохранности функций после проверки на тренажере (с заключением инструктора тренажера о результатах проверки -оценивается способность легко доставать и эффективно работать со всеми органами управления). Допускается применить ограничение OAL.</w:t>
      </w:r>
    </w:p>
    <w:bookmarkEnd w:id="512"/>
    <w:bookmarkStart w:name="z605" w:id="513"/>
    <w:p>
      <w:pPr>
        <w:spacing w:after="0"/>
        <w:ind w:left="0"/>
        <w:jc w:val="both"/>
      </w:pPr>
      <w:r>
        <w:rPr>
          <w:rFonts w:ascii="Times New Roman"/>
          <w:b w:val="false"/>
          <w:i w:val="false"/>
          <w:color w:val="000000"/>
          <w:sz w:val="28"/>
        </w:rPr>
        <w:t>
      Плоскостопие любой степени без явлений остеоартроза и с сохранностью функций стопы не является препятствием для работы.</w:t>
      </w:r>
    </w:p>
    <w:bookmarkEnd w:id="513"/>
    <w:bookmarkStart w:name="z606" w:id="514"/>
    <w:p>
      <w:pPr>
        <w:spacing w:after="0"/>
        <w:ind w:left="0"/>
        <w:jc w:val="both"/>
      </w:pPr>
      <w:r>
        <w:rPr>
          <w:rFonts w:ascii="Times New Roman"/>
          <w:b w:val="false"/>
          <w:i w:val="false"/>
          <w:color w:val="000000"/>
          <w:sz w:val="28"/>
        </w:rPr>
        <w:t>
      После операции на мышцах, сухожилиях, связках, костях и суставах годность к работе определяется после восстановления функций. Допустимо укорочение руки или ноги, допускающем работу только на конкретном типе воздушного судна с ограничением OAL. Оценка годности определяется степенью сохранности функций конечностей. Заключение выносится после проверки на тренажере (с заключением инструктора тренажера о результатах проверки - оценивается способность легко доставать и эффективно работать со всеми органами управления).</w:t>
      </w:r>
    </w:p>
    <w:bookmarkEnd w:id="514"/>
    <w:bookmarkStart w:name="z607" w:id="515"/>
    <w:p>
      <w:pPr>
        <w:spacing w:after="0"/>
        <w:ind w:left="0"/>
        <w:jc w:val="both"/>
      </w:pPr>
      <w:r>
        <w:rPr>
          <w:rFonts w:ascii="Times New Roman"/>
          <w:b w:val="false"/>
          <w:i w:val="false"/>
          <w:color w:val="000000"/>
          <w:sz w:val="28"/>
        </w:rPr>
        <w:t>
      Пороки развития, хронические болезни костей, суставов, хрящей, мышц и сухожилий, последствия травм и операций, рубцы после ожогов и обморожений у заявителя оцениваются в зависимости от степени прогрессирования, нарушения функции и выраженности болевого синдрома. Прогрессирующие, сопровождающиеся нарушением функции в значительной степени, болевым синдромом, склонностью к изъявлению, мешающие ношению одежды, обуви состояния являются основанием для признания негодности к работе.</w:t>
      </w:r>
    </w:p>
    <w:bookmarkEnd w:id="515"/>
    <w:bookmarkStart w:name="z608" w:id="516"/>
    <w:p>
      <w:pPr>
        <w:spacing w:after="0"/>
        <w:ind w:left="0"/>
        <w:jc w:val="both"/>
      </w:pPr>
      <w:r>
        <w:rPr>
          <w:rFonts w:ascii="Times New Roman"/>
          <w:b w:val="false"/>
          <w:i w:val="false"/>
          <w:color w:val="000000"/>
          <w:sz w:val="28"/>
        </w:rPr>
        <w:t>
      При остеомиелите при наличии секвестральных полостей, свищей в период обострения заявители подлежат лечению (консервативному и (или) хирургическому); при дегенеративно-дистрофических процессах в костях позвоночника (межпозвонковый остеохондроз, спондилоартроз), последствиях травм и операций, рубцах после ожогов и обморожений с незначительным или умеренным ограничением функции без болевого синдрома, не прогрессирующие, не мешающие ношению одежды и обуви заключение о годности к работе выносится с оценкой функции и объема движений в суставах без ограничения или с ограничением OAL.</w:t>
      </w:r>
    </w:p>
    <w:bookmarkEnd w:id="516"/>
    <w:bookmarkStart w:name="z609" w:id="517"/>
    <w:p>
      <w:pPr>
        <w:spacing w:after="0"/>
        <w:ind w:left="0"/>
        <w:jc w:val="both"/>
      </w:pPr>
      <w:r>
        <w:rPr>
          <w:rFonts w:ascii="Times New Roman"/>
          <w:b w:val="false"/>
          <w:i w:val="false"/>
          <w:color w:val="000000"/>
          <w:sz w:val="28"/>
        </w:rPr>
        <w:t>
      Морфологические изменения в позвоночнике в виде разрастания краев позвонков, единичных шиповидных разрастаний на них, уплотнение продольной связки, обнаруженные рентгенологически, но без клинических проявлений, не являются основанием для вынесения диагноза.</w:t>
      </w:r>
    </w:p>
    <w:bookmarkEnd w:id="517"/>
    <w:bookmarkStart w:name="z610" w:id="518"/>
    <w:p>
      <w:pPr>
        <w:spacing w:after="0"/>
        <w:ind w:left="0"/>
        <w:jc w:val="both"/>
      </w:pPr>
      <w:r>
        <w:rPr>
          <w:rFonts w:ascii="Times New Roman"/>
          <w:b w:val="false"/>
          <w:i w:val="false"/>
          <w:color w:val="000000"/>
          <w:sz w:val="28"/>
        </w:rPr>
        <w:t>
      После компрессионного перелома позвоночника и операций на позвоночнике медицинское освидетельствование проводится через 3-6 месяцев при отсутствии нарушений функций и болевого синдрома. При переломах поперечных, остистых отростков при отсутствии болевого синдрома обладатель медицинского сертификата после выздоровления допускается к работе. При консолидированных переломах костей таза освидетельствование проводится не ранее, чем через шесть месяцев после травмы.</w:t>
      </w:r>
    </w:p>
    <w:bookmarkEnd w:id="518"/>
    <w:bookmarkStart w:name="z611" w:id="519"/>
    <w:p>
      <w:pPr>
        <w:spacing w:after="0"/>
        <w:ind w:left="0"/>
        <w:jc w:val="both"/>
      </w:pPr>
      <w:r>
        <w:rPr>
          <w:rFonts w:ascii="Times New Roman"/>
          <w:b w:val="false"/>
          <w:i w:val="false"/>
          <w:color w:val="000000"/>
          <w:sz w:val="28"/>
        </w:rPr>
        <w:t>
      При болезнях суставов и системных заболеваниях соединительной ткани в ремиссии, без выраженных нарушений функции органов заключение выносится в зависимости от функционального состояния суставов и вовлеченных органов.</w:t>
      </w:r>
    </w:p>
    <w:bookmarkEnd w:id="519"/>
    <w:bookmarkStart w:name="z612" w:id="520"/>
    <w:p>
      <w:pPr>
        <w:spacing w:after="0"/>
        <w:ind w:left="0"/>
        <w:jc w:val="left"/>
      </w:pPr>
      <w:r>
        <w:rPr>
          <w:rFonts w:ascii="Times New Roman"/>
          <w:b/>
          <w:i w:val="false"/>
          <w:color w:val="000000"/>
        </w:rPr>
        <w:t xml:space="preserve"> Глава 10. Психиатрия</w:t>
      </w:r>
    </w:p>
    <w:bookmarkEnd w:id="520"/>
    <w:bookmarkStart w:name="z613" w:id="521"/>
    <w:p>
      <w:pPr>
        <w:spacing w:after="0"/>
        <w:ind w:left="0"/>
        <w:jc w:val="both"/>
      </w:pPr>
      <w:r>
        <w:rPr>
          <w:rFonts w:ascii="Times New Roman"/>
          <w:b w:val="false"/>
          <w:i w:val="false"/>
          <w:color w:val="000000"/>
          <w:sz w:val="28"/>
        </w:rPr>
        <w:t>
      Заявители являются негодными при наличии медицинской истории, описывающей наличие психиатрических заболеваний, либо соответствующих клинических диагнозов о недееспособности, патологических состояниях или нарушениях: как острых, так и хронических, как врожденных, так и приобретенных, которые препятствуют выполнению профессиональных обязанностей соответствующего свидетельства.</w:t>
      </w:r>
    </w:p>
    <w:bookmarkEnd w:id="521"/>
    <w:bookmarkStart w:name="z614" w:id="522"/>
    <w:p>
      <w:pPr>
        <w:spacing w:after="0"/>
        <w:ind w:left="0"/>
        <w:jc w:val="both"/>
      </w:pPr>
      <w:r>
        <w:rPr>
          <w:rFonts w:ascii="Times New Roman"/>
          <w:b w:val="false"/>
          <w:i w:val="false"/>
          <w:color w:val="000000"/>
          <w:sz w:val="28"/>
        </w:rPr>
        <w:t>
      Заявители с психиатрическими заболеваниями, такими как аффективное расстройство; невротическое нарушение; личностное нарушение; психическое расстройство или расстройство поведения проходят психиатрическое обследование в специализированному учреждении, по результатам которого выносится решение о допуске к работе.</w:t>
      </w:r>
    </w:p>
    <w:bookmarkEnd w:id="522"/>
    <w:bookmarkStart w:name="z615" w:id="523"/>
    <w:p>
      <w:pPr>
        <w:spacing w:after="0"/>
        <w:ind w:left="0"/>
        <w:jc w:val="both"/>
      </w:pPr>
      <w:r>
        <w:rPr>
          <w:rFonts w:ascii="Times New Roman"/>
          <w:b w:val="false"/>
          <w:i w:val="false"/>
          <w:color w:val="000000"/>
          <w:sz w:val="28"/>
        </w:rPr>
        <w:t>
      Заявители с историей или клинически поставленным диагнозом шизофрении, депрессии, расстройством личности или бредовым расстройством рассматриваются как непригодные без права восстановления.</w:t>
      </w:r>
    </w:p>
    <w:bookmarkEnd w:id="523"/>
    <w:bookmarkStart w:name="z616" w:id="524"/>
    <w:p>
      <w:pPr>
        <w:spacing w:after="0"/>
        <w:ind w:left="0"/>
        <w:jc w:val="both"/>
      </w:pPr>
      <w:r>
        <w:rPr>
          <w:rFonts w:ascii="Times New Roman"/>
          <w:b w:val="false"/>
          <w:i w:val="false"/>
          <w:color w:val="000000"/>
          <w:sz w:val="28"/>
        </w:rPr>
        <w:t>
      При астеническом состоянии или неврастеническом, ситуационно обусловленном синдроме; при кратковременных психических соматогенно-обусловленных расстройствах, после выздоровления и при полной компенсации нервно-психических функций без применения поддерживающей терапии признаются годными к работе через три месяца после соответствующего психиатрического обследования перед проведением оценки на пригодность и при положительных результатах психологического тестирования, клинического обследования и хорошей переносимости нагрузочных проб с ограничением TML/OPL/OSL.</w:t>
      </w:r>
    </w:p>
    <w:bookmarkEnd w:id="524"/>
    <w:bookmarkStart w:name="z617" w:id="525"/>
    <w:p>
      <w:pPr>
        <w:spacing w:after="0"/>
        <w:ind w:left="0"/>
        <w:jc w:val="both"/>
      </w:pPr>
      <w:r>
        <w:rPr>
          <w:rFonts w:ascii="Times New Roman"/>
          <w:b w:val="false"/>
          <w:i w:val="false"/>
          <w:color w:val="000000"/>
          <w:sz w:val="28"/>
        </w:rPr>
        <w:t>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медицинского заключения. Появление неадекватных поведенческих реакций, ранее не отмечаемых у заявителя,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психиатра.</w:t>
      </w:r>
    </w:p>
    <w:bookmarkEnd w:id="525"/>
    <w:bookmarkStart w:name="z618" w:id="526"/>
    <w:p>
      <w:pPr>
        <w:spacing w:after="0"/>
        <w:ind w:left="0"/>
        <w:jc w:val="both"/>
      </w:pPr>
      <w:r>
        <w:rPr>
          <w:rFonts w:ascii="Times New Roman"/>
          <w:b w:val="false"/>
          <w:i w:val="false"/>
          <w:color w:val="000000"/>
          <w:sz w:val="28"/>
        </w:rPr>
        <w:t>
      При незначительных отклонениях заключение о годности выносится с учетом профессиональных качеств, опыта работы, качества выполняемой работы.</w:t>
      </w:r>
    </w:p>
    <w:bookmarkEnd w:id="526"/>
    <w:bookmarkStart w:name="z619" w:id="527"/>
    <w:p>
      <w:pPr>
        <w:spacing w:after="0"/>
        <w:ind w:left="0"/>
        <w:jc w:val="left"/>
      </w:pPr>
      <w:r>
        <w:rPr>
          <w:rFonts w:ascii="Times New Roman"/>
          <w:b/>
          <w:i w:val="false"/>
          <w:color w:val="000000"/>
        </w:rPr>
        <w:t xml:space="preserve"> Глава 11. Психология</w:t>
      </w:r>
    </w:p>
    <w:bookmarkEnd w:id="527"/>
    <w:bookmarkStart w:name="z620" w:id="528"/>
    <w:p>
      <w:pPr>
        <w:spacing w:after="0"/>
        <w:ind w:left="0"/>
        <w:jc w:val="both"/>
      </w:pPr>
      <w:r>
        <w:rPr>
          <w:rFonts w:ascii="Times New Roman"/>
          <w:b w:val="false"/>
          <w:i w:val="false"/>
          <w:color w:val="000000"/>
          <w:sz w:val="28"/>
        </w:rPr>
        <w:t>
      Заявители являются негодными при наличии психологических дефектов, которые препятствуют выполнению профессиональных обязанностей соответствующего свидетельства.</w:t>
      </w:r>
    </w:p>
    <w:bookmarkEnd w:id="528"/>
    <w:bookmarkStart w:name="z621" w:id="529"/>
    <w:p>
      <w:pPr>
        <w:spacing w:after="0"/>
        <w:ind w:left="0"/>
        <w:jc w:val="both"/>
      </w:pPr>
      <w:r>
        <w:rPr>
          <w:rFonts w:ascii="Times New Roman"/>
          <w:b w:val="false"/>
          <w:i w:val="false"/>
          <w:color w:val="000000"/>
          <w:sz w:val="28"/>
        </w:rPr>
        <w:t>
      При психологическом тестировании оцениваются психологическое состояние и когнитивные критерии на профессиональную годность в авиации: концентрация, общие умственные способности (разговорные и цифровые), цифровое мышление/устный счет, объем памяти, способность понимать технологию, ориентация в пространстве, ориентация по обстановке, распределение внимания, многозадачный режим, скорость автоматизации, психомоторная координация. Психологическая оценка включает сбор биографических данных, личностные тесты и психологическое интервью.</w:t>
      </w:r>
    </w:p>
    <w:bookmarkEnd w:id="529"/>
    <w:bookmarkStart w:name="z622" w:id="530"/>
    <w:p>
      <w:pPr>
        <w:spacing w:after="0"/>
        <w:ind w:left="0"/>
        <w:jc w:val="both"/>
      </w:pPr>
      <w:r>
        <w:rPr>
          <w:rFonts w:ascii="Times New Roman"/>
          <w:b w:val="false"/>
          <w:i w:val="false"/>
          <w:color w:val="000000"/>
          <w:sz w:val="28"/>
        </w:rPr>
        <w:t>
      При подозрении или установленном подтверждении наличия у заявителя психологического нарушения, заявитель направляется на консультацию к психологу. Очевидным подтверждением является проверенная информация из идентифицированного источника, который представляет сомнения относительно психической годности или личностных характеристик конкретного человека. Источником информации являются катастрофы или инциденты авиационные происшествия, проблемы в обучении или при проведении квалификационных тестов, проступки или поведение, относящееся к безопасному осуществлению прав соответствующего свидетельства.</w:t>
      </w:r>
    </w:p>
    <w:bookmarkEnd w:id="530"/>
    <w:bookmarkStart w:name="z623" w:id="531"/>
    <w:p>
      <w:pPr>
        <w:spacing w:after="0"/>
        <w:ind w:left="0"/>
        <w:jc w:val="left"/>
      </w:pPr>
      <w:r>
        <w:rPr>
          <w:rFonts w:ascii="Times New Roman"/>
          <w:b/>
          <w:i w:val="false"/>
          <w:color w:val="000000"/>
        </w:rPr>
        <w:t xml:space="preserve"> Глава 12. Неврология</w:t>
      </w:r>
    </w:p>
    <w:bookmarkEnd w:id="531"/>
    <w:bookmarkStart w:name="z624" w:id="532"/>
    <w:p>
      <w:pPr>
        <w:spacing w:after="0"/>
        <w:ind w:left="0"/>
        <w:jc w:val="both"/>
      </w:pPr>
      <w:r>
        <w:rPr>
          <w:rFonts w:ascii="Times New Roman"/>
          <w:b w:val="false"/>
          <w:i w:val="false"/>
          <w:color w:val="000000"/>
          <w:sz w:val="28"/>
        </w:rPr>
        <w:t>
      Заявители являются негодными при наличии неврологического заболевания, которое препятствует безопасному выполнению профессиональных обязанностей соответствующего свидетельства.</w:t>
      </w:r>
    </w:p>
    <w:bookmarkEnd w:id="532"/>
    <w:bookmarkStart w:name="z625" w:id="533"/>
    <w:p>
      <w:pPr>
        <w:spacing w:after="0"/>
        <w:ind w:left="0"/>
        <w:jc w:val="both"/>
      </w:pPr>
      <w:r>
        <w:rPr>
          <w:rFonts w:ascii="Times New Roman"/>
          <w:b w:val="false"/>
          <w:i w:val="false"/>
          <w:color w:val="000000"/>
          <w:sz w:val="28"/>
        </w:rPr>
        <w:t>
      Основной задачей клинико-неврологического обследования является распознавание ранних признаков хронической (прогрессирующей) болезни (болезнь Паркинсона, амиотрофический склероз, рассеянный склероз), транзиторных нарушений (эпилепсия, транзиторная ишемическая атака, головокружение) и остальных патологических отклонений, как симптомов заболевания.</w:t>
      </w:r>
    </w:p>
    <w:bookmarkEnd w:id="533"/>
    <w:bookmarkStart w:name="z626" w:id="534"/>
    <w:p>
      <w:pPr>
        <w:spacing w:after="0"/>
        <w:ind w:left="0"/>
        <w:jc w:val="both"/>
      </w:pPr>
      <w:r>
        <w:rPr>
          <w:rFonts w:ascii="Times New Roman"/>
          <w:b w:val="false"/>
          <w:i w:val="false"/>
          <w:color w:val="000000"/>
          <w:sz w:val="28"/>
        </w:rPr>
        <w:t>
      Заявители с клиническим диагнозом или записью в истории о наличии эпилепсии без рецидивирующих приступов с 5 лет; эпилепсии без рецидивирующих приступов и сроком лечения более 10 лет; эпилептиформного нарушения электроэнцефалографии (ЭЭГ) и фокальных медленных волн; прогрессирующей или непрогрессирующей болезни нервной системы; единичного неизвестного отклонения сознания; потери сознания после головной травмы; проникающей травмы головного мозга; повреждения периферического нерва или спинного мозга проходят расширенное медицинское освидетельствование, включающее суточное мониторирование ЭЭГ, консультацию эпилептолога.</w:t>
      </w:r>
    </w:p>
    <w:bookmarkEnd w:id="534"/>
    <w:bookmarkStart w:name="z627" w:id="535"/>
    <w:p>
      <w:pPr>
        <w:spacing w:after="0"/>
        <w:ind w:left="0"/>
        <w:jc w:val="both"/>
      </w:pPr>
      <w:r>
        <w:rPr>
          <w:rFonts w:ascii="Times New Roman"/>
          <w:b w:val="false"/>
          <w:i w:val="false"/>
          <w:color w:val="000000"/>
          <w:sz w:val="28"/>
        </w:rPr>
        <w:t>
      Лица с подозрением на эпилепсию подлежат полному неврологическому обследованию, суточному мониторированию ЭЭГ, консультации эпилептолога. Эпилептоидная активность на ЭЭГ подтверждает диагноз эпилепсии, а ее отсутствие не исключает диагноза. Подтвержденный диагноз эпилепсии определяет негодность заявителя к работе.</w:t>
      </w:r>
    </w:p>
    <w:bookmarkEnd w:id="535"/>
    <w:bookmarkStart w:name="z628" w:id="536"/>
    <w:p>
      <w:pPr>
        <w:spacing w:after="0"/>
        <w:ind w:left="0"/>
        <w:jc w:val="both"/>
      </w:pPr>
      <w:r>
        <w:rPr>
          <w:rFonts w:ascii="Times New Roman"/>
          <w:b w:val="false"/>
          <w:i w:val="false"/>
          <w:color w:val="000000"/>
          <w:sz w:val="28"/>
        </w:rPr>
        <w:t>
      При однократных эпилептиформных припадках неуточненной этиологии, при симптоматической эпилепсии экспертная оценка зависит от основного заболевания, проводится дифференциальная диагностика с объемным процессом головного мозга, сосудистыми нарушениями, экзогенными интоксикациями, глистными инвазиями и другими болезнями.</w:t>
      </w:r>
    </w:p>
    <w:bookmarkEnd w:id="536"/>
    <w:bookmarkStart w:name="z629" w:id="537"/>
    <w:p>
      <w:pPr>
        <w:spacing w:after="0"/>
        <w:ind w:left="0"/>
        <w:jc w:val="both"/>
      </w:pPr>
      <w:r>
        <w:rPr>
          <w:rFonts w:ascii="Times New Roman"/>
          <w:b w:val="false"/>
          <w:i w:val="false"/>
          <w:color w:val="000000"/>
          <w:sz w:val="28"/>
        </w:rPr>
        <w:t>
      Клинические проявления в виде острых нарушений мозгового кровообращения, нарушений кровообращения головного мозга с кризовым течением являются противопоказанием для полетов до полного восстановления нервно-психической деятельности или легких остаточных явлений в виде органических микросимптомов без нарушения функций по результатам неврологического обследования.</w:t>
      </w:r>
    </w:p>
    <w:bookmarkEnd w:id="537"/>
    <w:bookmarkStart w:name="z630" w:id="538"/>
    <w:p>
      <w:pPr>
        <w:spacing w:after="0"/>
        <w:ind w:left="0"/>
        <w:jc w:val="both"/>
      </w:pPr>
      <w:r>
        <w:rPr>
          <w:rFonts w:ascii="Times New Roman"/>
          <w:b w:val="false"/>
          <w:i w:val="false"/>
          <w:color w:val="000000"/>
          <w:sz w:val="28"/>
        </w:rPr>
        <w:t>
      Рассеянная микросимптоматика в неврологическом статусе и возраст не является основанием для вынесения диагноза и решения о негодности к полетам.</w:t>
      </w:r>
    </w:p>
    <w:bookmarkEnd w:id="538"/>
    <w:bookmarkStart w:name="z631" w:id="539"/>
    <w:p>
      <w:pPr>
        <w:spacing w:after="0"/>
        <w:ind w:left="0"/>
        <w:jc w:val="both"/>
      </w:pPr>
      <w:r>
        <w:rPr>
          <w:rFonts w:ascii="Times New Roman"/>
          <w:b w:val="false"/>
          <w:i w:val="false"/>
          <w:color w:val="000000"/>
          <w:sz w:val="28"/>
        </w:rPr>
        <w:t>
      Заявители с органическими заболеваниями нервной системы (опухоли, сирингомиелия, рассеянный склероз и другие заболевания прогрессирующего характера); острыми и хроническими формами инфекционных заболеваний ЦНС (энцефалит, арахноидит, менингит, миелит, нейросифилис, остаточные явления инфекций или интоксикаций нервной системы с нарушением функций, ликвородинамическими нарушениями, судорожными припадками); заболеваниями нервно-мышечного аппарата (миастения, миопатия, миотония, миоплегия) признаются негодными к работе.</w:t>
      </w:r>
    </w:p>
    <w:bookmarkEnd w:id="539"/>
    <w:bookmarkStart w:name="z632" w:id="540"/>
    <w:p>
      <w:pPr>
        <w:spacing w:after="0"/>
        <w:ind w:left="0"/>
        <w:jc w:val="both"/>
      </w:pPr>
      <w:r>
        <w:rPr>
          <w:rFonts w:ascii="Times New Roman"/>
          <w:b w:val="false"/>
          <w:i w:val="false"/>
          <w:color w:val="000000"/>
          <w:sz w:val="28"/>
        </w:rPr>
        <w:t>
      Заявители с хроническими заболеваниями и травматическими повреждениями корешков спинного мозга, сплетений, нервных стволов, ганглиев, периферическими нейроваскулярными синдромами, корешковыми компрессиями при заболевании позвоночника; последствиями оперативных вмешательств на позвоночнике, корешках спинного мозга, сплетениях и нервных стволах с незначительными нарушениями функций, не препятствующими выполнению профессиональных обязанностей, признаются годными к работе.</w:t>
      </w:r>
    </w:p>
    <w:bookmarkEnd w:id="540"/>
    <w:bookmarkStart w:name="z633" w:id="541"/>
    <w:p>
      <w:pPr>
        <w:spacing w:after="0"/>
        <w:ind w:left="0"/>
        <w:jc w:val="both"/>
      </w:pPr>
      <w:r>
        <w:rPr>
          <w:rFonts w:ascii="Times New Roman"/>
          <w:b w:val="false"/>
          <w:i w:val="false"/>
          <w:color w:val="000000"/>
          <w:sz w:val="28"/>
        </w:rPr>
        <w:t>
      После удаления грыжи межпозвонкового диска освидетельствование проводится через три-шесть месяцев после операции с учетом характера операции и течения послеоперационного периода.</w:t>
      </w:r>
    </w:p>
    <w:bookmarkEnd w:id="541"/>
    <w:bookmarkStart w:name="z634" w:id="542"/>
    <w:p>
      <w:pPr>
        <w:spacing w:after="0"/>
        <w:ind w:left="0"/>
        <w:jc w:val="both"/>
      </w:pPr>
      <w:r>
        <w:rPr>
          <w:rFonts w:ascii="Times New Roman"/>
          <w:b w:val="false"/>
          <w:i w:val="false"/>
          <w:color w:val="000000"/>
          <w:sz w:val="28"/>
        </w:rPr>
        <w:t>
      Медицинское освидетельствование заявителей,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шесть месяцев после травмы с ограничением TML/OPL/OSL в течение 3 лет, перенесшие сотрясение или легкую степень ушиба головного мозга - через три месяца после травмы.</w:t>
      </w:r>
    </w:p>
    <w:bookmarkEnd w:id="542"/>
    <w:bookmarkStart w:name="z635" w:id="543"/>
    <w:p>
      <w:pPr>
        <w:spacing w:after="0"/>
        <w:ind w:left="0"/>
        <w:jc w:val="both"/>
      </w:pPr>
      <w:r>
        <w:rPr>
          <w:rFonts w:ascii="Times New Roman"/>
          <w:b w:val="false"/>
          <w:i w:val="false"/>
          <w:color w:val="000000"/>
          <w:sz w:val="28"/>
        </w:rPr>
        <w:t>
      При наличии заболевания, сопровождающегося обмороками, годность определяется основным заболеванием.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w:t>
      </w:r>
    </w:p>
    <w:bookmarkEnd w:id="543"/>
    <w:bookmarkStart w:name="z636" w:id="544"/>
    <w:p>
      <w:pPr>
        <w:spacing w:after="0"/>
        <w:ind w:left="0"/>
        <w:jc w:val="both"/>
      </w:pPr>
      <w:r>
        <w:rPr>
          <w:rFonts w:ascii="Times New Roman"/>
          <w:b w:val="false"/>
          <w:i w:val="false"/>
          <w:color w:val="000000"/>
          <w:sz w:val="28"/>
        </w:rPr>
        <w:t>
      Заявители, перенесшие синкопальные состояния (обмороки), отстраняются от работы. Возможность выдачи медицинского заключения рассматривается, если установлен доброкачественный характер события и исключены потенциально серьезные механизмы синкопального состояния, после лечения и наблюдения продолжительностью от одного месяца до одного года. Вопрос о годности решается после расширенного обследования и на основе результатов переносимости нагрузочных проб. Диагноз снимается после двух лет диспансерного наблюдения и повторного расширенного обследования.</w:t>
      </w:r>
    </w:p>
    <w:bookmarkEnd w:id="544"/>
    <w:bookmarkStart w:name="z637" w:id="545"/>
    <w:p>
      <w:pPr>
        <w:spacing w:after="0"/>
        <w:ind w:left="0"/>
        <w:jc w:val="left"/>
      </w:pPr>
      <w:r>
        <w:rPr>
          <w:rFonts w:ascii="Times New Roman"/>
          <w:b/>
          <w:i w:val="false"/>
          <w:color w:val="000000"/>
        </w:rPr>
        <w:t xml:space="preserve"> Глава 13. Офтальмология</w:t>
      </w:r>
    </w:p>
    <w:bookmarkEnd w:id="545"/>
    <w:bookmarkStart w:name="z638" w:id="546"/>
    <w:p>
      <w:pPr>
        <w:spacing w:after="0"/>
        <w:ind w:left="0"/>
        <w:jc w:val="both"/>
      </w:pPr>
      <w:r>
        <w:rPr>
          <w:rFonts w:ascii="Times New Roman"/>
          <w:b w:val="false"/>
          <w:i w:val="false"/>
          <w:color w:val="000000"/>
          <w:sz w:val="28"/>
        </w:rPr>
        <w:t>
      Заявители являются негодными при наличии нарушений функций зрения и заболеваний, как врожденных, так и приобретенных, острых или хронических, а также каких-либо осложнений после травмы или операции на глаза, препятствующих выполнению профессиональных обязанностей соответствующего свидетельства.</w:t>
      </w:r>
    </w:p>
    <w:bookmarkEnd w:id="546"/>
    <w:bookmarkStart w:name="z639" w:id="547"/>
    <w:p>
      <w:pPr>
        <w:spacing w:after="0"/>
        <w:ind w:left="0"/>
        <w:jc w:val="both"/>
      </w:pPr>
      <w:r>
        <w:rPr>
          <w:rFonts w:ascii="Times New Roman"/>
          <w:b w:val="false"/>
          <w:i w:val="false"/>
          <w:color w:val="000000"/>
          <w:sz w:val="28"/>
        </w:rPr>
        <w:t>
      Заявитель является негодным при отсутствии поля зрения, соответствующего внутриглазного давления, функционирующего бинокулярного зрения, световосприятия.</w:t>
      </w:r>
    </w:p>
    <w:bookmarkEnd w:id="547"/>
    <w:bookmarkStart w:name="z640" w:id="548"/>
    <w:p>
      <w:pPr>
        <w:spacing w:after="0"/>
        <w:ind w:left="0"/>
        <w:jc w:val="both"/>
      </w:pPr>
      <w:r>
        <w:rPr>
          <w:rFonts w:ascii="Times New Roman"/>
          <w:b w:val="false"/>
          <w:i w:val="false"/>
          <w:color w:val="000000"/>
          <w:sz w:val="28"/>
        </w:rPr>
        <w:t>
      Острота зрения исследуется без коррекции и с коррекцией; указывается истинная острота зрения.</w:t>
      </w:r>
    </w:p>
    <w:bookmarkEnd w:id="548"/>
    <w:bookmarkStart w:name="z641" w:id="549"/>
    <w:p>
      <w:pPr>
        <w:spacing w:after="0"/>
        <w:ind w:left="0"/>
        <w:jc w:val="both"/>
      </w:pPr>
      <w:r>
        <w:rPr>
          <w:rFonts w:ascii="Times New Roman"/>
          <w:b w:val="false"/>
          <w:i w:val="false"/>
          <w:color w:val="000000"/>
          <w:sz w:val="28"/>
        </w:rPr>
        <w:t>
      Необходимо наличие способности заявителя прочитать таблицу №5 (либо эквивалентную) на расстоянии 30-50 см; с проведением коррекции.</w:t>
      </w:r>
    </w:p>
    <w:bookmarkEnd w:id="549"/>
    <w:bookmarkStart w:name="z642" w:id="550"/>
    <w:p>
      <w:pPr>
        <w:spacing w:after="0"/>
        <w:ind w:left="0"/>
        <w:jc w:val="both"/>
      </w:pPr>
      <w:r>
        <w:rPr>
          <w:rFonts w:ascii="Times New Roman"/>
          <w:b w:val="false"/>
          <w:i w:val="false"/>
          <w:color w:val="000000"/>
          <w:sz w:val="28"/>
        </w:rPr>
        <w:t>
      Для заявителей не устанавливаются пределы в отношении остроты нескорректированного зрения при условии, что достигается соответствующая коррекция остроты бинокулярного зрения 0,7 с помощью контактных линз и (или) очков с соответствующими корригирующими линзами, имеется нормальное поле зрения.</w:t>
      </w:r>
    </w:p>
    <w:bookmarkEnd w:id="550"/>
    <w:bookmarkStart w:name="z643" w:id="551"/>
    <w:p>
      <w:pPr>
        <w:spacing w:after="0"/>
        <w:ind w:left="0"/>
        <w:jc w:val="both"/>
      </w:pPr>
      <w:r>
        <w:rPr>
          <w:rFonts w:ascii="Times New Roman"/>
          <w:b w:val="false"/>
          <w:i w:val="false"/>
          <w:color w:val="000000"/>
          <w:sz w:val="28"/>
        </w:rPr>
        <w:t>
      Заявителем предоставляются общедоступные запасные корректирующие очки, которые обеспечивают оптимальную зрительную функцию, удобные и подходящие для целей авиации; при использовании контактные линзы обеспечивают зрение на большое расстояние, являются монофокальными, не тонированными и удобными; заявители с неадекватной рефракцией используют контактные линзы или очковые линзы с высоким коэффициентом преломления. Заявителям с пониженной остротой зрения при наличии пресбиопии предписывается выполнять полеты в корригирующих бифокальных очках или контактных линзах и имеет при себе запасной комплект очков. В данных случаях устанавливаются ограничения VDL, VML, VNL, VCL, CCL. Наличие и качество очков (линз) контролируется при врачебных осмотрах.</w:t>
      </w:r>
    </w:p>
    <w:bookmarkEnd w:id="551"/>
    <w:bookmarkStart w:name="z644" w:id="552"/>
    <w:p>
      <w:pPr>
        <w:spacing w:after="0"/>
        <w:ind w:left="0"/>
        <w:jc w:val="both"/>
      </w:pPr>
      <w:r>
        <w:rPr>
          <w:rFonts w:ascii="Times New Roman"/>
          <w:b w:val="false"/>
          <w:i w:val="false"/>
          <w:color w:val="000000"/>
          <w:sz w:val="28"/>
        </w:rPr>
        <w:t>
      Рефракция – заявитель признается годным с гиперметропией, не превышающей +6.0Д; миопией, не превышающей - 8.0Д; астигматизмом, не превышающим 5.0Д; анизометропией, не превышающей 3.0Д при условии достижения оптимальной коррекции не ниже 0,7. При анизометропии от 2.0 до 3.0Д, астигматизме выше 3.0Д следует носить контактные линзы с ограничением CCL.</w:t>
      </w:r>
    </w:p>
    <w:bookmarkEnd w:id="552"/>
    <w:bookmarkStart w:name="z645" w:id="553"/>
    <w:p>
      <w:pPr>
        <w:spacing w:after="0"/>
        <w:ind w:left="0"/>
        <w:jc w:val="both"/>
      </w:pPr>
      <w:r>
        <w:rPr>
          <w:rFonts w:ascii="Times New Roman"/>
          <w:b w:val="false"/>
          <w:i w:val="false"/>
          <w:color w:val="000000"/>
          <w:sz w:val="28"/>
        </w:rPr>
        <w:t>
      Диагноз расстройства цветового зрения выносится с указанием типа, вида, формы и степени нарушения с ограничением VСL. Результаты медицинского исследования оцениваются на специальном бланке по соответствующим нормам, указанным в инструкции используемого прибора и (или) методики.</w:t>
      </w:r>
    </w:p>
    <w:bookmarkEnd w:id="553"/>
    <w:bookmarkStart w:name="z646" w:id="554"/>
    <w:p>
      <w:pPr>
        <w:spacing w:after="0"/>
        <w:ind w:left="0"/>
        <w:jc w:val="both"/>
      </w:pPr>
      <w:r>
        <w:rPr>
          <w:rFonts w:ascii="Times New Roman"/>
          <w:b w:val="false"/>
          <w:i w:val="false"/>
          <w:color w:val="000000"/>
          <w:sz w:val="28"/>
        </w:rPr>
        <w:t>
      Ложная крыловидная плева, пингвекула, небольшой халазион, единичные поверхностные фолликулы на конъюнктиве, простые блефариты, нерезко выраженные конъюнктивиты, рубцовые изменения век, не нарушающие функцию органа зрения, не являются противопоказанием для допуска.</w:t>
      </w:r>
    </w:p>
    <w:bookmarkEnd w:id="554"/>
    <w:bookmarkStart w:name="z647" w:id="555"/>
    <w:p>
      <w:pPr>
        <w:spacing w:after="0"/>
        <w:ind w:left="0"/>
        <w:jc w:val="both"/>
      </w:pPr>
      <w:r>
        <w:rPr>
          <w:rFonts w:ascii="Times New Roman"/>
          <w:b w:val="false"/>
          <w:i w:val="false"/>
          <w:color w:val="000000"/>
          <w:sz w:val="28"/>
        </w:rPr>
        <w:t>
      Заболевания глазного яблока воспалительно-дегенеративного характера, заболевания сосудов глаза с нарушениями функции определяют негодность к работе.</w:t>
      </w:r>
    </w:p>
    <w:bookmarkEnd w:id="555"/>
    <w:bookmarkStart w:name="z648" w:id="556"/>
    <w:p>
      <w:pPr>
        <w:spacing w:after="0"/>
        <w:ind w:left="0"/>
        <w:jc w:val="both"/>
      </w:pPr>
      <w:r>
        <w:rPr>
          <w:rFonts w:ascii="Times New Roman"/>
          <w:b w:val="false"/>
          <w:i w:val="false"/>
          <w:color w:val="000000"/>
          <w:sz w:val="28"/>
        </w:rPr>
        <w:t>
      Заявители с начальной возрастной катарактой без прогрессирования, ограниченным помутнением хрусталика, стекловидного тела травматического характера, макулодистрофией, начальной непрогрессирующей атрофией зрительного нерва признаются годными при достаточной сохранности функции зрения.</w:t>
      </w:r>
    </w:p>
    <w:bookmarkEnd w:id="556"/>
    <w:bookmarkStart w:name="z649" w:id="557"/>
    <w:p>
      <w:pPr>
        <w:spacing w:after="0"/>
        <w:ind w:left="0"/>
        <w:jc w:val="both"/>
      </w:pPr>
      <w:r>
        <w:rPr>
          <w:rFonts w:ascii="Times New Roman"/>
          <w:b w:val="false"/>
          <w:i w:val="false"/>
          <w:color w:val="000000"/>
          <w:sz w:val="28"/>
        </w:rPr>
        <w:t>
      Заявители, подвергшиеся хирургической операции, повлекшей за собой изменения характеристик рефракции глаза, считаются годными при условии отсутствия последствий, которые влияют на безопасное осуществление профессиональных обязанностей, предоставляемых их свидетельствами и квалификационными отметками.</w:t>
      </w:r>
    </w:p>
    <w:bookmarkEnd w:id="557"/>
    <w:bookmarkStart w:name="z650" w:id="558"/>
    <w:p>
      <w:pPr>
        <w:spacing w:after="0"/>
        <w:ind w:left="0"/>
        <w:jc w:val="both"/>
      </w:pPr>
      <w:r>
        <w:rPr>
          <w:rFonts w:ascii="Times New Roman"/>
          <w:b w:val="false"/>
          <w:i w:val="false"/>
          <w:color w:val="000000"/>
          <w:sz w:val="28"/>
        </w:rPr>
        <w:t>
      Допуск к работе лиц обладателя медицинского сертификата, перенесших операцию по замене хрусталика по поводу катаракты (включая операции на оба глаза) с имплантацией монофокальной интраокулярной линзы, проводится через два месяца после операции, учитывая сохранность зрительных функций.</w:t>
      </w:r>
    </w:p>
    <w:bookmarkEnd w:id="558"/>
    <w:bookmarkStart w:name="z651" w:id="559"/>
    <w:p>
      <w:pPr>
        <w:spacing w:after="0"/>
        <w:ind w:left="0"/>
        <w:jc w:val="both"/>
      </w:pPr>
      <w:r>
        <w:rPr>
          <w:rFonts w:ascii="Times New Roman"/>
          <w:b w:val="false"/>
          <w:i w:val="false"/>
          <w:color w:val="000000"/>
          <w:sz w:val="28"/>
        </w:rPr>
        <w:t>
      После лазерных оперативных вмешательств на органах зрения вопрос о допуске к работе решается через два месяца после операции (после лазерной коагуляции сетчатки – через четыре недели), с учетом степени сохранности зрительных функций.</w:t>
      </w:r>
    </w:p>
    <w:bookmarkEnd w:id="559"/>
    <w:bookmarkStart w:name="z652" w:id="560"/>
    <w:p>
      <w:pPr>
        <w:spacing w:after="0"/>
        <w:ind w:left="0"/>
        <w:jc w:val="both"/>
      </w:pPr>
      <w:r>
        <w:rPr>
          <w:rFonts w:ascii="Times New Roman"/>
          <w:b w:val="false"/>
          <w:i w:val="false"/>
          <w:color w:val="000000"/>
          <w:sz w:val="28"/>
        </w:rPr>
        <w:t>
      При выявлении повышенного внутриглазного давления заявитель подлежит консультации офтальмолога для уточнения диагноза (доброкачественная офтальмогипертензия, открытоугольная или закрытоугольная, первичная или вторичная глаукома и др.) и назначения соответствующего лечения (консервативного или оперативного).</w:t>
      </w:r>
    </w:p>
    <w:bookmarkEnd w:id="560"/>
    <w:bookmarkStart w:name="z653" w:id="561"/>
    <w:p>
      <w:pPr>
        <w:spacing w:after="0"/>
        <w:ind w:left="0"/>
        <w:jc w:val="both"/>
      </w:pPr>
      <w:r>
        <w:rPr>
          <w:rFonts w:ascii="Times New Roman"/>
          <w:b w:val="false"/>
          <w:i w:val="false"/>
          <w:color w:val="000000"/>
          <w:sz w:val="28"/>
        </w:rPr>
        <w:t>
      Допуск к работе с открытоугольной глаукомой в начальных стадиях проводится через с момента нормализации внутриглазного давления при постоянной локальной гипотензивной терапии. Заявители с глаукомой подлежат регулярному расширенному офтальмологическому обследованию с измерением внутриглазного давления и остроты зрения, исследованием поля зрения, оценки дисков зрительного нерва и оценкой побочных эффектов принимаемых препаратов.</w:t>
      </w:r>
    </w:p>
    <w:bookmarkEnd w:id="561"/>
    <w:bookmarkStart w:name="z654" w:id="562"/>
    <w:p>
      <w:pPr>
        <w:spacing w:after="0"/>
        <w:ind w:left="0"/>
        <w:jc w:val="both"/>
      </w:pPr>
      <w:r>
        <w:rPr>
          <w:rFonts w:ascii="Times New Roman"/>
          <w:b w:val="false"/>
          <w:i w:val="false"/>
          <w:color w:val="000000"/>
          <w:sz w:val="28"/>
        </w:rPr>
        <w:t>
      Исследование нарушений двигательного аппарата глаза проводится при каждом медицинском освидетельствовании на наличие истинного и скрытого косоглазия (гетерофории). Нарушение двигательного аппарата глаза с параличом мышц век, паралитическим и содружественным косоглазием является показанием для лечения до устранения патологии.</w:t>
      </w:r>
    </w:p>
    <w:bookmarkEnd w:id="562"/>
    <w:bookmarkStart w:name="z655" w:id="563"/>
    <w:p>
      <w:pPr>
        <w:spacing w:after="0"/>
        <w:ind w:left="0"/>
        <w:jc w:val="left"/>
      </w:pPr>
      <w:r>
        <w:rPr>
          <w:rFonts w:ascii="Times New Roman"/>
          <w:b/>
          <w:i w:val="false"/>
          <w:color w:val="000000"/>
        </w:rPr>
        <w:t xml:space="preserve"> Глава 14. Оториноларингология</w:t>
      </w:r>
    </w:p>
    <w:bookmarkEnd w:id="563"/>
    <w:bookmarkStart w:name="z656" w:id="564"/>
    <w:p>
      <w:pPr>
        <w:spacing w:after="0"/>
        <w:ind w:left="0"/>
        <w:jc w:val="both"/>
      </w:pPr>
      <w:r>
        <w:rPr>
          <w:rFonts w:ascii="Times New Roman"/>
          <w:b w:val="false"/>
          <w:i w:val="false"/>
          <w:color w:val="000000"/>
          <w:sz w:val="28"/>
        </w:rPr>
        <w:t>
      Заявитель является негодным при наличии аномалий или заболеваний уха или связанных с ними структур, которые препятствуют безопасному осуществлению профессиональных обязанностей, предоставляемых его свидетельством и квалификационными отметками, в том числе</w:t>
      </w:r>
    </w:p>
    <w:bookmarkEnd w:id="564"/>
    <w:bookmarkStart w:name="z657" w:id="565"/>
    <w:p>
      <w:pPr>
        <w:spacing w:after="0"/>
        <w:ind w:left="0"/>
        <w:jc w:val="both"/>
      </w:pPr>
      <w:r>
        <w:rPr>
          <w:rFonts w:ascii="Times New Roman"/>
          <w:b w:val="false"/>
          <w:i w:val="false"/>
          <w:color w:val="000000"/>
          <w:sz w:val="28"/>
        </w:rPr>
        <w:t>
      расстройства вестибулярной функции;</w:t>
      </w:r>
    </w:p>
    <w:bookmarkEnd w:id="565"/>
    <w:bookmarkStart w:name="z658" w:id="566"/>
    <w:p>
      <w:pPr>
        <w:spacing w:after="0"/>
        <w:ind w:left="0"/>
        <w:jc w:val="both"/>
      </w:pPr>
      <w:r>
        <w:rPr>
          <w:rFonts w:ascii="Times New Roman"/>
          <w:b w:val="false"/>
          <w:i w:val="false"/>
          <w:color w:val="000000"/>
          <w:sz w:val="28"/>
        </w:rPr>
        <w:t>
      значительной дисфункции евстахиевых труб;</w:t>
      </w:r>
    </w:p>
    <w:bookmarkEnd w:id="566"/>
    <w:bookmarkStart w:name="z659" w:id="567"/>
    <w:p>
      <w:pPr>
        <w:spacing w:after="0"/>
        <w:ind w:left="0"/>
        <w:jc w:val="both"/>
      </w:pPr>
      <w:r>
        <w:rPr>
          <w:rFonts w:ascii="Times New Roman"/>
          <w:b w:val="false"/>
          <w:i w:val="false"/>
          <w:color w:val="000000"/>
          <w:sz w:val="28"/>
        </w:rPr>
        <w:t xml:space="preserve">
      неизлеченного прободения барабанных перепонок. </w:t>
      </w:r>
    </w:p>
    <w:bookmarkEnd w:id="567"/>
    <w:bookmarkStart w:name="z660" w:id="568"/>
    <w:p>
      <w:pPr>
        <w:spacing w:after="0"/>
        <w:ind w:left="0"/>
        <w:jc w:val="both"/>
      </w:pPr>
      <w:r>
        <w:rPr>
          <w:rFonts w:ascii="Times New Roman"/>
          <w:b w:val="false"/>
          <w:i w:val="false"/>
          <w:color w:val="000000"/>
          <w:sz w:val="28"/>
        </w:rPr>
        <w:t>
      Заявители, неспособные слышать на оба уха разговорную речь средней громкости в тихой комнате на расстоянии 2 м от медицинского работника, производящего обследование, стоя к нему спиной, считаются негодными.</w:t>
      </w:r>
    </w:p>
    <w:bookmarkEnd w:id="568"/>
    <w:bookmarkStart w:name="z661" w:id="569"/>
    <w:p>
      <w:pPr>
        <w:spacing w:after="0"/>
        <w:ind w:left="0"/>
        <w:jc w:val="both"/>
      </w:pPr>
      <w:r>
        <w:rPr>
          <w:rFonts w:ascii="Times New Roman"/>
          <w:b w:val="false"/>
          <w:i w:val="false"/>
          <w:color w:val="000000"/>
          <w:sz w:val="28"/>
        </w:rPr>
        <w:t>
      Острота слуха оценивается на восприятие шепотной речи в басовой и дискантной группе слов с расстояния не менее шести метров и по результатам аудиометрии.</w:t>
      </w:r>
    </w:p>
    <w:bookmarkEnd w:id="569"/>
    <w:bookmarkStart w:name="z662" w:id="570"/>
    <w:p>
      <w:pPr>
        <w:spacing w:after="0"/>
        <w:ind w:left="0"/>
        <w:jc w:val="both"/>
      </w:pPr>
      <w:r>
        <w:rPr>
          <w:rFonts w:ascii="Times New Roman"/>
          <w:b w:val="false"/>
          <w:i w:val="false"/>
          <w:color w:val="000000"/>
          <w:sz w:val="28"/>
        </w:rPr>
        <w:t>
      Если в результате обследования с помощью чисто тонального аудиометра обнаружена потеря слуха на каждое ухо в отдельности более 35 дБ на любой из частот 500, 1000 или 2000 Гц или более чем 50 дБ на частоте 3000 Гц, заявитель считается негодным.</w:t>
      </w:r>
    </w:p>
    <w:bookmarkEnd w:id="570"/>
    <w:bookmarkStart w:name="z663" w:id="571"/>
    <w:p>
      <w:pPr>
        <w:spacing w:after="0"/>
        <w:ind w:left="0"/>
        <w:jc w:val="both"/>
      </w:pPr>
      <w:r>
        <w:rPr>
          <w:rFonts w:ascii="Times New Roman"/>
          <w:b w:val="false"/>
          <w:i w:val="false"/>
          <w:color w:val="000000"/>
          <w:sz w:val="28"/>
        </w:rPr>
        <w:t>
      Аудиометрия фиксирует восприятие шума по интенсивности в диапазоне от -20 до +100 дБ и частоте от 125 до 8000 Гц. При проведении тональной аудиометрии у заявителя сохранен слух более 35 дБ на частотах 500, 1000 или 2000 Гц, или более 50 дБ на частоте 3000 Гц, каждым ухом по отдельности.</w:t>
      </w:r>
    </w:p>
    <w:bookmarkEnd w:id="571"/>
    <w:bookmarkStart w:name="z664" w:id="572"/>
    <w:p>
      <w:pPr>
        <w:spacing w:after="0"/>
        <w:ind w:left="0"/>
        <w:jc w:val="both"/>
      </w:pPr>
      <w:r>
        <w:rPr>
          <w:rFonts w:ascii="Times New Roman"/>
          <w:b w:val="false"/>
          <w:i w:val="false"/>
          <w:color w:val="000000"/>
          <w:sz w:val="28"/>
        </w:rPr>
        <w:t>
      При определении слуховой функции за основу принимаются худшие показания остроты слуха, независимо от того, относятся они к басовой или дискантной группе слов.</w:t>
      </w:r>
    </w:p>
    <w:bookmarkEnd w:id="572"/>
    <w:bookmarkStart w:name="z665" w:id="573"/>
    <w:p>
      <w:pPr>
        <w:spacing w:after="0"/>
        <w:ind w:left="0"/>
        <w:jc w:val="both"/>
      </w:pPr>
      <w:r>
        <w:rPr>
          <w:rFonts w:ascii="Times New Roman"/>
          <w:b w:val="false"/>
          <w:i w:val="false"/>
          <w:color w:val="000000"/>
          <w:sz w:val="28"/>
        </w:rPr>
        <w:t>
      Обладатели медицинского сертификата с потерей слуха, превышающей указанные выше нормы, признаются годным при условии, что они имеют нормальную остроту слуха при шумовом фоне, воспроизводящем или имитирующем обычный шум в кабине воздушного судна соответствующего квалификационным отметкам типа, который накладывается на речь и сигналы радиомаяков. В качестве альтернативы проводится практическая проверка слуха в условиях полета в кабине воздушного судна того типа, в отношении которого действуют свидетельство и квалификационные отметки с ограничением OAL.</w:t>
      </w:r>
    </w:p>
    <w:bookmarkEnd w:id="573"/>
    <w:bookmarkStart w:name="z666" w:id="574"/>
    <w:p>
      <w:pPr>
        <w:spacing w:after="0"/>
        <w:ind w:left="0"/>
        <w:jc w:val="both"/>
      </w:pPr>
      <w:r>
        <w:rPr>
          <w:rFonts w:ascii="Times New Roman"/>
          <w:b w:val="false"/>
          <w:i w:val="false"/>
          <w:color w:val="000000"/>
          <w:sz w:val="28"/>
        </w:rPr>
        <w:t>
      После радикальной слуховосстанавливающей операции (тимпанопластика, стапедопластика) вопрос о годности к работе решается с учетом восстановления функций при полной и стойкой эпидермизации послеоперационной полости и сохранности слуховой функции при удовлетворительной способности ношения специального оборудования.</w:t>
      </w:r>
    </w:p>
    <w:bookmarkEnd w:id="574"/>
    <w:bookmarkStart w:name="z667" w:id="575"/>
    <w:p>
      <w:pPr>
        <w:spacing w:after="0"/>
        <w:ind w:left="0"/>
        <w:jc w:val="both"/>
      </w:pPr>
      <w:r>
        <w:rPr>
          <w:rFonts w:ascii="Times New Roman"/>
          <w:b w:val="false"/>
          <w:i w:val="false"/>
          <w:color w:val="000000"/>
          <w:sz w:val="28"/>
        </w:rPr>
        <w:t>
      При соответствии требованиям по остроте слуха с использованием слухового аппарата, такой аппарат обеспечивает оптимальную остроту слуха, хорошую переносимость и быть приемлемым для использования в авиации.</w:t>
      </w:r>
    </w:p>
    <w:bookmarkEnd w:id="575"/>
    <w:bookmarkStart w:name="z668" w:id="576"/>
    <w:p>
      <w:pPr>
        <w:spacing w:after="0"/>
        <w:ind w:left="0"/>
        <w:jc w:val="both"/>
      </w:pPr>
      <w:r>
        <w:rPr>
          <w:rFonts w:ascii="Times New Roman"/>
          <w:b w:val="false"/>
          <w:i w:val="false"/>
          <w:color w:val="000000"/>
          <w:sz w:val="28"/>
        </w:rPr>
        <w:t>
      Остеомы лобных пазух при хорошей переносимости полетов не являются противопоказанием к работе.</w:t>
      </w:r>
    </w:p>
    <w:bookmarkEnd w:id="576"/>
    <w:bookmarkStart w:name="z669" w:id="577"/>
    <w:p>
      <w:pPr>
        <w:spacing w:after="0"/>
        <w:ind w:left="0"/>
        <w:jc w:val="both"/>
      </w:pPr>
      <w:r>
        <w:rPr>
          <w:rFonts w:ascii="Times New Roman"/>
          <w:b w:val="false"/>
          <w:i w:val="false"/>
          <w:color w:val="000000"/>
          <w:sz w:val="28"/>
        </w:rPr>
        <w:t>
      Грубые изменения полости носа и его придаточных пазух, полости рта, глотки, гортани, трахеи или уха после повреждений, заболеваний и оперативных вмешательств, нарушающие функцию ЛОР-органов, вызывающие нарушение дыхательной и речевой функции и затрудняющие использование спецоборудования, заикание, косноязычие или другие дефекты речи, препятствующие ведению речевой связи, определяют негодность к работе.</w:t>
      </w:r>
    </w:p>
    <w:bookmarkEnd w:id="577"/>
    <w:bookmarkStart w:name="z670" w:id="578"/>
    <w:p>
      <w:pPr>
        <w:spacing w:after="0"/>
        <w:ind w:left="0"/>
        <w:jc w:val="both"/>
      </w:pPr>
      <w:r>
        <w:rPr>
          <w:rFonts w:ascii="Times New Roman"/>
          <w:b w:val="false"/>
          <w:i w:val="false"/>
          <w:color w:val="000000"/>
          <w:sz w:val="28"/>
        </w:rPr>
        <w:t>
      Нарушение произношения отдельных звуков, но с четкой разборчивой речью не является препятствием к работе.</w:t>
      </w:r>
    </w:p>
    <w:bookmarkEnd w:id="578"/>
    <w:bookmarkStart w:name="z671" w:id="579"/>
    <w:p>
      <w:pPr>
        <w:spacing w:after="0"/>
        <w:ind w:left="0"/>
        <w:jc w:val="both"/>
      </w:pPr>
      <w:r>
        <w:rPr>
          <w:rFonts w:ascii="Times New Roman"/>
          <w:b w:val="false"/>
          <w:i w:val="false"/>
          <w:color w:val="000000"/>
          <w:sz w:val="28"/>
        </w:rPr>
        <w:t>
      При отсутствии зубов с умеренным нарушением функции жевания рекомендуется протезирование в плановом порядке.</w:t>
      </w:r>
    </w:p>
    <w:bookmarkEnd w:id="579"/>
    <w:bookmarkStart w:name="z672" w:id="580"/>
    <w:p>
      <w:pPr>
        <w:spacing w:after="0"/>
        <w:ind w:left="0"/>
        <w:jc w:val="both"/>
      </w:pPr>
      <w:r>
        <w:rPr>
          <w:rFonts w:ascii="Times New Roman"/>
          <w:b w:val="false"/>
          <w:i w:val="false"/>
          <w:color w:val="000000"/>
          <w:sz w:val="28"/>
        </w:rPr>
        <w:t>
      При хронических болезнях среднего уха – эпи - или мезотимпанит - решение о допуске выносится при положительных результатах лечения с учетом сохранности функций. Небольшие рубцы без истончения на месте перфорации, сухая перфорация, известковые отложения на барабанной перепонке (при хорошей ее подвижности, нормальном слухе, подтвержденном аудиограммой), не дают основания для установки диагноза.</w:t>
      </w:r>
    </w:p>
    <w:bookmarkEnd w:id="580"/>
    <w:bookmarkStart w:name="z673" w:id="581"/>
    <w:p>
      <w:pPr>
        <w:spacing w:after="0"/>
        <w:ind w:left="0"/>
        <w:jc w:val="both"/>
      </w:pPr>
      <w:r>
        <w:rPr>
          <w:rFonts w:ascii="Times New Roman"/>
          <w:b w:val="false"/>
          <w:i w:val="false"/>
          <w:color w:val="000000"/>
          <w:sz w:val="28"/>
        </w:rPr>
        <w:t xml:space="preserve">
      Одиночное сухое прободение барабанной перепонки не является основанием для признания заявителя непригодным. </w:t>
      </w:r>
    </w:p>
    <w:bookmarkEnd w:id="581"/>
    <w:bookmarkStart w:name="z674" w:id="582"/>
    <w:p>
      <w:pPr>
        <w:spacing w:after="0"/>
        <w:ind w:left="0"/>
        <w:jc w:val="both"/>
      </w:pPr>
      <w:r>
        <w:rPr>
          <w:rFonts w:ascii="Times New Roman"/>
          <w:b w:val="false"/>
          <w:i w:val="false"/>
          <w:color w:val="000000"/>
          <w:sz w:val="28"/>
        </w:rPr>
        <w:t>
      Повышенная чувствительность к статокинетическим раздражителям является противопоказанием к работе.</w:t>
      </w:r>
    </w:p>
    <w:bookmarkEnd w:id="582"/>
    <w:bookmarkStart w:name="z675" w:id="583"/>
    <w:p>
      <w:pPr>
        <w:spacing w:after="0"/>
        <w:ind w:left="0"/>
        <w:jc w:val="left"/>
      </w:pPr>
      <w:r>
        <w:rPr>
          <w:rFonts w:ascii="Times New Roman"/>
          <w:b/>
          <w:i w:val="false"/>
          <w:color w:val="000000"/>
        </w:rPr>
        <w:t xml:space="preserve"> Глава 15. Дерматология</w:t>
      </w:r>
    </w:p>
    <w:bookmarkEnd w:id="583"/>
    <w:bookmarkStart w:name="z676" w:id="584"/>
    <w:p>
      <w:pPr>
        <w:spacing w:after="0"/>
        <w:ind w:left="0"/>
        <w:jc w:val="both"/>
      </w:pPr>
      <w:r>
        <w:rPr>
          <w:rFonts w:ascii="Times New Roman"/>
          <w:b w:val="false"/>
          <w:i w:val="false"/>
          <w:color w:val="000000"/>
          <w:sz w:val="28"/>
        </w:rPr>
        <w:t>
      Заявители являются негодными при наличии дерматологических заболеваний, препятствующих безопасному выполнению профессиональных обязанностей соответствующего свидетельства.</w:t>
      </w:r>
    </w:p>
    <w:bookmarkEnd w:id="584"/>
    <w:bookmarkStart w:name="z677" w:id="585"/>
    <w:p>
      <w:pPr>
        <w:spacing w:after="0"/>
        <w:ind w:left="0"/>
        <w:jc w:val="both"/>
      </w:pPr>
      <w:r>
        <w:rPr>
          <w:rFonts w:ascii="Times New Roman"/>
          <w:b w:val="false"/>
          <w:i w:val="false"/>
          <w:color w:val="000000"/>
          <w:sz w:val="28"/>
        </w:rPr>
        <w:t>
      При неосложненных формах псориаза, экземы с ограниченным распространением при хорошем общем состоянии принимается решение о годности.</w:t>
      </w:r>
    </w:p>
    <w:bookmarkEnd w:id="585"/>
    <w:bookmarkStart w:name="z678" w:id="586"/>
    <w:p>
      <w:pPr>
        <w:spacing w:after="0"/>
        <w:ind w:left="0"/>
        <w:jc w:val="both"/>
      </w:pPr>
      <w:r>
        <w:rPr>
          <w:rFonts w:ascii="Times New Roman"/>
          <w:b w:val="false"/>
          <w:i w:val="false"/>
          <w:color w:val="000000"/>
          <w:sz w:val="28"/>
        </w:rPr>
        <w:t>
      Глава 16. Онкология</w:t>
      </w:r>
    </w:p>
    <w:bookmarkEnd w:id="586"/>
    <w:bookmarkStart w:name="z679" w:id="587"/>
    <w:p>
      <w:pPr>
        <w:spacing w:after="0"/>
        <w:ind w:left="0"/>
        <w:jc w:val="both"/>
      </w:pPr>
      <w:r>
        <w:rPr>
          <w:rFonts w:ascii="Times New Roman"/>
          <w:b w:val="false"/>
          <w:i w:val="false"/>
          <w:color w:val="000000"/>
          <w:sz w:val="28"/>
        </w:rPr>
        <w:t>
      Заявители являются негодными при наличии первичных или вторичных злокачественных заболеваний, препятствующих выполнению профессиональных обязанностей соответствующего свидетельства.</w:t>
      </w:r>
    </w:p>
    <w:bookmarkEnd w:id="587"/>
    <w:bookmarkStart w:name="z680" w:id="588"/>
    <w:p>
      <w:pPr>
        <w:spacing w:after="0"/>
        <w:ind w:left="0"/>
        <w:jc w:val="both"/>
      </w:pPr>
      <w:r>
        <w:rPr>
          <w:rFonts w:ascii="Times New Roman"/>
          <w:b w:val="false"/>
          <w:i w:val="false"/>
          <w:color w:val="000000"/>
          <w:sz w:val="28"/>
        </w:rPr>
        <w:t>
      После лечения злокачественного заболевания заявители проходят положительное онкологическое обследование перед осуществлением проверки на пригодность.</w:t>
      </w:r>
    </w:p>
    <w:bookmarkEnd w:id="588"/>
    <w:bookmarkStart w:name="z681" w:id="589"/>
    <w:p>
      <w:pPr>
        <w:spacing w:after="0"/>
        <w:ind w:left="0"/>
        <w:jc w:val="both"/>
      </w:pPr>
      <w:r>
        <w:rPr>
          <w:rFonts w:ascii="Times New Roman"/>
          <w:b w:val="false"/>
          <w:i w:val="false"/>
          <w:color w:val="000000"/>
          <w:sz w:val="28"/>
        </w:rPr>
        <w:t>
      Заявители с клиническим диагнозом внутрицеребральной злокачественной опухоли рассматриваются как непригодные без права возобновления медицинского сертификата.</w:t>
      </w:r>
    </w:p>
    <w:bookmarkEnd w:id="589"/>
    <w:bookmarkStart w:name="z682" w:id="590"/>
    <w:p>
      <w:pPr>
        <w:spacing w:after="0"/>
        <w:ind w:left="0"/>
        <w:jc w:val="both"/>
      </w:pPr>
      <w:r>
        <w:rPr>
          <w:rFonts w:ascii="Times New Roman"/>
          <w:b w:val="false"/>
          <w:i w:val="false"/>
          <w:color w:val="000000"/>
          <w:sz w:val="28"/>
        </w:rPr>
        <w:t>
      При злокачественных новообразованиях при отсутствии метастазов в головной мозг, рецидивов, генерализации опухолевого процесса вопрос допуска к работе рассматривается через шесть месяцев после окончания лечения (оперативного, химиотерапии, лучевой терапии, комбинированного) при стабильной компенсации функций организма. Допуск к работе осуществляется с ограничением TML.</w:t>
      </w:r>
    </w:p>
    <w:bookmarkEnd w:id="590"/>
    <w:bookmarkStart w:name="z683" w:id="591"/>
    <w:p>
      <w:pPr>
        <w:spacing w:after="0"/>
        <w:ind w:left="0"/>
        <w:jc w:val="both"/>
      </w:pPr>
      <w:r>
        <w:rPr>
          <w:rFonts w:ascii="Times New Roman"/>
          <w:b w:val="false"/>
          <w:i w:val="false"/>
          <w:color w:val="000000"/>
          <w:sz w:val="28"/>
        </w:rPr>
        <w:t>
      При выявлении доброкачественной опухоли оценивается возможность безопасного выполнения профессиональных обязанностей соответствующего свидетельства с рекомендацией лечения в плановом порядке. Сроки допуска к работе после удаления доброкачественных опухолей определяется масштабами операции и их исходом. Доброкачественные опухоли, а также костно-хрящевые экзостозы, узловой зоб, кистозные новообразования, аденома предстательной железы, мастопатии оцениваются по степени нарушения функции органов и болевого синдрома.</w:t>
      </w:r>
    </w:p>
    <w:bookmarkEnd w:id="591"/>
    <w:bookmarkStart w:name="z684" w:id="592"/>
    <w:p>
      <w:pPr>
        <w:spacing w:after="0"/>
        <w:ind w:left="0"/>
        <w:jc w:val="both"/>
      </w:pPr>
      <w:r>
        <w:rPr>
          <w:rFonts w:ascii="Times New Roman"/>
          <w:b w:val="false"/>
          <w:i w:val="false"/>
          <w:color w:val="000000"/>
          <w:sz w:val="28"/>
        </w:rPr>
        <w:t>
      Доброкачественные опухоли небольших размеров, без тенденции к росту, не мешающих ношению одежды и обуви, не являются противопоказанием к работе (обучению).</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687" w:id="593"/>
    <w:p>
      <w:pPr>
        <w:spacing w:after="0"/>
        <w:ind w:left="0"/>
        <w:jc w:val="left"/>
      </w:pPr>
      <w:r>
        <w:rPr>
          <w:rFonts w:ascii="Times New Roman"/>
          <w:b/>
          <w:i w:val="false"/>
          <w:color w:val="000000"/>
        </w:rPr>
        <w:t xml:space="preserve"> Требования по медицинскому освидетельствованию к состоянию здоровья, предъявляемым к заявителю на получение медицинского сертификата класса 3</w:t>
      </w:r>
    </w:p>
    <w:bookmarkEnd w:id="593"/>
    <w:bookmarkStart w:name="z688" w:id="594"/>
    <w:p>
      <w:pPr>
        <w:spacing w:after="0"/>
        <w:ind w:left="0"/>
        <w:jc w:val="left"/>
      </w:pPr>
      <w:r>
        <w:rPr>
          <w:rFonts w:ascii="Times New Roman"/>
          <w:b/>
          <w:i w:val="false"/>
          <w:color w:val="000000"/>
        </w:rPr>
        <w:t xml:space="preserve"> Глава 1. Общие положения</w:t>
      </w:r>
    </w:p>
    <w:bookmarkEnd w:id="594"/>
    <w:bookmarkStart w:name="z689" w:id="595"/>
    <w:p>
      <w:pPr>
        <w:spacing w:after="0"/>
        <w:ind w:left="0"/>
        <w:jc w:val="both"/>
      </w:pPr>
      <w:r>
        <w:rPr>
          <w:rFonts w:ascii="Times New Roman"/>
          <w:b w:val="false"/>
          <w:i w:val="false"/>
          <w:color w:val="000000"/>
          <w:sz w:val="28"/>
        </w:rPr>
        <w:t>
      Заявители на получение медицинского сертификата являются негодными при наличии врожденных или приобретенных аномалий; активного, скрытого, острого или хронического заболевания или недееспособности; ран, повреждений или последствий операции; эффект или побочный эффект от применения назначенного или не назначенного медикаментозного препарата с терапевтической, диагностической или профилактической целью, которые вызывают такую степень функциональной нетрудоспособности, что приведет к нарушению безопасно осуществлять права своего свидетельства.</w:t>
      </w:r>
    </w:p>
    <w:bookmarkEnd w:id="595"/>
    <w:bookmarkStart w:name="z690" w:id="596"/>
    <w:p>
      <w:pPr>
        <w:spacing w:after="0"/>
        <w:ind w:left="0"/>
        <w:jc w:val="left"/>
      </w:pPr>
      <w:r>
        <w:rPr>
          <w:rFonts w:ascii="Times New Roman"/>
          <w:b/>
          <w:i w:val="false"/>
          <w:color w:val="000000"/>
        </w:rPr>
        <w:t xml:space="preserve"> Глава 2. Сердечно-сосудистая система</w:t>
      </w:r>
    </w:p>
    <w:bookmarkEnd w:id="596"/>
    <w:bookmarkStart w:name="z691" w:id="597"/>
    <w:p>
      <w:pPr>
        <w:spacing w:after="0"/>
        <w:ind w:left="0"/>
        <w:jc w:val="both"/>
      </w:pPr>
      <w:r>
        <w:rPr>
          <w:rFonts w:ascii="Times New Roman"/>
          <w:b w:val="false"/>
          <w:i w:val="false"/>
          <w:color w:val="000000"/>
          <w:sz w:val="28"/>
        </w:rPr>
        <w:t xml:space="preserve">
      Кровеносная система не может иметь отклонений от норм. </w:t>
      </w:r>
    </w:p>
    <w:bookmarkEnd w:id="597"/>
    <w:bookmarkStart w:name="z692" w:id="598"/>
    <w:p>
      <w:pPr>
        <w:spacing w:after="0"/>
        <w:ind w:left="0"/>
        <w:jc w:val="both"/>
      </w:pPr>
      <w:r>
        <w:rPr>
          <w:rFonts w:ascii="Times New Roman"/>
          <w:b w:val="false"/>
          <w:i w:val="false"/>
          <w:color w:val="000000"/>
          <w:sz w:val="28"/>
        </w:rPr>
        <w:t>
      Медицинское освидетельствование при артериальной гипертензии рассматривается по уровню артериального давления и по степени выраженности рисков при артериальной гипертензии.</w:t>
      </w:r>
    </w:p>
    <w:bookmarkEnd w:id="598"/>
    <w:bookmarkStart w:name="z693" w:id="599"/>
    <w:p>
      <w:pPr>
        <w:spacing w:after="0"/>
        <w:ind w:left="0"/>
        <w:jc w:val="both"/>
      </w:pPr>
      <w:r>
        <w:rPr>
          <w:rFonts w:ascii="Times New Roman"/>
          <w:b w:val="false"/>
          <w:i w:val="false"/>
          <w:color w:val="000000"/>
          <w:sz w:val="28"/>
        </w:rPr>
        <w:t>
      При артериальной гипертензии с артериальным давлением выше 160/95 миллиметров ртутного столба, имеющей стойкий характер или при меньших величинах артериального давления, сопровождающихся высокими степенями риска с поражением органов-мишеней, заявитель признается негодным к работе и обучению.</w:t>
      </w:r>
    </w:p>
    <w:bookmarkEnd w:id="599"/>
    <w:bookmarkStart w:name="z694" w:id="600"/>
    <w:p>
      <w:pPr>
        <w:spacing w:after="0"/>
        <w:ind w:left="0"/>
        <w:jc w:val="both"/>
      </w:pPr>
      <w:r>
        <w:rPr>
          <w:rFonts w:ascii="Times New Roman"/>
          <w:b w:val="false"/>
          <w:i w:val="false"/>
          <w:color w:val="000000"/>
          <w:sz w:val="28"/>
        </w:rPr>
        <w:t>
      Заявители, у которых артериальное давление зарегистрировано 160/95 миллиметров ртутного столба и выше (по результатам суточного мониторирования артериального давления) и корригируется с помощью немедикаментозной или разрешенной для применения без отрыва от работы медикаментозной терапией, признаются годными к работе после успешного подбора медикаментозной терапии, но негодны к обучению.</w:t>
      </w:r>
    </w:p>
    <w:bookmarkEnd w:id="600"/>
    <w:bookmarkStart w:name="z695" w:id="601"/>
    <w:p>
      <w:pPr>
        <w:spacing w:after="0"/>
        <w:ind w:left="0"/>
        <w:jc w:val="both"/>
      </w:pPr>
      <w:r>
        <w:rPr>
          <w:rFonts w:ascii="Times New Roman"/>
          <w:b w:val="false"/>
          <w:i w:val="false"/>
          <w:color w:val="000000"/>
          <w:sz w:val="28"/>
        </w:rPr>
        <w:t>
      Подбор медикаментозной терапии проводится не менее 2 недель с отстранением от работы по специальности. При допуске к работе учитываются стойкость эффекта от проводимых мероприятий по результатам суточного мониторирования артериального давления, факторы риска, побочные эффекты назначаемых препаратов, переносимость нагрузочных проб.</w:t>
      </w:r>
    </w:p>
    <w:bookmarkEnd w:id="601"/>
    <w:bookmarkStart w:name="z696" w:id="602"/>
    <w:p>
      <w:pPr>
        <w:spacing w:after="0"/>
        <w:ind w:left="0"/>
        <w:jc w:val="both"/>
      </w:pPr>
      <w:r>
        <w:rPr>
          <w:rFonts w:ascii="Times New Roman"/>
          <w:b w:val="false"/>
          <w:i w:val="false"/>
          <w:color w:val="000000"/>
          <w:sz w:val="28"/>
        </w:rPr>
        <w:t>
      Для лиц, обучающихся на авиадиспетчера, допустимый уровень артериального давления составляет ниже 140/90 миллиметров ртутного столба.</w:t>
      </w:r>
    </w:p>
    <w:bookmarkEnd w:id="602"/>
    <w:bookmarkStart w:name="z697" w:id="603"/>
    <w:p>
      <w:pPr>
        <w:spacing w:after="0"/>
        <w:ind w:left="0"/>
        <w:jc w:val="both"/>
      </w:pPr>
      <w:r>
        <w:rPr>
          <w:rFonts w:ascii="Times New Roman"/>
          <w:b w:val="false"/>
          <w:i w:val="false"/>
          <w:color w:val="000000"/>
          <w:sz w:val="28"/>
        </w:rPr>
        <w:t>
      Решение о годности заявителя TML со следующим нарушением проводящей системы или ритма, перечисленные ниже, при отсутствии какой-либо другой патологии принимается после кардиологического обследования с нагрузочными пробами при успешном лечении: суправентрикулярные нарушения ритма, включая преходящие или установившиеся нарушения синоатриального узла; мерцательная аритмия; тахикардии с широким и узким комплексами; асимптоматическая синусовая брадикардия; асимптоматическая синусовая тахикардия; асимптоматические изолированные униформные супра-вентрикулярные или вентрикулярные эктопические комплексы; феномен Бругада на электрокардиограмме; атриовентрикулярная блокада тип Мобиц-1, Мобиц-2; полная блокада правой ножки пучка Гиса, полная блокада левой ножки пучка Гиса; стабильное отклонение электрической оси влево; асимптоматическое удлинение интервала QT.</w:t>
      </w:r>
    </w:p>
    <w:bookmarkEnd w:id="603"/>
    <w:bookmarkStart w:name="z698" w:id="604"/>
    <w:p>
      <w:pPr>
        <w:spacing w:after="0"/>
        <w:ind w:left="0"/>
        <w:jc w:val="both"/>
      </w:pPr>
      <w:r>
        <w:rPr>
          <w:rFonts w:ascii="Times New Roman"/>
          <w:b w:val="false"/>
          <w:i w:val="false"/>
          <w:color w:val="000000"/>
          <w:sz w:val="28"/>
        </w:rPr>
        <w:t>
      Заявителям, которым проведена абляция, признаются годными к работе (обучению) через два месяца по результатам электрофизиологического исследования, демонстрирующего удовлетворительные результаты, с ограничением TML на период не менее одного года.</w:t>
      </w:r>
    </w:p>
    <w:bookmarkEnd w:id="604"/>
    <w:bookmarkStart w:name="z699" w:id="605"/>
    <w:p>
      <w:pPr>
        <w:spacing w:after="0"/>
        <w:ind w:left="0"/>
        <w:jc w:val="both"/>
      </w:pPr>
      <w:r>
        <w:rPr>
          <w:rFonts w:ascii="Times New Roman"/>
          <w:b w:val="false"/>
          <w:i w:val="false"/>
          <w:color w:val="000000"/>
          <w:sz w:val="28"/>
        </w:rPr>
        <w:t>
      Заявители, не предъявляющие жалоб, с нарушением ритма и проводимости сердца, не перечисленными выше, с лабильными изменениями конечной части желудочкового комплекса ЭКГ (-SТ и -T), поддающиеся нормализации при приеме бета-адреноблокаторов, признаются годными к работе.</w:t>
      </w:r>
    </w:p>
    <w:bookmarkEnd w:id="605"/>
    <w:bookmarkStart w:name="z700" w:id="606"/>
    <w:p>
      <w:pPr>
        <w:spacing w:after="0"/>
        <w:ind w:left="0"/>
        <w:jc w:val="both"/>
      </w:pPr>
      <w:r>
        <w:rPr>
          <w:rFonts w:ascii="Times New Roman"/>
          <w:b w:val="false"/>
          <w:i w:val="false"/>
          <w:color w:val="000000"/>
          <w:sz w:val="28"/>
        </w:rPr>
        <w:t>
      Подозрение на ишемию миокарда требует кардиологического обследования. Стенокардия, контролируемая приемом антиангинальных препаратов, является препятствием для получения и (или) продления медицинского сертификата.</w:t>
      </w:r>
    </w:p>
    <w:bookmarkEnd w:id="606"/>
    <w:bookmarkStart w:name="z701" w:id="607"/>
    <w:p>
      <w:pPr>
        <w:spacing w:after="0"/>
        <w:ind w:left="0"/>
        <w:jc w:val="both"/>
      </w:pPr>
      <w:r>
        <w:rPr>
          <w:rFonts w:ascii="Times New Roman"/>
          <w:b w:val="false"/>
          <w:i w:val="false"/>
          <w:color w:val="000000"/>
          <w:sz w:val="28"/>
        </w:rPr>
        <w:t>
      Заявители, перенесшие хирургическое замещение коронарной артерии или ангиопластику (со стентом или без него) либо другую операцию на сердце, или в анамнезе которого зарегистрирован инфаркт миокарда, или который имеет другое кардиологическое заболевание, которое приведет к утрате работоспособности, считается непригодным, кроме случаев, когда состояние заявителя обследовалось и оценивалось при кардиологическом обследовании и было признано, что оно не препятствует безопасному осуществлению заявителем прав, предоставляемых его свидетельством при условии, что прошло 6 месяцев после операции, учтены все факторы риска сердечно-сосудистых заболеваний, не имеется симптомов и не требуется прием антиангинальных средств, при положительных результатах расширенного кардиологического обследования (эхоКГ, ЭКГ с нагрузкой стадии 4 протокола Брюса, коронароангиография с оценкой кардиолога) с последующим кардиологическим обследованием при каждом продлении медицинского сертификата с ограничением TML. Заявители для обучения на авиадиспетчера признаются негодными.</w:t>
      </w:r>
    </w:p>
    <w:bookmarkEnd w:id="607"/>
    <w:bookmarkStart w:name="z702" w:id="608"/>
    <w:p>
      <w:pPr>
        <w:spacing w:after="0"/>
        <w:ind w:left="0"/>
        <w:jc w:val="both"/>
      </w:pPr>
      <w:r>
        <w:rPr>
          <w:rFonts w:ascii="Times New Roman"/>
          <w:b w:val="false"/>
          <w:i w:val="false"/>
          <w:color w:val="000000"/>
          <w:sz w:val="28"/>
        </w:rPr>
        <w:t>
      При умеренных и значительных регургитациях митрального и аортального клапанов допуск с ограничением TML на период не менее одного года проводится после эхокардиографии и нагрузочных проб при условии допустимых размеров левого желудочка с удовлетворительной сократительной функцией миокарда при митральном пороке и отсутствии патологии восходящей аорты при аортальном пороке. В последующем проводится ежегодное кардиологическое обследование.</w:t>
      </w:r>
    </w:p>
    <w:bookmarkEnd w:id="608"/>
    <w:bookmarkStart w:name="z703" w:id="609"/>
    <w:p>
      <w:pPr>
        <w:spacing w:after="0"/>
        <w:ind w:left="0"/>
        <w:jc w:val="both"/>
      </w:pPr>
      <w:r>
        <w:rPr>
          <w:rFonts w:ascii="Times New Roman"/>
          <w:b w:val="false"/>
          <w:i w:val="false"/>
          <w:color w:val="000000"/>
          <w:sz w:val="28"/>
        </w:rPr>
        <w:t>
      Пороки развития, заболевания, облитерирующие заболевания артерий (эндартериит, атеросклероз), атеросклеротические окклюзии, аневризмы, варикозное расширение вен (с признаками трофических расстройств, декомпенсации кровообращения, при истончении кожи над узлами с угрозой их разрыва), тромбофлебит, последствия заболеваний и повреждений сосудов, а также операций на них, сопровождающиеся нарушением кровообращения, лимфообращения, трофическими расстройствами, болевым синдромом, а также прием антикоагулянтов с лечебной целью являются противопоказанием для работы. Вопрос возобновления медицинского сертификата решается при нормализации лабораторных показателей, компенсации кровообращения и лимфообращения, отсутствии болевого синдрома, без клинических проявлений заболевания после расширенного медицинского обследования по результатам лечения (хирургического, консервативного) не ранее 6 месяцев стабильного состояния при приеме антикоагулянтной терапии с профилактической целью. Заявители для обучения на авиадиспетчера признаются негодными.</w:t>
      </w:r>
    </w:p>
    <w:bookmarkEnd w:id="609"/>
    <w:bookmarkStart w:name="z704" w:id="610"/>
    <w:p>
      <w:pPr>
        <w:spacing w:after="0"/>
        <w:ind w:left="0"/>
        <w:jc w:val="both"/>
      </w:pPr>
      <w:r>
        <w:rPr>
          <w:rFonts w:ascii="Times New Roman"/>
          <w:b w:val="false"/>
          <w:i w:val="false"/>
          <w:color w:val="000000"/>
          <w:sz w:val="28"/>
        </w:rPr>
        <w:t>
      Болезни сердца неатеросклеротического характера: острые и вялотекущие заболевания или последствия перенесенных заболеваний с выраженным нарушением ритма и проводимости, умеренные и значительно выраженные комбинированные пороки сердца, дилатационные, гипертрофические и рестриктивные кардиомиопатии с выраженным нарушением функции - являются противопоказанием к обучению на авиадиспетчера.</w:t>
      </w:r>
    </w:p>
    <w:bookmarkEnd w:id="610"/>
    <w:bookmarkStart w:name="z705" w:id="611"/>
    <w:p>
      <w:pPr>
        <w:spacing w:after="0"/>
        <w:ind w:left="0"/>
        <w:jc w:val="both"/>
      </w:pPr>
      <w:r>
        <w:rPr>
          <w:rFonts w:ascii="Times New Roman"/>
          <w:b w:val="false"/>
          <w:i w:val="false"/>
          <w:color w:val="000000"/>
          <w:sz w:val="28"/>
        </w:rPr>
        <w:t>
      Допуск к работе после планового оперативного лечения неосложненного варикозного расширения вен нижних конечностей решается через 6 недель после операции по результатам расширенного обследования.</w:t>
      </w:r>
    </w:p>
    <w:bookmarkEnd w:id="611"/>
    <w:bookmarkStart w:name="z706" w:id="612"/>
    <w:p>
      <w:pPr>
        <w:spacing w:after="0"/>
        <w:ind w:left="0"/>
        <w:jc w:val="left"/>
      </w:pPr>
      <w:r>
        <w:rPr>
          <w:rFonts w:ascii="Times New Roman"/>
          <w:b/>
          <w:i w:val="false"/>
          <w:color w:val="000000"/>
        </w:rPr>
        <w:t xml:space="preserve"> Глава 3. Система органов дыхания</w:t>
      </w:r>
    </w:p>
    <w:bookmarkEnd w:id="612"/>
    <w:bookmarkStart w:name="z707" w:id="613"/>
    <w:p>
      <w:pPr>
        <w:spacing w:after="0"/>
        <w:ind w:left="0"/>
        <w:jc w:val="both"/>
      </w:pPr>
      <w:r>
        <w:rPr>
          <w:rFonts w:ascii="Times New Roman"/>
          <w:b w:val="false"/>
          <w:i w:val="false"/>
          <w:color w:val="000000"/>
          <w:sz w:val="28"/>
        </w:rPr>
        <w:t xml:space="preserve">
      Заявитель является негодным при наличии острой легочной недостаточности или какого-либо активного поражения структуры легких, средостения или плевры, которые вызывают появление симптомов утраты трудоспособности при работе в обычных или аварийных условиях. </w:t>
      </w:r>
    </w:p>
    <w:bookmarkEnd w:id="613"/>
    <w:bookmarkStart w:name="z708" w:id="614"/>
    <w:p>
      <w:pPr>
        <w:spacing w:after="0"/>
        <w:ind w:left="0"/>
        <w:jc w:val="both"/>
      </w:pPr>
      <w:r>
        <w:rPr>
          <w:rFonts w:ascii="Times New Roman"/>
          <w:b w:val="false"/>
          <w:i w:val="false"/>
          <w:color w:val="000000"/>
          <w:sz w:val="28"/>
        </w:rPr>
        <w:t>
      Признание годности проводится после восстановления функции легких и их удовлетворительного состояния по результатам исследований.</w:t>
      </w:r>
    </w:p>
    <w:bookmarkEnd w:id="614"/>
    <w:bookmarkStart w:name="z709" w:id="615"/>
    <w:p>
      <w:pPr>
        <w:spacing w:after="0"/>
        <w:ind w:left="0"/>
        <w:jc w:val="both"/>
      </w:pPr>
      <w:r>
        <w:rPr>
          <w:rFonts w:ascii="Times New Roman"/>
          <w:b w:val="false"/>
          <w:i w:val="false"/>
          <w:color w:val="000000"/>
          <w:sz w:val="28"/>
        </w:rPr>
        <w:t>
      Болезни органов дыхания с выраженным нарушением функций и (или) склонные к обострениям: бронхиальная астма, бронхоэктатическая болезнь, активный саркоидоз, хроническая обструктивная болезнь легких (ХОБЛ) с выраженным нарушением функции внешнего дыхания, синдром обструктивного апноэ сна, крупное оперативное вмешательство на органах грудной клетки, пульмонэктомия являются противопоказанием для работы (обучению), кроме случаев, когда состояние заявителя обследовалось и оценивалось и было признано, что не препятствует безопасному осуществлению заявителем профессиональных обязанностей, предоставляемых его свидетельством или квалификационными отметками.</w:t>
      </w:r>
    </w:p>
    <w:bookmarkEnd w:id="615"/>
    <w:bookmarkStart w:name="z710" w:id="616"/>
    <w:p>
      <w:pPr>
        <w:spacing w:after="0"/>
        <w:ind w:left="0"/>
        <w:jc w:val="both"/>
      </w:pPr>
      <w:r>
        <w:rPr>
          <w:rFonts w:ascii="Times New Roman"/>
          <w:b w:val="false"/>
          <w:i w:val="false"/>
          <w:color w:val="000000"/>
          <w:sz w:val="28"/>
        </w:rPr>
        <w:t>
      Активный саркоидоз и синдром обструктивного апноэ сна требуют расширенного кардиологического обследования.</w:t>
      </w:r>
    </w:p>
    <w:bookmarkEnd w:id="616"/>
    <w:bookmarkStart w:name="z711" w:id="617"/>
    <w:p>
      <w:pPr>
        <w:spacing w:after="0"/>
        <w:ind w:left="0"/>
        <w:jc w:val="both"/>
      </w:pPr>
      <w:r>
        <w:rPr>
          <w:rFonts w:ascii="Times New Roman"/>
          <w:b w:val="false"/>
          <w:i w:val="false"/>
          <w:color w:val="000000"/>
          <w:sz w:val="28"/>
        </w:rPr>
        <w:t>
      Употребление лекарственных средств для лечения астмы является основанием для признания заявителя негодным, за исключением тех лекарственных средств, применение которых совместимо с безопасным осуществлением профессиональных обязанностей, предоставляемых его свидетельством и квалификационными отметками.</w:t>
      </w:r>
    </w:p>
    <w:bookmarkEnd w:id="617"/>
    <w:bookmarkStart w:name="z712" w:id="618"/>
    <w:p>
      <w:pPr>
        <w:spacing w:after="0"/>
        <w:ind w:left="0"/>
        <w:jc w:val="both"/>
      </w:pPr>
      <w:r>
        <w:rPr>
          <w:rFonts w:ascii="Times New Roman"/>
          <w:b w:val="false"/>
          <w:i w:val="false"/>
          <w:color w:val="000000"/>
          <w:sz w:val="28"/>
        </w:rPr>
        <w:t>
      Заявители с ХОБЛ в стадии ремиссии с ограниченным пневмосклерозом и сохранением функции дыхания допускаются к работе без ограничений, при умеренных нарушениях функции дыхания применяется ограничение TML с расширенным обследованием дыхательной и сердечно-сосудистой системы при каждом продлении медицинского сертификата.</w:t>
      </w:r>
    </w:p>
    <w:bookmarkEnd w:id="618"/>
    <w:bookmarkStart w:name="z713" w:id="619"/>
    <w:p>
      <w:pPr>
        <w:spacing w:after="0"/>
        <w:ind w:left="0"/>
        <w:jc w:val="both"/>
      </w:pPr>
      <w:r>
        <w:rPr>
          <w:rFonts w:ascii="Times New Roman"/>
          <w:b w:val="false"/>
          <w:i w:val="false"/>
          <w:color w:val="000000"/>
          <w:sz w:val="28"/>
        </w:rPr>
        <w:t>
      Заявители с клиническим излечением или остаточными явлениями после перенесенного туберкулеза (ограниченный фиброз, очаги обызвествления, междолевые и плевральные спайки, апикальные или плевральные наслоения) без смещения органов средостения и без нарушения или с умеренным нарушением функции внешнего дыхания допускаются к работе (к обучению допускаются заявители без нарушения функции внешнего дыхания).</w:t>
      </w:r>
    </w:p>
    <w:bookmarkEnd w:id="619"/>
    <w:bookmarkStart w:name="z714" w:id="620"/>
    <w:p>
      <w:pPr>
        <w:spacing w:after="0"/>
        <w:ind w:left="0"/>
        <w:jc w:val="both"/>
      </w:pPr>
      <w:r>
        <w:rPr>
          <w:rFonts w:ascii="Times New Roman"/>
          <w:b w:val="false"/>
          <w:i w:val="false"/>
          <w:color w:val="000000"/>
          <w:sz w:val="28"/>
        </w:rPr>
        <w:t>
      Заявители с активными формами туберкулеза органов дыхания или с выраженными остаточными изменениями признаются негодными к работе (обучению). Заявители после закрытия листка нетрудоспособности в противотуберкулезном диспансере представляют заключение противотуберкулезного диспансера с разрешением допуска к работе.</w:t>
      </w:r>
    </w:p>
    <w:bookmarkEnd w:id="620"/>
    <w:bookmarkStart w:name="z715" w:id="621"/>
    <w:p>
      <w:pPr>
        <w:spacing w:after="0"/>
        <w:ind w:left="0"/>
        <w:jc w:val="both"/>
      </w:pPr>
      <w:r>
        <w:rPr>
          <w:rFonts w:ascii="Times New Roman"/>
          <w:b w:val="false"/>
          <w:i w:val="false"/>
          <w:color w:val="000000"/>
          <w:sz w:val="28"/>
        </w:rPr>
        <w:t>
      После операции по поводу заболеваний органов грудной полости и средостения, пороков развития, болезнях грудной клетки и диафрагмы, последствиях травм, при наличии инородных тел в грудной стенке или ткани легких, отдаленных от крупных сосудов сердца без клинических проявлений, при травматическом пневмотораксе заявители признаются негодными к работе (обучению) в течение 3-6 месяцев после операции, пока последствия оперативного вмешательства не будут препятствовать безопасному осуществлению прав свидетельства по результатам расширенного обследования дыхательной и сердечно-сосудистой системы.</w:t>
      </w:r>
    </w:p>
    <w:bookmarkEnd w:id="621"/>
    <w:bookmarkStart w:name="z716" w:id="622"/>
    <w:p>
      <w:pPr>
        <w:spacing w:after="0"/>
        <w:ind w:left="0"/>
        <w:jc w:val="left"/>
      </w:pPr>
      <w:r>
        <w:rPr>
          <w:rFonts w:ascii="Times New Roman"/>
          <w:b/>
          <w:i w:val="false"/>
          <w:color w:val="000000"/>
        </w:rPr>
        <w:t xml:space="preserve"> Глава 4. Пищеварительная система</w:t>
      </w:r>
    </w:p>
    <w:bookmarkEnd w:id="622"/>
    <w:bookmarkStart w:name="z717" w:id="623"/>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желудочно-кишечного тракта, препятствующих безопасному выполнению полномочий прилагаемого свидетельства.</w:t>
      </w:r>
    </w:p>
    <w:bookmarkEnd w:id="623"/>
    <w:bookmarkStart w:name="z718" w:id="624"/>
    <w:p>
      <w:pPr>
        <w:spacing w:after="0"/>
        <w:ind w:left="0"/>
        <w:jc w:val="both"/>
      </w:pPr>
      <w:r>
        <w:rPr>
          <w:rFonts w:ascii="Times New Roman"/>
          <w:b w:val="false"/>
          <w:i w:val="false"/>
          <w:color w:val="000000"/>
          <w:sz w:val="28"/>
        </w:rPr>
        <w:t>
      Функциональные или структурные органические заболевания пищеварительной системы, препятствующие безопасному выполнению профессиональных обязанностей соответствующего свидетельства, являются причиной признания заявителя негодным. Заявители с последствиями заболевания или хирургического вмешательства желудочно-кишечного тракта, с угрозой утраты трудоспособности, в частности, с обструкцией, вследствие стриктуры, сужения или компрессии, оцениваются как непригодные по состоянию здоровья.</w:t>
      </w:r>
    </w:p>
    <w:bookmarkEnd w:id="624"/>
    <w:bookmarkStart w:name="z719" w:id="625"/>
    <w:p>
      <w:pPr>
        <w:spacing w:after="0"/>
        <w:ind w:left="0"/>
        <w:jc w:val="both"/>
      </w:pPr>
      <w:r>
        <w:rPr>
          <w:rFonts w:ascii="Times New Roman"/>
          <w:b w:val="false"/>
          <w:i w:val="false"/>
          <w:color w:val="000000"/>
          <w:sz w:val="28"/>
        </w:rPr>
        <w:t>
      Заявители со следующей патологией желудочно-кишечного тракта: рецидивирующие диспепсические расстройства, требующие медикаментозного лечения; осложнения язвенной болезни (рецидивы, кровотечение, перфорация, пенетрации); гепатиты в активной стадии, хронические гепатиты с высокой и средней степенью активности (любой этиологии), цирроз печени; симптомная желчнокаменная болезнь или бессимптомная с небольшими многочисленными камнями; острые или хронические панкреатиты и холециститы; острое или хроническое воспалительное заболевание кишечника; заболевания прямой кишки и параректальной клетчатки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какого-либо из органов рассматриваются как непригодные до устранения симптомов, вызывающих ограничение трудоспособности.</w:t>
      </w:r>
    </w:p>
    <w:bookmarkEnd w:id="625"/>
    <w:bookmarkStart w:name="z720" w:id="626"/>
    <w:p>
      <w:pPr>
        <w:spacing w:after="0"/>
        <w:ind w:left="0"/>
        <w:jc w:val="both"/>
      </w:pPr>
      <w:r>
        <w:rPr>
          <w:rFonts w:ascii="Times New Roman"/>
          <w:b w:val="false"/>
          <w:i w:val="false"/>
          <w:color w:val="000000"/>
          <w:sz w:val="28"/>
        </w:rPr>
        <w:t>
      Допуск к работе рассматривается после успешно проведенного лечения по удовлетворительным результатам расширенного гастроэнтерологического обследования.</w:t>
      </w:r>
    </w:p>
    <w:bookmarkEnd w:id="626"/>
    <w:bookmarkStart w:name="z721" w:id="627"/>
    <w:p>
      <w:pPr>
        <w:spacing w:after="0"/>
        <w:ind w:left="0"/>
        <w:jc w:val="both"/>
      </w:pPr>
      <w:r>
        <w:rPr>
          <w:rFonts w:ascii="Times New Roman"/>
          <w:b w:val="false"/>
          <w:i w:val="false"/>
          <w:color w:val="000000"/>
          <w:sz w:val="28"/>
        </w:rPr>
        <w:t>
      Годность к работе при трансплантации печени рассматривается через 12 месяцев после операции, расширенного гастроэнтерологического обследования, с учетом предполагаемого фармакологического действия используемого препарата, с ограничением TML бессрочно.</w:t>
      </w:r>
    </w:p>
    <w:bookmarkEnd w:id="627"/>
    <w:bookmarkStart w:name="z722" w:id="628"/>
    <w:p>
      <w:pPr>
        <w:spacing w:after="0"/>
        <w:ind w:left="0"/>
        <w:jc w:val="both"/>
      </w:pPr>
      <w:r>
        <w:rPr>
          <w:rFonts w:ascii="Times New Roman"/>
          <w:b w:val="false"/>
          <w:i w:val="false"/>
          <w:color w:val="000000"/>
          <w:sz w:val="28"/>
        </w:rPr>
        <w:t>
      При холецистолитиазе с бессимптомным одиночным крупным камнем рекомендуется проведение мероприятий по его удалению в плановом порядке, выдается ограничение TML.</w:t>
      </w:r>
    </w:p>
    <w:bookmarkEnd w:id="628"/>
    <w:bookmarkStart w:name="z723" w:id="629"/>
    <w:p>
      <w:pPr>
        <w:spacing w:after="0"/>
        <w:ind w:left="0"/>
        <w:jc w:val="both"/>
      </w:pPr>
      <w:r>
        <w:rPr>
          <w:rFonts w:ascii="Times New Roman"/>
          <w:b w:val="false"/>
          <w:i w:val="false"/>
          <w:color w:val="000000"/>
          <w:sz w:val="28"/>
        </w:rPr>
        <w:t>
      Заявители с хроническим воспалительным заболеванием кишечника признаются годными с ограничением TML на 1 год в течение 3 лет, если болезнь находится в установившейся ремиссии, состояние является стабильным и нет необходимости применения стероидов системного действия.</w:t>
      </w:r>
    </w:p>
    <w:bookmarkEnd w:id="629"/>
    <w:bookmarkStart w:name="z724" w:id="630"/>
    <w:p>
      <w:pPr>
        <w:spacing w:after="0"/>
        <w:ind w:left="0"/>
        <w:jc w:val="both"/>
      </w:pPr>
      <w:r>
        <w:rPr>
          <w:rFonts w:ascii="Times New Roman"/>
          <w:b w:val="false"/>
          <w:i w:val="false"/>
          <w:color w:val="000000"/>
          <w:sz w:val="28"/>
        </w:rPr>
        <w:t>
      При спаечной болезни с выраженными клиническими проявлениями, не устраненной причине заворота кишечника заявители на обучение авиадиспетчера признаются негодными. Долихосигма без клинических проявлений не является основанием для решения о негодности.</w:t>
      </w:r>
    </w:p>
    <w:bookmarkEnd w:id="630"/>
    <w:bookmarkStart w:name="z725" w:id="631"/>
    <w:p>
      <w:pPr>
        <w:spacing w:after="0"/>
        <w:ind w:left="0"/>
        <w:jc w:val="both"/>
      </w:pPr>
      <w:r>
        <w:rPr>
          <w:rFonts w:ascii="Times New Roman"/>
          <w:b w:val="false"/>
          <w:i w:val="false"/>
          <w:color w:val="000000"/>
          <w:sz w:val="28"/>
        </w:rPr>
        <w:t>
      Диагностированная грыжа, мешающая безопасно выполнять профессиональные обязанности, является причиной дисквалификации до устранения симптомов, вызывающих ограничение трудоспособности. При паховых грыжах и грыжах брюшной стенки при отсутствии риска ущемления и болевого синдрома рекомендуется оперативное лечение в плановом порядке с ограничением TML. При пупочных грыжах показанием для оперативного лечения является болевой синдром.</w:t>
      </w:r>
    </w:p>
    <w:bookmarkEnd w:id="631"/>
    <w:bookmarkStart w:name="z726" w:id="632"/>
    <w:p>
      <w:pPr>
        <w:spacing w:after="0"/>
        <w:ind w:left="0"/>
        <w:jc w:val="left"/>
      </w:pPr>
      <w:r>
        <w:rPr>
          <w:rFonts w:ascii="Times New Roman"/>
          <w:b/>
          <w:i w:val="false"/>
          <w:color w:val="000000"/>
        </w:rPr>
        <w:t xml:space="preserve"> Глава 5. Метаболические нарушения и эндокринная система</w:t>
      </w:r>
    </w:p>
    <w:bookmarkEnd w:id="632"/>
    <w:bookmarkStart w:name="z727" w:id="633"/>
    <w:p>
      <w:pPr>
        <w:spacing w:after="0"/>
        <w:ind w:left="0"/>
        <w:jc w:val="both"/>
      </w:pPr>
      <w:r>
        <w:rPr>
          <w:rFonts w:ascii="Times New Roman"/>
          <w:b w:val="false"/>
          <w:i w:val="false"/>
          <w:color w:val="000000"/>
          <w:sz w:val="28"/>
        </w:rPr>
        <w:t>
      Заявители с нарушениями обмена веществ, функций пищеварительного тракта или желез внутренней секреции, которые препятствуют безопасному осуществлению профессиональных обязанностей, предоставляемых их свидетельствами и квалификационными отметками, считаются негодными.</w:t>
      </w:r>
    </w:p>
    <w:bookmarkEnd w:id="633"/>
    <w:bookmarkStart w:name="z728" w:id="634"/>
    <w:p>
      <w:pPr>
        <w:spacing w:after="0"/>
        <w:ind w:left="0"/>
        <w:jc w:val="both"/>
      </w:pPr>
      <w:r>
        <w:rPr>
          <w:rFonts w:ascii="Times New Roman"/>
          <w:b w:val="false"/>
          <w:i w:val="false"/>
          <w:color w:val="000000"/>
          <w:sz w:val="28"/>
        </w:rPr>
        <w:t>
      Функциональные или структурные органические заболевания эндокринной системы, пищевые и метаболические нарушения, препятствующие безопасному выполнению профессиональных обязанностей соответствующего свидетельства, являются причиной признания заявителя негодным.</w:t>
      </w:r>
    </w:p>
    <w:bookmarkEnd w:id="634"/>
    <w:bookmarkStart w:name="z729" w:id="635"/>
    <w:p>
      <w:pPr>
        <w:spacing w:after="0"/>
        <w:ind w:left="0"/>
        <w:jc w:val="both"/>
      </w:pPr>
      <w:r>
        <w:rPr>
          <w:rFonts w:ascii="Times New Roman"/>
          <w:b w:val="false"/>
          <w:i w:val="false"/>
          <w:color w:val="000000"/>
          <w:sz w:val="28"/>
        </w:rPr>
        <w:t>
      Заявители с метаболическими или эндокринными нарушениями признаются годными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bookmarkEnd w:id="635"/>
    <w:bookmarkStart w:name="z730" w:id="636"/>
    <w:p>
      <w:pPr>
        <w:spacing w:after="0"/>
        <w:ind w:left="0"/>
        <w:jc w:val="both"/>
      </w:pPr>
      <w:r>
        <w:rPr>
          <w:rFonts w:ascii="Times New Roman"/>
          <w:b w:val="false"/>
          <w:i w:val="false"/>
          <w:color w:val="000000"/>
          <w:sz w:val="28"/>
        </w:rPr>
        <w:t>
      Заявители с инсулинонезависимым сахарным диабетом считаются негодными, за исключением случаев, когда заболевание удовлетворительно контролируется с помощью диеты или диеты в сочетании с пероральным приемом противодиабетических препаратов,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636"/>
    <w:bookmarkStart w:name="z731" w:id="637"/>
    <w:p>
      <w:pPr>
        <w:spacing w:after="0"/>
        <w:ind w:left="0"/>
        <w:jc w:val="both"/>
      </w:pPr>
      <w:r>
        <w:rPr>
          <w:rFonts w:ascii="Times New Roman"/>
          <w:b w:val="false"/>
          <w:i w:val="false"/>
          <w:color w:val="000000"/>
          <w:sz w:val="28"/>
        </w:rPr>
        <w:t>
      Допуск к работе осуществляется при полной компенсации углеводного обмена без применения лекарственных препаратов, вызывающих гипогликемию. Разрешается использование противодиабетических препаратов, которые не вызывают гипогликемию - ингибиторов альфа-глюкозидазы (глюкобай) и (или) группы бигуанидов (метформин) как дополнение к диете.</w:t>
      </w:r>
    </w:p>
    <w:bookmarkEnd w:id="637"/>
    <w:bookmarkStart w:name="z732" w:id="638"/>
    <w:p>
      <w:pPr>
        <w:spacing w:after="0"/>
        <w:ind w:left="0"/>
        <w:jc w:val="both"/>
      </w:pPr>
      <w:r>
        <w:rPr>
          <w:rFonts w:ascii="Times New Roman"/>
          <w:b w:val="false"/>
          <w:i w:val="false"/>
          <w:color w:val="000000"/>
          <w:sz w:val="28"/>
        </w:rPr>
        <w:t>
      При впервые выявленной форме сахарного диабета 2 типа обладатель медицинского сертификата подлежит наблюдению и лечению до двух месяцев. Допуск к работе решается после расширенного освидетельствования для исключения таких осложнений, как ангиопатии коронарных артерий, церебральных и периферических сосудов, сосудов почек, сетчатки, развитие катаракты. Заявители для обучения с болезнями эндокринной системы любой степени выраженности признаются негодными.</w:t>
      </w:r>
    </w:p>
    <w:bookmarkEnd w:id="638"/>
    <w:bookmarkStart w:name="z733" w:id="639"/>
    <w:p>
      <w:pPr>
        <w:spacing w:after="0"/>
        <w:ind w:left="0"/>
        <w:jc w:val="both"/>
      </w:pPr>
      <w:r>
        <w:rPr>
          <w:rFonts w:ascii="Times New Roman"/>
          <w:b w:val="false"/>
          <w:i w:val="false"/>
          <w:color w:val="000000"/>
          <w:sz w:val="28"/>
        </w:rPr>
        <w:t>
      При выявлении гипогликемии, почечной глюкозурии заявители подлежат расширенному обследованию.</w:t>
      </w:r>
    </w:p>
    <w:bookmarkEnd w:id="639"/>
    <w:bookmarkStart w:name="z734" w:id="640"/>
    <w:p>
      <w:pPr>
        <w:spacing w:after="0"/>
        <w:ind w:left="0"/>
        <w:jc w:val="both"/>
      </w:pPr>
      <w:r>
        <w:rPr>
          <w:rFonts w:ascii="Times New Roman"/>
          <w:b w:val="false"/>
          <w:i w:val="false"/>
          <w:color w:val="000000"/>
          <w:sz w:val="28"/>
        </w:rPr>
        <w:t>
      Диффузное эутиреоидное увеличение щитовидной железы 1 и 2 степени, нарушение толерантности к углеводам не дают оснований для установления диагноза.</w:t>
      </w:r>
    </w:p>
    <w:bookmarkEnd w:id="640"/>
    <w:bookmarkStart w:name="z735" w:id="641"/>
    <w:p>
      <w:pPr>
        <w:spacing w:after="0"/>
        <w:ind w:left="0"/>
        <w:jc w:val="both"/>
      </w:pPr>
      <w:r>
        <w:rPr>
          <w:rFonts w:ascii="Times New Roman"/>
          <w:b w:val="false"/>
          <w:i w:val="false"/>
          <w:color w:val="000000"/>
          <w:sz w:val="28"/>
        </w:rPr>
        <w:t>
      Решение о допуске к работе заявителя при нарушениях функции щитовидной железы принимается после лечения не менее трех месяцев по достижении стойкого эутиреоидного состояния с ежегодным контролем гормонов щитовидной железы: при тиреотоксикозе - без применения медикаментозных средств во время работы; при гипотиреозе – с регулярным приемом подобранной дозы препарата.</w:t>
      </w:r>
    </w:p>
    <w:bookmarkEnd w:id="641"/>
    <w:bookmarkStart w:name="z736" w:id="642"/>
    <w:p>
      <w:pPr>
        <w:spacing w:after="0"/>
        <w:ind w:left="0"/>
        <w:jc w:val="both"/>
      </w:pPr>
      <w:r>
        <w:rPr>
          <w:rFonts w:ascii="Times New Roman"/>
          <w:b w:val="false"/>
          <w:i w:val="false"/>
          <w:color w:val="000000"/>
          <w:sz w:val="28"/>
        </w:rPr>
        <w:t>
      Лицам с избыточной массой тела проводится обследование для установления характера экзогенно-конституционального ожирения. Степень ожирения устанавливается согласно оценке веса тела по величине индекса массы тела (ИМТ) по Кетле.</w:t>
      </w:r>
    </w:p>
    <w:bookmarkEnd w:id="642"/>
    <w:bookmarkStart w:name="z737" w:id="643"/>
    <w:p>
      <w:pPr>
        <w:spacing w:after="0"/>
        <w:ind w:left="0"/>
        <w:jc w:val="both"/>
      </w:pPr>
      <w:r>
        <w:rPr>
          <w:rFonts w:ascii="Times New Roman"/>
          <w:b w:val="false"/>
          <w:i w:val="false"/>
          <w:color w:val="000000"/>
          <w:sz w:val="28"/>
        </w:rPr>
        <w:t xml:space="preserve">
      Заявители с ИМТ &gt;35,0 признаются годными при условии, что избыток веса не будет препятствовать безопасному осуществлению прав соответствующего свидетельства и при удовлетворительных результатах по оценке рисков развития метаболического синдрома (метаболических, гормональных и клинических нарушений при повышенном артериальном давлении с увеличением массы висцерального жира, снижением чувствительности периферических тканей к инсулину и гиперинсулинемией, нарушающим углеводный, липидный, пуриновый обмен). </w:t>
      </w:r>
    </w:p>
    <w:bookmarkEnd w:id="643"/>
    <w:bookmarkStart w:name="z738" w:id="644"/>
    <w:p>
      <w:pPr>
        <w:spacing w:after="0"/>
        <w:ind w:left="0"/>
        <w:jc w:val="both"/>
      </w:pPr>
      <w:r>
        <w:rPr>
          <w:rFonts w:ascii="Times New Roman"/>
          <w:b w:val="false"/>
          <w:i w:val="false"/>
          <w:color w:val="000000"/>
          <w:sz w:val="28"/>
        </w:rPr>
        <w:t>
      При симптоматическом (вторичном) ожирении эндокринного, церебрального генеза оценка годности проводится по основному заболеванию.</w:t>
      </w:r>
    </w:p>
    <w:bookmarkEnd w:id="644"/>
    <w:bookmarkStart w:name="z739" w:id="645"/>
    <w:p>
      <w:pPr>
        <w:spacing w:after="0"/>
        <w:ind w:left="0"/>
        <w:jc w:val="left"/>
      </w:pPr>
      <w:r>
        <w:rPr>
          <w:rFonts w:ascii="Times New Roman"/>
          <w:b/>
          <w:i w:val="false"/>
          <w:color w:val="000000"/>
        </w:rPr>
        <w:t xml:space="preserve"> Глава 6. Гематология</w:t>
      </w:r>
    </w:p>
    <w:bookmarkEnd w:id="645"/>
    <w:bookmarkStart w:name="z740" w:id="646"/>
    <w:p>
      <w:pPr>
        <w:spacing w:after="0"/>
        <w:ind w:left="0"/>
        <w:jc w:val="both"/>
      </w:pPr>
      <w:r>
        <w:rPr>
          <w:rFonts w:ascii="Times New Roman"/>
          <w:b w:val="false"/>
          <w:i w:val="false"/>
          <w:color w:val="000000"/>
          <w:sz w:val="28"/>
        </w:rPr>
        <w:t>
      Заявители являются негодными при наличии гематологических заболеваний, препятствующих безопасному выполнению профессиональных обязанностей соответствующего свидетельства.</w:t>
      </w:r>
    </w:p>
    <w:bookmarkEnd w:id="646"/>
    <w:bookmarkStart w:name="z741" w:id="647"/>
    <w:p>
      <w:pPr>
        <w:spacing w:after="0"/>
        <w:ind w:left="0"/>
        <w:jc w:val="both"/>
      </w:pPr>
      <w:r>
        <w:rPr>
          <w:rFonts w:ascii="Times New Roman"/>
          <w:b w:val="false"/>
          <w:i w:val="false"/>
          <w:color w:val="000000"/>
          <w:sz w:val="28"/>
        </w:rPr>
        <w:t>
      Оценка годности заявителей с гематологическими расстройствами, такими как нарушение коагуляции, геморрагические или тромботические расстройства; лейкемии; полицитемии, гемоглобинопатии; значительное увеличение лимфатических узлов; увеличение селезенки, проводится после расширенного обследования и консультации гематолога.</w:t>
      </w:r>
    </w:p>
    <w:bookmarkEnd w:id="647"/>
    <w:bookmarkStart w:name="z742" w:id="648"/>
    <w:p>
      <w:pPr>
        <w:spacing w:after="0"/>
        <w:ind w:left="0"/>
        <w:jc w:val="both"/>
      </w:pPr>
      <w:r>
        <w:rPr>
          <w:rFonts w:ascii="Times New Roman"/>
          <w:b w:val="false"/>
          <w:i w:val="false"/>
          <w:color w:val="000000"/>
          <w:sz w:val="28"/>
        </w:rPr>
        <w:t>
      При этом годность к работе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тромбообразования.</w:t>
      </w:r>
    </w:p>
    <w:bookmarkEnd w:id="648"/>
    <w:bookmarkStart w:name="z743" w:id="649"/>
    <w:p>
      <w:pPr>
        <w:spacing w:after="0"/>
        <w:ind w:left="0"/>
        <w:jc w:val="both"/>
      </w:pPr>
      <w:r>
        <w:rPr>
          <w:rFonts w:ascii="Times New Roman"/>
          <w:b w:val="false"/>
          <w:i w:val="false"/>
          <w:color w:val="000000"/>
          <w:sz w:val="28"/>
        </w:rPr>
        <w:t xml:space="preserve">
      Заявители с заболеванием крови и (или) лимфатической системы считаются негодными, за исключением случаев, когда в результате надлежащего обследования установлено, что их состояние не препятствует безопасному осуществлению профессиональных обязанностей, предоставляемых их свидетельствами и квалификационными отметками. </w:t>
      </w:r>
    </w:p>
    <w:bookmarkEnd w:id="649"/>
    <w:bookmarkStart w:name="z744" w:id="650"/>
    <w:p>
      <w:pPr>
        <w:spacing w:after="0"/>
        <w:ind w:left="0"/>
        <w:jc w:val="both"/>
      </w:pPr>
      <w:r>
        <w:rPr>
          <w:rFonts w:ascii="Times New Roman"/>
          <w:b w:val="false"/>
          <w:i w:val="false"/>
          <w:color w:val="000000"/>
          <w:sz w:val="28"/>
        </w:rPr>
        <w:t>
      Системные заболевания крови являются основанием для принятия решения о негодности к обучению.</w:t>
      </w:r>
    </w:p>
    <w:bookmarkEnd w:id="650"/>
    <w:bookmarkStart w:name="z745" w:id="651"/>
    <w:p>
      <w:pPr>
        <w:spacing w:after="0"/>
        <w:ind w:left="0"/>
        <w:jc w:val="both"/>
      </w:pPr>
      <w:r>
        <w:rPr>
          <w:rFonts w:ascii="Times New Roman"/>
          <w:b w:val="false"/>
          <w:i w:val="false"/>
          <w:color w:val="000000"/>
          <w:sz w:val="28"/>
        </w:rPr>
        <w:t>
      При лимфоме Ходжкина после завершения лечения; после проведенного лечения другой злокачественной патологии лимфоидной системы с восстановлением от острого инфекционного процесса и демонстрацией полной ремиссии; при острой и хронической лейкемии в период установления полной ремиссии без проявления побочных эффектов лечения (кардиотоксичность, нейротоксичность), имеющих значение для безопасности полетов, выносится решение о допуске к работе с ограничением TML при условии, что авиадиспетчер, обладающий аналогичной квалификацией находится в непосредственной близости от обладателя свидетельства в процессе выполнения им прав, предоставляемым его свидетельством.</w:t>
      </w:r>
    </w:p>
    <w:bookmarkEnd w:id="651"/>
    <w:bookmarkStart w:name="z746" w:id="652"/>
    <w:p>
      <w:pPr>
        <w:spacing w:after="0"/>
        <w:ind w:left="0"/>
        <w:jc w:val="both"/>
      </w:pPr>
      <w:r>
        <w:rPr>
          <w:rFonts w:ascii="Times New Roman"/>
          <w:b w:val="false"/>
          <w:i w:val="false"/>
          <w:color w:val="000000"/>
          <w:sz w:val="28"/>
        </w:rPr>
        <w:t>
      Первичный эритроцитоз с риском тромбоэмболических осложнений и инсультов определяет негодность к обучению и работе.</w:t>
      </w:r>
    </w:p>
    <w:bookmarkEnd w:id="652"/>
    <w:bookmarkStart w:name="z747" w:id="653"/>
    <w:p>
      <w:pPr>
        <w:spacing w:after="0"/>
        <w:ind w:left="0"/>
        <w:jc w:val="both"/>
      </w:pPr>
      <w:r>
        <w:rPr>
          <w:rFonts w:ascii="Times New Roman"/>
          <w:b w:val="false"/>
          <w:i w:val="false"/>
          <w:color w:val="000000"/>
          <w:sz w:val="28"/>
        </w:rPr>
        <w:t>
      Анемии доброкачественного характера (постгеморрагические, железодефицитные) при стойких (трехкратно с перерывом не менее 10 календарных дней) положительных результатах лечения (гемоглобин не менее 120 граммов на литр – у женщин, 130 граммов на литр – у мужчин), компенсированные гемоглобинопатии без склонности к рецидивам не являются противопоказанием к работе (обучению). Анемия, которая не поддается лечению, является причиной для признания негодности к обучению на авиадиспетчера.</w:t>
      </w:r>
    </w:p>
    <w:bookmarkEnd w:id="653"/>
    <w:bookmarkStart w:name="z748" w:id="654"/>
    <w:p>
      <w:pPr>
        <w:spacing w:after="0"/>
        <w:ind w:left="0"/>
        <w:jc w:val="both"/>
      </w:pPr>
      <w:r>
        <w:rPr>
          <w:rFonts w:ascii="Times New Roman"/>
          <w:b w:val="false"/>
          <w:i w:val="false"/>
          <w:color w:val="000000"/>
          <w:sz w:val="28"/>
        </w:rPr>
        <w:t>
      Применение антитромбоцитарных препаратов (ацетилсалициловая кислота в малых дозах) не является противопоказанием для работы (обучения), тогда как при приеме антикоагулянтных препаратов (гепарин, кумарин, варфарин) выносится решение о негодности к работе и обучению.</w:t>
      </w:r>
    </w:p>
    <w:bookmarkEnd w:id="654"/>
    <w:bookmarkStart w:name="z749" w:id="655"/>
    <w:p>
      <w:pPr>
        <w:spacing w:after="0"/>
        <w:ind w:left="0"/>
        <w:jc w:val="left"/>
      </w:pPr>
      <w:r>
        <w:rPr>
          <w:rFonts w:ascii="Times New Roman"/>
          <w:b/>
          <w:i w:val="false"/>
          <w:color w:val="000000"/>
        </w:rPr>
        <w:t xml:space="preserve"> Глава 7. Мочеполовая система</w:t>
      </w:r>
    </w:p>
    <w:bookmarkEnd w:id="655"/>
    <w:bookmarkStart w:name="z750" w:id="656"/>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заболеваний мочеполовой системы, препятствующих безопасному выполнению профессиональных обязанностей соответствующего свидетельства.</w:t>
      </w:r>
    </w:p>
    <w:bookmarkEnd w:id="656"/>
    <w:bookmarkStart w:name="z751" w:id="657"/>
    <w:p>
      <w:pPr>
        <w:spacing w:after="0"/>
        <w:ind w:left="0"/>
        <w:jc w:val="both"/>
      </w:pPr>
      <w:r>
        <w:rPr>
          <w:rFonts w:ascii="Times New Roman"/>
          <w:b w:val="false"/>
          <w:i w:val="false"/>
          <w:color w:val="000000"/>
          <w:sz w:val="28"/>
        </w:rPr>
        <w:t>
      Заявители с осложнениями самого заболевания или хирургического вмешательства, проведенного на органах мочеполовой системы, которые вызывают нетрудоспособность, в том числе обструкции, обусловленные сужением или сдавливанием, рассматриваются как негодные.</w:t>
      </w:r>
    </w:p>
    <w:bookmarkEnd w:id="657"/>
    <w:bookmarkStart w:name="z752" w:id="658"/>
    <w:p>
      <w:pPr>
        <w:spacing w:after="0"/>
        <w:ind w:left="0"/>
        <w:jc w:val="both"/>
      </w:pPr>
      <w:r>
        <w:rPr>
          <w:rFonts w:ascii="Times New Roman"/>
          <w:b w:val="false"/>
          <w:i w:val="false"/>
          <w:color w:val="000000"/>
          <w:sz w:val="28"/>
        </w:rPr>
        <w:t>
      Вопрос о восстановлении на работу после оперативного вмешательства на почках, мочеточниках, мочевом пузыре и уретре рассматривается через три месяца после операции.</w:t>
      </w:r>
    </w:p>
    <w:bookmarkEnd w:id="658"/>
    <w:bookmarkStart w:name="z753" w:id="659"/>
    <w:p>
      <w:pPr>
        <w:spacing w:after="0"/>
        <w:ind w:left="0"/>
        <w:jc w:val="both"/>
      </w:pPr>
      <w:r>
        <w:rPr>
          <w:rFonts w:ascii="Times New Roman"/>
          <w:b w:val="false"/>
          <w:i w:val="false"/>
          <w:color w:val="000000"/>
          <w:sz w:val="28"/>
        </w:rPr>
        <w:t>
      Медицинское освидетельствование проводится по результатам расширенного урологического обследования, заключение о годности выносится в зависимости от течения процесса, уровня артериального давления и сохранности функции почек. Показания к гемодиализу дисквалифицирует.</w:t>
      </w:r>
    </w:p>
    <w:bookmarkEnd w:id="659"/>
    <w:bookmarkStart w:name="z754" w:id="660"/>
    <w:p>
      <w:pPr>
        <w:spacing w:after="0"/>
        <w:ind w:left="0"/>
        <w:jc w:val="both"/>
      </w:pPr>
      <w:r>
        <w:rPr>
          <w:rFonts w:ascii="Times New Roman"/>
          <w:b w:val="false"/>
          <w:i w:val="false"/>
          <w:color w:val="000000"/>
          <w:sz w:val="28"/>
        </w:rPr>
        <w:t>
      После трансплантации почки годность к работе рассматривается через 12 месяцев после операции, расширенного урологического обследования, с учетом фармакологического действия используемого препарата, с ограничением TML бессрочно.</w:t>
      </w:r>
    </w:p>
    <w:bookmarkEnd w:id="660"/>
    <w:bookmarkStart w:name="z755" w:id="661"/>
    <w:p>
      <w:pPr>
        <w:spacing w:after="0"/>
        <w:ind w:left="0"/>
        <w:jc w:val="both"/>
      </w:pPr>
      <w:r>
        <w:rPr>
          <w:rFonts w:ascii="Times New Roman"/>
          <w:b w:val="false"/>
          <w:i w:val="false"/>
          <w:color w:val="000000"/>
          <w:sz w:val="28"/>
        </w:rPr>
        <w:t>
      Лица, перенесшие операцию удаления яичка (при брюшной задержке, низведения яичка, эктопии), при умеренном расширении вен семенного канатика (без выраженного конгломерата вен, значительного увеличения их при напряжении брюшного пресса), при головочной форме гипоспадии признаются годными к обучению.</w:t>
      </w:r>
    </w:p>
    <w:bookmarkEnd w:id="661"/>
    <w:bookmarkStart w:name="z756" w:id="662"/>
    <w:p>
      <w:pPr>
        <w:spacing w:after="0"/>
        <w:ind w:left="0"/>
        <w:jc w:val="both"/>
      </w:pPr>
      <w:r>
        <w:rPr>
          <w:rFonts w:ascii="Times New Roman"/>
          <w:b w:val="false"/>
          <w:i w:val="false"/>
          <w:color w:val="000000"/>
          <w:sz w:val="28"/>
        </w:rPr>
        <w:t>
      Хронические воспалительные заболевания мочеполовых органов специфической и неспецифической этиологии, такие как туберкулез почек и мочеполовых органов, пиелонефрит, цистит, уретрит, простатит в фазе активного воспаления определяют негодность к обучению.</w:t>
      </w:r>
    </w:p>
    <w:bookmarkEnd w:id="662"/>
    <w:bookmarkStart w:name="z757" w:id="663"/>
    <w:p>
      <w:pPr>
        <w:spacing w:after="0"/>
        <w:ind w:left="0"/>
        <w:jc w:val="both"/>
      </w:pPr>
      <w:r>
        <w:rPr>
          <w:rFonts w:ascii="Times New Roman"/>
          <w:b w:val="false"/>
          <w:i w:val="false"/>
          <w:color w:val="000000"/>
          <w:sz w:val="28"/>
        </w:rPr>
        <w:t>
      После лечения (консервативного, оперативного) туберкулеза мочеполовых органов допуск к работе (обучению) проводится при полном клиническом излечении с заключением противотуберкулезного диспансера о разрешении допуска к работе.</w:t>
      </w:r>
    </w:p>
    <w:bookmarkEnd w:id="663"/>
    <w:bookmarkStart w:name="z758" w:id="664"/>
    <w:p>
      <w:pPr>
        <w:spacing w:after="0"/>
        <w:ind w:left="0"/>
        <w:jc w:val="both"/>
      </w:pPr>
      <w:r>
        <w:rPr>
          <w:rFonts w:ascii="Times New Roman"/>
          <w:b w:val="false"/>
          <w:i w:val="false"/>
          <w:color w:val="000000"/>
          <w:sz w:val="28"/>
        </w:rPr>
        <w:t xml:space="preserve">
      Заявители с почечным или мочеполовым заболеванием считаются негодными, за исключением случаев, когда в результате надлежащего обследования установлено, что их состояние не препятствует безопасному осуществлению профессиональных обязанностей, предоставляемых их свидетельствами и квалификационными отметками. </w:t>
      </w:r>
    </w:p>
    <w:bookmarkEnd w:id="664"/>
    <w:bookmarkStart w:name="z759" w:id="665"/>
    <w:p>
      <w:pPr>
        <w:spacing w:after="0"/>
        <w:ind w:left="0"/>
        <w:jc w:val="both"/>
      </w:pPr>
      <w:r>
        <w:rPr>
          <w:rFonts w:ascii="Times New Roman"/>
          <w:b w:val="false"/>
          <w:i w:val="false"/>
          <w:color w:val="000000"/>
          <w:sz w:val="28"/>
        </w:rPr>
        <w:t>
      Заявители с заболеваниями почек с выраженным нарушением функций и гипертоническим синдромом признаются негодными и подлежат лечению в течение шести месяцев, при этом заявители негодны для обучения.</w:t>
      </w:r>
    </w:p>
    <w:bookmarkEnd w:id="665"/>
    <w:bookmarkStart w:name="z760" w:id="666"/>
    <w:p>
      <w:pPr>
        <w:spacing w:after="0"/>
        <w:ind w:left="0"/>
        <w:jc w:val="both"/>
      </w:pPr>
      <w:r>
        <w:rPr>
          <w:rFonts w:ascii="Times New Roman"/>
          <w:b w:val="false"/>
          <w:i w:val="false"/>
          <w:color w:val="000000"/>
          <w:sz w:val="28"/>
        </w:rPr>
        <w:t>
      Заявители, имеющие единственную почку врожденной или приобретенной этиологии, оцениваются по результатам урологического обследования в зависимости от состояния функции единственной почки.</w:t>
      </w:r>
    </w:p>
    <w:bookmarkEnd w:id="666"/>
    <w:bookmarkStart w:name="z761" w:id="667"/>
    <w:p>
      <w:pPr>
        <w:spacing w:after="0"/>
        <w:ind w:left="0"/>
        <w:jc w:val="both"/>
      </w:pPr>
      <w:r>
        <w:rPr>
          <w:rFonts w:ascii="Times New Roman"/>
          <w:b w:val="false"/>
          <w:i w:val="false"/>
          <w:color w:val="000000"/>
          <w:sz w:val="28"/>
        </w:rPr>
        <w:t>
      В случае, когда поражение почек носит вторичный характер, освидетельствование проводится с учетом основного заболевания.</w:t>
      </w:r>
    </w:p>
    <w:bookmarkEnd w:id="667"/>
    <w:bookmarkStart w:name="z762" w:id="668"/>
    <w:p>
      <w:pPr>
        <w:spacing w:after="0"/>
        <w:ind w:left="0"/>
        <w:jc w:val="both"/>
      </w:pPr>
      <w:r>
        <w:rPr>
          <w:rFonts w:ascii="Times New Roman"/>
          <w:b w:val="false"/>
          <w:i w:val="false"/>
          <w:color w:val="000000"/>
          <w:sz w:val="28"/>
        </w:rPr>
        <w:t>
      После однократного отхождения камня, почечной колики без отхождения камней, повторных приступов почечной колики обладатели медицинского сертификата после лечения признаются годными к работе при нормальных лабораторных и инструментальных показателях функции почек. При установлении диагноза мочекаменной болезни выносится заключение о негодности к работе (обучению) с рекомендацией оперативного лечения. При не инвазивных методах лечения мочекаменной болезни (в том числе после экстракорпоральной литотрипсии) допуск к работе (обучению) без ограничений осуществляется не ранее, чем через один месяц после вмешательства, при хирургическом лечении мочекаменной болезни – через три месяца при нормальных лабораторных и инструментальных показателях функции почек по результатам расширенного урологического обследования.</w:t>
      </w:r>
    </w:p>
    <w:bookmarkEnd w:id="668"/>
    <w:bookmarkStart w:name="z763" w:id="669"/>
    <w:p>
      <w:pPr>
        <w:spacing w:after="0"/>
        <w:ind w:left="0"/>
        <w:jc w:val="both"/>
      </w:pPr>
      <w:r>
        <w:rPr>
          <w:rFonts w:ascii="Times New Roman"/>
          <w:b w:val="false"/>
          <w:i w:val="false"/>
          <w:color w:val="000000"/>
          <w:sz w:val="28"/>
        </w:rPr>
        <w:t>
      Заявители, имеющие камни предстательной железы без клинических проявлений, годны к работе.</w:t>
      </w:r>
    </w:p>
    <w:bookmarkEnd w:id="669"/>
    <w:bookmarkStart w:name="z764" w:id="670"/>
    <w:p>
      <w:pPr>
        <w:spacing w:after="0"/>
        <w:ind w:left="0"/>
        <w:jc w:val="left"/>
      </w:pPr>
      <w:r>
        <w:rPr>
          <w:rFonts w:ascii="Times New Roman"/>
          <w:b/>
          <w:i w:val="false"/>
          <w:color w:val="000000"/>
        </w:rPr>
        <w:t xml:space="preserve"> Глава 8. Инфекционные заболевания</w:t>
      </w:r>
    </w:p>
    <w:bookmarkEnd w:id="670"/>
    <w:bookmarkStart w:name="z765" w:id="671"/>
    <w:p>
      <w:pPr>
        <w:spacing w:after="0"/>
        <w:ind w:left="0"/>
        <w:jc w:val="both"/>
      </w:pPr>
      <w:r>
        <w:rPr>
          <w:rFonts w:ascii="Times New Roman"/>
          <w:b w:val="false"/>
          <w:i w:val="false"/>
          <w:color w:val="000000"/>
          <w:sz w:val="28"/>
        </w:rPr>
        <w:t>
      Заявители являются негодными при наличии клинических диагнозов инфекционных заболеваний, препятствующих безопасному выполнению профессиональных обязанностей соответствующего свидетельства.</w:t>
      </w:r>
    </w:p>
    <w:bookmarkEnd w:id="671"/>
    <w:bookmarkStart w:name="z766" w:id="672"/>
    <w:p>
      <w:pPr>
        <w:spacing w:after="0"/>
        <w:ind w:left="0"/>
        <w:jc w:val="both"/>
      </w:pPr>
      <w:r>
        <w:rPr>
          <w:rFonts w:ascii="Times New Roman"/>
          <w:b w:val="false"/>
          <w:i w:val="false"/>
          <w:color w:val="000000"/>
          <w:sz w:val="28"/>
        </w:rPr>
        <w:t xml:space="preserve">
      Заявители с серопозитивной реакцией на ВИЧ считаются негодными, за исключением случаев, когда состояние заявителя было освидетельствовано и оценивается как, не препятствующее безопасному осуществлению профессиональных обязанностей, предоставляемых его свидетельством или квалификационными отметками. </w:t>
      </w:r>
    </w:p>
    <w:bookmarkEnd w:id="672"/>
    <w:bookmarkStart w:name="z767" w:id="673"/>
    <w:p>
      <w:pPr>
        <w:spacing w:after="0"/>
        <w:ind w:left="0"/>
        <w:jc w:val="both"/>
      </w:pPr>
      <w:r>
        <w:rPr>
          <w:rFonts w:ascii="Times New Roman"/>
          <w:b w:val="false"/>
          <w:i w:val="false"/>
          <w:color w:val="000000"/>
          <w:sz w:val="28"/>
        </w:rPr>
        <w:t>
      Признание годности с ограничением TML рассматривается для отдельных лиц со стабильной, не 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ИКАО препаратами. Установление заболевания ВИЧ-инфекция дисквалифицирует.</w:t>
      </w:r>
    </w:p>
    <w:bookmarkEnd w:id="673"/>
    <w:bookmarkStart w:name="z768" w:id="674"/>
    <w:p>
      <w:pPr>
        <w:spacing w:after="0"/>
        <w:ind w:left="0"/>
        <w:jc w:val="both"/>
      </w:pPr>
      <w:r>
        <w:rPr>
          <w:rFonts w:ascii="Times New Roman"/>
          <w:b w:val="false"/>
          <w:i w:val="false"/>
          <w:color w:val="000000"/>
          <w:sz w:val="28"/>
        </w:rPr>
        <w:t>
      При выявлении или подозрении у заявителя венерического заболевания подтверждение диагноза и лечение проводится в специализированном учреждении. Вопрос о годности к работе рассматривается после излечения заболеваний в острой стадии в кожно-венерологическом диспансере с учетом заключения дерматовенеролога. При осложнениях (эпидидимит, простатит, артриты, воспаление придатков матки) заключение о годности выносится по соответствующему заболеванию.</w:t>
      </w:r>
    </w:p>
    <w:bookmarkEnd w:id="674"/>
    <w:bookmarkStart w:name="z769" w:id="675"/>
    <w:p>
      <w:pPr>
        <w:spacing w:after="0"/>
        <w:ind w:left="0"/>
        <w:jc w:val="left"/>
      </w:pPr>
      <w:r>
        <w:rPr>
          <w:rFonts w:ascii="Times New Roman"/>
          <w:b/>
          <w:i w:val="false"/>
          <w:color w:val="000000"/>
        </w:rPr>
        <w:t xml:space="preserve"> Глава 9. Акушерство и гинекология</w:t>
      </w:r>
    </w:p>
    <w:bookmarkEnd w:id="675"/>
    <w:bookmarkStart w:name="z770" w:id="676"/>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акушерских травм или гинекологических заболеваний, препятствующих выполнению профессиональных обязанностей соответствующего свидетельства.</w:t>
      </w:r>
    </w:p>
    <w:bookmarkEnd w:id="676"/>
    <w:bookmarkStart w:name="z771" w:id="677"/>
    <w:p>
      <w:pPr>
        <w:spacing w:after="0"/>
        <w:ind w:left="0"/>
        <w:jc w:val="both"/>
      </w:pPr>
      <w:r>
        <w:rPr>
          <w:rFonts w:ascii="Times New Roman"/>
          <w:b w:val="false"/>
          <w:i w:val="false"/>
          <w:color w:val="000000"/>
          <w:sz w:val="28"/>
        </w:rPr>
        <w:t>
      Пороки развития женских половых органов с функциональными нарушениями (метроррагия, боли); эндометриоз; симптомная миома матки; хронические заболевания женской половой сферы с частыми обострениями (более трех раз в год) и с нарушением функций; выпадение и опущение половых органов 3 степени; мочеполовые и кишечно-половые свищи; разрывы промежности с нарушением функции сфинктера заднего прохода являются основанием для признания негодности к работе (обучению).</w:t>
      </w:r>
    </w:p>
    <w:bookmarkEnd w:id="677"/>
    <w:bookmarkStart w:name="z772" w:id="678"/>
    <w:p>
      <w:pPr>
        <w:spacing w:after="0"/>
        <w:ind w:left="0"/>
        <w:jc w:val="both"/>
      </w:pPr>
      <w:r>
        <w:rPr>
          <w:rFonts w:ascii="Times New Roman"/>
          <w:b w:val="false"/>
          <w:i w:val="false"/>
          <w:color w:val="000000"/>
          <w:sz w:val="28"/>
        </w:rPr>
        <w:t>
      Лечение острого периода болезней шейки матки (эрозия, эндоцервицит, эрозированный эктропион) предполагает отстранение от полетов сроком от 3 недель до 3 месяцев. Кистозные образования женской половой сферы размером более 5 см подлежат оперативному лечению. Возобновление медицинского сертификата после хирургического лечения заболеваний женской половой сферы рассматривается при лапароскопической операции через 4-6 недель после операции, при лапаротомической операции (без осложнений) – через 2 месяца после операции.</w:t>
      </w:r>
    </w:p>
    <w:bookmarkEnd w:id="678"/>
    <w:bookmarkStart w:name="z773" w:id="679"/>
    <w:p>
      <w:pPr>
        <w:spacing w:after="0"/>
        <w:ind w:left="0"/>
        <w:jc w:val="both"/>
      </w:pPr>
      <w:r>
        <w:rPr>
          <w:rFonts w:ascii="Times New Roman"/>
          <w:b w:val="false"/>
          <w:i w:val="false"/>
          <w:color w:val="000000"/>
          <w:sz w:val="28"/>
        </w:rPr>
        <w:t>
      Бессимптомная миома матки, эндометриоз, эндометриоидная, параовариальная и фолликуллярная кисты размером не более 5 см и спаечный процесс в малом тазу без функциональных расстройств, отсутствие тела матки и ее придатков, не сопровождающиеся функциональными нарушениями, не являются основанием для дисквалификации.</w:t>
      </w:r>
    </w:p>
    <w:bookmarkEnd w:id="679"/>
    <w:bookmarkStart w:name="z774" w:id="680"/>
    <w:p>
      <w:pPr>
        <w:spacing w:after="0"/>
        <w:ind w:left="0"/>
        <w:jc w:val="both"/>
      </w:pPr>
      <w:r>
        <w:rPr>
          <w:rFonts w:ascii="Times New Roman"/>
          <w:b w:val="false"/>
          <w:i w:val="false"/>
          <w:color w:val="000000"/>
          <w:sz w:val="28"/>
        </w:rPr>
        <w:t>
      Обладатели медицинского сертификата с расстройствами овариально-менструального цикла подлежат обследованию и лечению без отстранения от работы.</w:t>
      </w:r>
    </w:p>
    <w:bookmarkEnd w:id="680"/>
    <w:bookmarkStart w:name="z775" w:id="681"/>
    <w:p>
      <w:pPr>
        <w:spacing w:after="0"/>
        <w:ind w:left="0"/>
        <w:jc w:val="both"/>
      </w:pPr>
      <w:r>
        <w:rPr>
          <w:rFonts w:ascii="Times New Roman"/>
          <w:b w:val="false"/>
          <w:i w:val="false"/>
          <w:color w:val="000000"/>
          <w:sz w:val="28"/>
        </w:rPr>
        <w:t>
      Беременные заявители считаются негодными, кроме случаев, когда в результате акушерского обследования и постоянного медицинского наблюдения установлена неосложненная беременность малой степени риска.</w:t>
      </w:r>
    </w:p>
    <w:bookmarkEnd w:id="681"/>
    <w:bookmarkStart w:name="z776" w:id="682"/>
    <w:p>
      <w:pPr>
        <w:spacing w:after="0"/>
        <w:ind w:left="0"/>
        <w:jc w:val="both"/>
      </w:pPr>
      <w:r>
        <w:rPr>
          <w:rFonts w:ascii="Times New Roman"/>
          <w:b w:val="false"/>
          <w:i w:val="false"/>
          <w:color w:val="000000"/>
          <w:sz w:val="28"/>
        </w:rPr>
        <w:t>
      В состоянии беременности женщина признается годной к работе с ограничением с ограничением TML при условии, что авиадиспетчер, обладающий аналогичной квалификацией находится в непосредственной близости от обладателя свидетельства в процессе выполнения им прав, предоставляемым его свидетельством на период с 12 до конца 26 недели беременности (согласованию). При этом на руки беременной женщине предоставляется письменная рекомендация относительно возможных осложнений беременности во время полетов. С начала 27 недели беременности действие медицинского сертификата приостанавливается.</w:t>
      </w:r>
    </w:p>
    <w:bookmarkEnd w:id="682"/>
    <w:bookmarkStart w:name="z777" w:id="683"/>
    <w:p>
      <w:pPr>
        <w:spacing w:after="0"/>
        <w:ind w:left="0"/>
        <w:jc w:val="both"/>
      </w:pPr>
      <w:r>
        <w:rPr>
          <w:rFonts w:ascii="Times New Roman"/>
          <w:b w:val="false"/>
          <w:i w:val="false"/>
          <w:color w:val="000000"/>
          <w:sz w:val="28"/>
        </w:rPr>
        <w:t xml:space="preserve">
      После родов или прекращения беременности заявителем не осуществляются профессиональные обязанности, предоставляемые ее свидетельством, до переосвидетельствования и признания, что она безопасно осуществляет профессиональные обязанности, предоставляемые ее свидетельством и квалификационными отметками. </w:t>
      </w:r>
    </w:p>
    <w:bookmarkEnd w:id="683"/>
    <w:bookmarkStart w:name="z778" w:id="684"/>
    <w:p>
      <w:pPr>
        <w:spacing w:after="0"/>
        <w:ind w:left="0"/>
        <w:jc w:val="both"/>
      </w:pPr>
      <w:r>
        <w:rPr>
          <w:rFonts w:ascii="Times New Roman"/>
          <w:b w:val="false"/>
          <w:i w:val="false"/>
          <w:color w:val="000000"/>
          <w:sz w:val="28"/>
        </w:rPr>
        <w:t>
      Допуск к работе после родов или при прекращении беременности, осуществляется по заключению врача акушера-гинеколога и результатам медицинского освидетельствования.</w:t>
      </w:r>
    </w:p>
    <w:bookmarkEnd w:id="684"/>
    <w:bookmarkStart w:name="z779" w:id="685"/>
    <w:p>
      <w:pPr>
        <w:spacing w:after="0"/>
        <w:ind w:left="0"/>
        <w:jc w:val="left"/>
      </w:pPr>
      <w:r>
        <w:rPr>
          <w:rFonts w:ascii="Times New Roman"/>
          <w:b/>
          <w:i w:val="false"/>
          <w:color w:val="000000"/>
        </w:rPr>
        <w:t xml:space="preserve"> Глава 10. Опорно-двигательный аппарат</w:t>
      </w:r>
    </w:p>
    <w:bookmarkEnd w:id="685"/>
    <w:bookmarkStart w:name="z780" w:id="686"/>
    <w:p>
      <w:pPr>
        <w:spacing w:after="0"/>
        <w:ind w:left="0"/>
        <w:jc w:val="both"/>
      </w:pPr>
      <w:r>
        <w:rPr>
          <w:rFonts w:ascii="Times New Roman"/>
          <w:b w:val="false"/>
          <w:i w:val="false"/>
          <w:color w:val="000000"/>
          <w:sz w:val="28"/>
        </w:rPr>
        <w:t>
      Заявители являются негодными при наличии нарушений костно-мышечного аппарата, как врожденных, так и приобретенных, препятствующих выполнению профессиональных обязанностей соответствующего свидетельства.</w:t>
      </w:r>
    </w:p>
    <w:bookmarkEnd w:id="686"/>
    <w:bookmarkStart w:name="z781" w:id="687"/>
    <w:p>
      <w:pPr>
        <w:spacing w:after="0"/>
        <w:ind w:left="0"/>
        <w:jc w:val="both"/>
      </w:pPr>
      <w:r>
        <w:rPr>
          <w:rFonts w:ascii="Times New Roman"/>
          <w:b w:val="false"/>
          <w:i w:val="false"/>
          <w:color w:val="000000"/>
          <w:sz w:val="28"/>
        </w:rPr>
        <w:t>
      Физическое развитие заявителя и соответствие массы тела росту рассчитывается по ИМТ по Кетле при пропорциональном развитии тела. При оценке физического развития обучающихся в авиационном учебном заведений учитывается возраст (в период интенсивного развития организма масса тела отстает от роста), дефицит массы тела менее 25 процентов не расценивается как проявление недостаточного физического развития.</w:t>
      </w:r>
    </w:p>
    <w:bookmarkEnd w:id="687"/>
    <w:bookmarkStart w:name="z782" w:id="688"/>
    <w:p>
      <w:pPr>
        <w:spacing w:after="0"/>
        <w:ind w:left="0"/>
        <w:jc w:val="both"/>
      </w:pPr>
      <w:r>
        <w:rPr>
          <w:rFonts w:ascii="Times New Roman"/>
          <w:b w:val="false"/>
          <w:i w:val="false"/>
          <w:color w:val="000000"/>
          <w:sz w:val="28"/>
        </w:rPr>
        <w:t>
      При инфантилизме вопрос о годности к обучению решается после консультации эндокринолога.</w:t>
      </w:r>
    </w:p>
    <w:bookmarkEnd w:id="688"/>
    <w:bookmarkStart w:name="z783" w:id="689"/>
    <w:p>
      <w:pPr>
        <w:spacing w:after="0"/>
        <w:ind w:left="0"/>
        <w:jc w:val="both"/>
      </w:pPr>
      <w:r>
        <w:rPr>
          <w:rFonts w:ascii="Times New Roman"/>
          <w:b w:val="false"/>
          <w:i w:val="false"/>
          <w:color w:val="000000"/>
          <w:sz w:val="28"/>
        </w:rPr>
        <w:t>
      Заявитель является не годным при отсутствии достаточного роста в положении сидя, соответствующей длины рук и ног, мышечной силы.</w:t>
      </w:r>
    </w:p>
    <w:bookmarkEnd w:id="689"/>
    <w:bookmarkStart w:name="z784" w:id="690"/>
    <w:p>
      <w:pPr>
        <w:spacing w:after="0"/>
        <w:ind w:left="0"/>
        <w:jc w:val="both"/>
      </w:pPr>
      <w:r>
        <w:rPr>
          <w:rFonts w:ascii="Times New Roman"/>
          <w:b w:val="false"/>
          <w:i w:val="false"/>
          <w:color w:val="000000"/>
          <w:sz w:val="28"/>
        </w:rPr>
        <w:t>
      Отсутствие кисти, отсутствие, полное сведение или неподвижность двух пальцев на одной руке, первого или второго пальца на правой руке, а также первого пальца на левой руке (отсутствие ногтевой фаланги на первом пальце и двух фаланг на других приравнивается к отсутствию пальца) является основанием для признания негодности к работе (обучению).</w:t>
      </w:r>
    </w:p>
    <w:bookmarkEnd w:id="690"/>
    <w:bookmarkStart w:name="z785" w:id="691"/>
    <w:p>
      <w:pPr>
        <w:spacing w:after="0"/>
        <w:ind w:left="0"/>
        <w:jc w:val="both"/>
      </w:pPr>
      <w:r>
        <w:rPr>
          <w:rFonts w:ascii="Times New Roman"/>
          <w:b w:val="false"/>
          <w:i w:val="false"/>
          <w:color w:val="000000"/>
          <w:sz w:val="28"/>
        </w:rPr>
        <w:t>
      Плоскостопие любой степени без явлений остеоартроза и с сохранностью функций стопы не является препятствием для работы (обучения).</w:t>
      </w:r>
    </w:p>
    <w:bookmarkEnd w:id="691"/>
    <w:bookmarkStart w:name="z786" w:id="692"/>
    <w:p>
      <w:pPr>
        <w:spacing w:after="0"/>
        <w:ind w:left="0"/>
        <w:jc w:val="both"/>
      </w:pPr>
      <w:r>
        <w:rPr>
          <w:rFonts w:ascii="Times New Roman"/>
          <w:b w:val="false"/>
          <w:i w:val="false"/>
          <w:color w:val="000000"/>
          <w:sz w:val="28"/>
        </w:rPr>
        <w:t>
      После операции на мышцах, сухожилиях, связках, костях и суставах годность к работе (обучению) определяется после восстановления функций.</w:t>
      </w:r>
    </w:p>
    <w:bookmarkEnd w:id="692"/>
    <w:bookmarkStart w:name="z787" w:id="693"/>
    <w:p>
      <w:pPr>
        <w:spacing w:after="0"/>
        <w:ind w:left="0"/>
        <w:jc w:val="both"/>
      </w:pPr>
      <w:r>
        <w:rPr>
          <w:rFonts w:ascii="Times New Roman"/>
          <w:b w:val="false"/>
          <w:i w:val="false"/>
          <w:color w:val="000000"/>
          <w:sz w:val="28"/>
        </w:rPr>
        <w:t>
      В случае отказа от операции при показаниях к оперативному лечению неосложненных привычных вывихов, ложных суставов заявители признаются негодными к обучению.</w:t>
      </w:r>
    </w:p>
    <w:bookmarkEnd w:id="693"/>
    <w:bookmarkStart w:name="z788" w:id="694"/>
    <w:p>
      <w:pPr>
        <w:spacing w:after="0"/>
        <w:ind w:left="0"/>
        <w:jc w:val="both"/>
      </w:pPr>
      <w:r>
        <w:rPr>
          <w:rFonts w:ascii="Times New Roman"/>
          <w:b w:val="false"/>
          <w:i w:val="false"/>
          <w:color w:val="000000"/>
          <w:sz w:val="28"/>
        </w:rPr>
        <w:t>
      Морфологические изменения в позвоночнике в виде разрастания краев позвонков, единичных шиповидных разрастаний на них, уплотнение продольной связки, обнаруженные рентгенологически, но без клинических проявлений, не являются основанием для вынесения диагноза.</w:t>
      </w:r>
    </w:p>
    <w:bookmarkEnd w:id="694"/>
    <w:bookmarkStart w:name="z789" w:id="695"/>
    <w:p>
      <w:pPr>
        <w:spacing w:after="0"/>
        <w:ind w:left="0"/>
        <w:jc w:val="both"/>
      </w:pPr>
      <w:r>
        <w:rPr>
          <w:rFonts w:ascii="Times New Roman"/>
          <w:b w:val="false"/>
          <w:i w:val="false"/>
          <w:color w:val="000000"/>
          <w:sz w:val="28"/>
        </w:rPr>
        <w:t>
      После перелома тел позвонков с подвывихом при туберкулезе позвоночника (независимо от фазы процесса и функционального состояния) заявители признаются негодными.</w:t>
      </w:r>
    </w:p>
    <w:bookmarkEnd w:id="695"/>
    <w:bookmarkStart w:name="z790" w:id="696"/>
    <w:p>
      <w:pPr>
        <w:spacing w:after="0"/>
        <w:ind w:left="0"/>
        <w:jc w:val="both"/>
      </w:pPr>
      <w:r>
        <w:rPr>
          <w:rFonts w:ascii="Times New Roman"/>
          <w:b w:val="false"/>
          <w:i w:val="false"/>
          <w:color w:val="000000"/>
          <w:sz w:val="28"/>
        </w:rPr>
        <w:t>
      После компрессионного перелома позвоночника и операций на позвоночнике, переломах поперечных, остистых отростков при отсутствии нарушений функций и болевого синдрома после выздоровления заявитель допускается к работе (обучению). При консолидированных переломах костей таза освидетельствование проводится через 3-6 месяцев после травмы.</w:t>
      </w:r>
    </w:p>
    <w:bookmarkEnd w:id="696"/>
    <w:bookmarkStart w:name="z791" w:id="697"/>
    <w:p>
      <w:pPr>
        <w:spacing w:after="0"/>
        <w:ind w:left="0"/>
        <w:jc w:val="both"/>
      </w:pPr>
      <w:r>
        <w:rPr>
          <w:rFonts w:ascii="Times New Roman"/>
          <w:b w:val="false"/>
          <w:i w:val="false"/>
          <w:color w:val="000000"/>
          <w:sz w:val="28"/>
        </w:rPr>
        <w:t>
      Все виды патологического кифоза определяют негодность к обучению. К патологическому кифозу не относятся "круглая спина" (разновидность осанки). Для дифференциальной диагностики назначается рентгенография позвоночника.</w:t>
      </w:r>
    </w:p>
    <w:bookmarkEnd w:id="697"/>
    <w:bookmarkStart w:name="z792" w:id="698"/>
    <w:p>
      <w:pPr>
        <w:spacing w:after="0"/>
        <w:ind w:left="0"/>
        <w:jc w:val="both"/>
      </w:pPr>
      <w:r>
        <w:rPr>
          <w:rFonts w:ascii="Times New Roman"/>
          <w:b w:val="false"/>
          <w:i w:val="false"/>
          <w:color w:val="000000"/>
          <w:sz w:val="28"/>
        </w:rPr>
        <w:t>
      При болезнях суставов и системных заболеваниях соединительной ткани в ремиссии, без выраженных нарушений функции органов заключение выносится в зависимости от функционального состояния суставов и вовлеченных органов, при этом заявители для обучения на авиадиспетчера признаются негодными.</w:t>
      </w:r>
    </w:p>
    <w:bookmarkEnd w:id="698"/>
    <w:bookmarkStart w:name="z793" w:id="699"/>
    <w:p>
      <w:pPr>
        <w:spacing w:after="0"/>
        <w:ind w:left="0"/>
        <w:jc w:val="left"/>
      </w:pPr>
      <w:r>
        <w:rPr>
          <w:rFonts w:ascii="Times New Roman"/>
          <w:b/>
          <w:i w:val="false"/>
          <w:color w:val="000000"/>
        </w:rPr>
        <w:t xml:space="preserve"> Глава 11. Психиатрия</w:t>
      </w:r>
    </w:p>
    <w:bookmarkEnd w:id="699"/>
    <w:bookmarkStart w:name="z794" w:id="700"/>
    <w:p>
      <w:pPr>
        <w:spacing w:after="0"/>
        <w:ind w:left="0"/>
        <w:jc w:val="both"/>
      </w:pPr>
      <w:r>
        <w:rPr>
          <w:rFonts w:ascii="Times New Roman"/>
          <w:b w:val="false"/>
          <w:i w:val="false"/>
          <w:color w:val="000000"/>
          <w:sz w:val="28"/>
        </w:rPr>
        <w:t>
      Заявители являются негодными при наличии медицинской истории, описывающей наличие психиатрических заболеваний, либо соответствующих клинических диагнозов о недееспособности, патологических состояниях или нарушениях: как острых, так и хронических, как врожденных, так и приобретенных, которые препятствуют выполнению профессиональных обязанностей соответствующего свидетельства.</w:t>
      </w:r>
    </w:p>
    <w:bookmarkEnd w:id="700"/>
    <w:bookmarkStart w:name="z795" w:id="701"/>
    <w:p>
      <w:pPr>
        <w:spacing w:after="0"/>
        <w:ind w:left="0"/>
        <w:jc w:val="both"/>
      </w:pPr>
      <w:r>
        <w:rPr>
          <w:rFonts w:ascii="Times New Roman"/>
          <w:b w:val="false"/>
          <w:i w:val="false"/>
          <w:color w:val="000000"/>
          <w:sz w:val="28"/>
        </w:rPr>
        <w:t>
      Заявители с психическими расстройствами или расстройствами поведения, причиной чего является употребление спиртных напитков, либо использование запрещенных психотропных веществ, рассматриваются как непригодные вплоть до выздоровления и прекращения использования психотропных веществ, а также после положительного результата наркологического и психиатрического обследования, проводимого после успешного лечения.</w:t>
      </w:r>
    </w:p>
    <w:bookmarkEnd w:id="701"/>
    <w:bookmarkStart w:name="z796" w:id="702"/>
    <w:p>
      <w:pPr>
        <w:spacing w:after="0"/>
        <w:ind w:left="0"/>
        <w:jc w:val="both"/>
      </w:pPr>
      <w:r>
        <w:rPr>
          <w:rFonts w:ascii="Times New Roman"/>
          <w:b w:val="false"/>
          <w:i w:val="false"/>
          <w:color w:val="000000"/>
          <w:sz w:val="28"/>
        </w:rPr>
        <w:t>
      Заявители с психиатрическими заболеваниями, такими как аффективное расстройство; невротическое нарушение; личностное нарушение; психическое расстройство или расстройство поведения проходят психиатрическое обследование в специализированном учреждении, по результатам которого выносится решение о допуске к работе.</w:t>
      </w:r>
    </w:p>
    <w:bookmarkEnd w:id="702"/>
    <w:bookmarkStart w:name="z797" w:id="703"/>
    <w:p>
      <w:pPr>
        <w:spacing w:after="0"/>
        <w:ind w:left="0"/>
        <w:jc w:val="both"/>
      </w:pPr>
      <w:r>
        <w:rPr>
          <w:rFonts w:ascii="Times New Roman"/>
          <w:b w:val="false"/>
          <w:i w:val="false"/>
          <w:color w:val="000000"/>
          <w:sz w:val="28"/>
        </w:rPr>
        <w:t>
      Заявители с историей или клинически поставленным диагнозом шизофрении, депрессии, расстройством личности или бредовым расстройством рассматриваются как непригодные без права восстановления.</w:t>
      </w:r>
    </w:p>
    <w:bookmarkEnd w:id="703"/>
    <w:bookmarkStart w:name="z798" w:id="704"/>
    <w:p>
      <w:pPr>
        <w:spacing w:after="0"/>
        <w:ind w:left="0"/>
        <w:jc w:val="both"/>
      </w:pPr>
      <w:r>
        <w:rPr>
          <w:rFonts w:ascii="Times New Roman"/>
          <w:b w:val="false"/>
          <w:i w:val="false"/>
          <w:color w:val="000000"/>
          <w:sz w:val="28"/>
        </w:rPr>
        <w:t>
      При астеническом состоянии или неврастеническом, ситуационно обусловленном синдроме; при кратковременных психических соматогенно-обусловленных расстройствах, после выздоровления и при полной компенсации нервно-психических функций без применения поддерживающей терапии признаются годными к работе через шесть месяцев после соответствующего психиатрического обследования перед проведением оценки на пригодность и при положительных результатах психологического тестирования, клинического обследования и хорошей переносимости нагрузочных проб с ограничением TML.</w:t>
      </w:r>
    </w:p>
    <w:bookmarkEnd w:id="704"/>
    <w:bookmarkStart w:name="z799" w:id="705"/>
    <w:p>
      <w:pPr>
        <w:spacing w:after="0"/>
        <w:ind w:left="0"/>
        <w:jc w:val="both"/>
      </w:pPr>
      <w:r>
        <w:rPr>
          <w:rFonts w:ascii="Times New Roman"/>
          <w:b w:val="false"/>
          <w:i w:val="false"/>
          <w:color w:val="000000"/>
          <w:sz w:val="28"/>
        </w:rPr>
        <w:t>
      Психопатии (независимо от форм и выраженности) и расстройства личности непсихотического характера (паранойяльного, аффективного, шизоидного, возбудимого и других типов), психический инфантилизм, акцентуация характера, профессионально неблагоприятные психологические отклонения личности являются противопоказанием к работе и обучению.</w:t>
      </w:r>
    </w:p>
    <w:bookmarkEnd w:id="705"/>
    <w:bookmarkStart w:name="z800" w:id="706"/>
    <w:p>
      <w:pPr>
        <w:spacing w:after="0"/>
        <w:ind w:left="0"/>
        <w:jc w:val="both"/>
      </w:pPr>
      <w:r>
        <w:rPr>
          <w:rFonts w:ascii="Times New Roman"/>
          <w:b w:val="false"/>
          <w:i w:val="false"/>
          <w:color w:val="000000"/>
          <w:sz w:val="28"/>
        </w:rPr>
        <w:t>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медицинского заключения. Появление неадекватных поведенческих реакций, ранее не отмечаемых у заявителя,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психиатра.</w:t>
      </w:r>
    </w:p>
    <w:bookmarkEnd w:id="706"/>
    <w:bookmarkStart w:name="z801" w:id="707"/>
    <w:p>
      <w:pPr>
        <w:spacing w:after="0"/>
        <w:ind w:left="0"/>
        <w:jc w:val="both"/>
      </w:pPr>
      <w:r>
        <w:rPr>
          <w:rFonts w:ascii="Times New Roman"/>
          <w:b w:val="false"/>
          <w:i w:val="false"/>
          <w:color w:val="000000"/>
          <w:sz w:val="28"/>
        </w:rPr>
        <w:t>
      При незначительных отклонениях заключение о годности выносится с учетом профессиональных качеств, опыта работы, качества выполняемой работы.</w:t>
      </w:r>
    </w:p>
    <w:bookmarkEnd w:id="707"/>
    <w:bookmarkStart w:name="z802" w:id="708"/>
    <w:p>
      <w:pPr>
        <w:spacing w:after="0"/>
        <w:ind w:left="0"/>
        <w:jc w:val="left"/>
      </w:pPr>
      <w:r>
        <w:rPr>
          <w:rFonts w:ascii="Times New Roman"/>
          <w:b/>
          <w:i w:val="false"/>
          <w:color w:val="000000"/>
        </w:rPr>
        <w:t xml:space="preserve"> Глава 12. Психология</w:t>
      </w:r>
    </w:p>
    <w:bookmarkEnd w:id="708"/>
    <w:bookmarkStart w:name="z803" w:id="709"/>
    <w:p>
      <w:pPr>
        <w:spacing w:after="0"/>
        <w:ind w:left="0"/>
        <w:jc w:val="both"/>
      </w:pPr>
      <w:r>
        <w:rPr>
          <w:rFonts w:ascii="Times New Roman"/>
          <w:b w:val="false"/>
          <w:i w:val="false"/>
          <w:color w:val="000000"/>
          <w:sz w:val="28"/>
        </w:rPr>
        <w:t>
      Заявители являются негодными при наличии психологических дефектов, которые препятствуют выполнению профессиональных обязанностей соответствующего свидетельства.</w:t>
      </w:r>
    </w:p>
    <w:bookmarkEnd w:id="709"/>
    <w:bookmarkStart w:name="z804" w:id="710"/>
    <w:p>
      <w:pPr>
        <w:spacing w:after="0"/>
        <w:ind w:left="0"/>
        <w:jc w:val="both"/>
      </w:pPr>
      <w:r>
        <w:rPr>
          <w:rFonts w:ascii="Times New Roman"/>
          <w:b w:val="false"/>
          <w:i w:val="false"/>
          <w:color w:val="000000"/>
          <w:sz w:val="28"/>
        </w:rPr>
        <w:t>
      При психологическом тестировании оцениваются психологическое состояние и когнитивные критерии на профессиональную годность в авиации: концентрация, общие умственные способности (разговорные и цифровые), цифровое мышление/устный счет, объем памяти, способность понимать технологию, ориентация в пространстве, ориентация по обстановке, распределение внимания, многозадачный режим, скорость автоматизации, психомоторная координация. Психологическая оценка включает сбор биографических данных, личностные тесты и психологическое интервью.</w:t>
      </w:r>
    </w:p>
    <w:bookmarkEnd w:id="710"/>
    <w:bookmarkStart w:name="z805" w:id="711"/>
    <w:p>
      <w:pPr>
        <w:spacing w:after="0"/>
        <w:ind w:left="0"/>
        <w:jc w:val="both"/>
      </w:pPr>
      <w:r>
        <w:rPr>
          <w:rFonts w:ascii="Times New Roman"/>
          <w:b w:val="false"/>
          <w:i w:val="false"/>
          <w:color w:val="000000"/>
          <w:sz w:val="28"/>
        </w:rPr>
        <w:t>
      При подозрении или установленном подтверждении наличия у заявителя психологического нарушения, заявитель направляется на консультацию к психологу. Очевидным подтверждением будет проверенная информация из идентифицированного источника, который представляет сомнения относительно психической годности или личностных характеристик конкретного человека. Источником информации являются катастрофы или инциденты авиационные происшествия, проблемы в обучении или при проведении квалификационных тестов, проступки или поведение, относящееся к безопасному осуществлению прав соответствующего свидетельства.</w:t>
      </w:r>
    </w:p>
    <w:bookmarkEnd w:id="711"/>
    <w:bookmarkStart w:name="z806" w:id="712"/>
    <w:p>
      <w:pPr>
        <w:spacing w:after="0"/>
        <w:ind w:left="0"/>
        <w:jc w:val="left"/>
      </w:pPr>
      <w:r>
        <w:rPr>
          <w:rFonts w:ascii="Times New Roman"/>
          <w:b/>
          <w:i w:val="false"/>
          <w:color w:val="000000"/>
        </w:rPr>
        <w:t xml:space="preserve"> Глава 13. Неврология</w:t>
      </w:r>
    </w:p>
    <w:bookmarkEnd w:id="712"/>
    <w:bookmarkStart w:name="z807" w:id="713"/>
    <w:p>
      <w:pPr>
        <w:spacing w:after="0"/>
        <w:ind w:left="0"/>
        <w:jc w:val="both"/>
      </w:pPr>
      <w:r>
        <w:rPr>
          <w:rFonts w:ascii="Times New Roman"/>
          <w:b w:val="false"/>
          <w:i w:val="false"/>
          <w:color w:val="000000"/>
          <w:sz w:val="28"/>
        </w:rPr>
        <w:t>
      Заявители являются негодными при наличии неврологического заболевания, которое препятствует безопасному выполнению профессиональных обязанностей соответствующего свидетельства.</w:t>
      </w:r>
    </w:p>
    <w:bookmarkEnd w:id="713"/>
    <w:bookmarkStart w:name="z808" w:id="714"/>
    <w:p>
      <w:pPr>
        <w:spacing w:after="0"/>
        <w:ind w:left="0"/>
        <w:jc w:val="both"/>
      </w:pPr>
      <w:r>
        <w:rPr>
          <w:rFonts w:ascii="Times New Roman"/>
          <w:b w:val="false"/>
          <w:i w:val="false"/>
          <w:color w:val="000000"/>
          <w:sz w:val="28"/>
        </w:rPr>
        <w:t>
      Основной задачей клинико-неврологического обследования является распознавание ранних признаков хронической (прогрессирующей) болезни (болезнь Паркинсона, амиотрофический склероз, рассеянный склероз), транзиторных нарушений (эпилепсия, транзиторная ишемическая атака, головокружение) и остальных патологических отклонений, как симптомов заболевания.</w:t>
      </w:r>
    </w:p>
    <w:bookmarkEnd w:id="714"/>
    <w:bookmarkStart w:name="z809" w:id="715"/>
    <w:p>
      <w:pPr>
        <w:spacing w:after="0"/>
        <w:ind w:left="0"/>
        <w:jc w:val="both"/>
      </w:pPr>
      <w:r>
        <w:rPr>
          <w:rFonts w:ascii="Times New Roman"/>
          <w:b w:val="false"/>
          <w:i w:val="false"/>
          <w:color w:val="000000"/>
          <w:sz w:val="28"/>
        </w:rPr>
        <w:t>
      Заявители с клиническим диагнозом или записью в истории о наличии эпилепсии без рецидивирующих приступов с 5 лет; эпилепсии без рецидивирующих приступов и сроком лечения более 10 лет; эпилептиформного нарушения электроэнцефалографии (ЭЭГ) и фокальных медленных волн; прогрессирующей или не прогрессирующей болезни нервной системы; единичного неизвестного отклонения сознания; потери сознания после головной травмы; проникающей травмы головного мозга; повреждения периферического нерва или спинного мозга проходят расширенное медицинское освидетельствование, включающее суточное мониторирование ЭЭГ, консультацию эпилептолога.</w:t>
      </w:r>
    </w:p>
    <w:bookmarkEnd w:id="715"/>
    <w:bookmarkStart w:name="z810" w:id="716"/>
    <w:p>
      <w:pPr>
        <w:spacing w:after="0"/>
        <w:ind w:left="0"/>
        <w:jc w:val="both"/>
      </w:pPr>
      <w:r>
        <w:rPr>
          <w:rFonts w:ascii="Times New Roman"/>
          <w:b w:val="false"/>
          <w:i w:val="false"/>
          <w:color w:val="000000"/>
          <w:sz w:val="28"/>
        </w:rPr>
        <w:t>
      Лица с подозрением на эпилепсию подлежат полному неврологическому обследованию, суточному мониторированию ЭЭГ, консультации эпилептолога. Эпилептоидная активность на ЭЭГ подтверждает диагноз эпилепсии, а ее отсутствие не исключает диагноза. Подтвержденный диагноз эпилепсии определяет негодность заявителя к работе и обучению.</w:t>
      </w:r>
    </w:p>
    <w:bookmarkEnd w:id="716"/>
    <w:bookmarkStart w:name="z811" w:id="717"/>
    <w:p>
      <w:pPr>
        <w:spacing w:after="0"/>
        <w:ind w:left="0"/>
        <w:jc w:val="both"/>
      </w:pPr>
      <w:r>
        <w:rPr>
          <w:rFonts w:ascii="Times New Roman"/>
          <w:b w:val="false"/>
          <w:i w:val="false"/>
          <w:color w:val="000000"/>
          <w:sz w:val="28"/>
        </w:rPr>
        <w:t>
      При однократных эпилептиформных припадках неуточненной этиологии, при симптоматической эпилепсии экспертная оценка зависит от основного заболевания, проводится дифференциальная диагностика с объемным процессом головного мозга, сосудистыми нарушениями, экзогенными интоксикациями, глистными инвазиями и другими болезнями.</w:t>
      </w:r>
    </w:p>
    <w:bookmarkEnd w:id="717"/>
    <w:bookmarkStart w:name="z812" w:id="718"/>
    <w:p>
      <w:pPr>
        <w:spacing w:after="0"/>
        <w:ind w:left="0"/>
        <w:jc w:val="both"/>
      </w:pPr>
      <w:r>
        <w:rPr>
          <w:rFonts w:ascii="Times New Roman"/>
          <w:b w:val="false"/>
          <w:i w:val="false"/>
          <w:color w:val="000000"/>
          <w:sz w:val="28"/>
        </w:rPr>
        <w:t>
      Клинические проявления в виде острых нарушений мозгового кровообращения, нарушений кровообращения головного мозга с кризовым течением являются противопоказанием для работы до полного восстановления нервно-психической деятельности или легких остаточных явлений в виде органических микросимптомов без нарушения функций по результатам неврологического обследования.</w:t>
      </w:r>
    </w:p>
    <w:bookmarkEnd w:id="718"/>
    <w:bookmarkStart w:name="z813" w:id="719"/>
    <w:p>
      <w:pPr>
        <w:spacing w:after="0"/>
        <w:ind w:left="0"/>
        <w:jc w:val="both"/>
      </w:pPr>
      <w:r>
        <w:rPr>
          <w:rFonts w:ascii="Times New Roman"/>
          <w:b w:val="false"/>
          <w:i w:val="false"/>
          <w:color w:val="000000"/>
          <w:sz w:val="28"/>
        </w:rPr>
        <w:t>
      Рассеянная микросимптоматика в неврологическом статусе и возраст не является основанием для вынесения диагноза и решения о негодности к работе.</w:t>
      </w:r>
    </w:p>
    <w:bookmarkEnd w:id="719"/>
    <w:bookmarkStart w:name="z814" w:id="720"/>
    <w:p>
      <w:pPr>
        <w:spacing w:after="0"/>
        <w:ind w:left="0"/>
        <w:jc w:val="both"/>
      </w:pPr>
      <w:r>
        <w:rPr>
          <w:rFonts w:ascii="Times New Roman"/>
          <w:b w:val="false"/>
          <w:i w:val="false"/>
          <w:color w:val="000000"/>
          <w:sz w:val="28"/>
        </w:rPr>
        <w:t>
      Заявители с органическими заболеваниями нервной системы (опухоли, сирингомиелия, рассеянный склероз и другие заболевания прогрессирующего характера); острыми и хроническими формами инфекционных заболеваний ЦНС (энцефалит, арахноидит, менингит, миелит, нейросифилис, остаточные явления инфекций или интоксикаций нервной системы с нарушением функций, ликвородинамическими нарушениями, судорожными припадками); заболеваниями нервно-мышечного аппарата (миастения, миопатия, миотония, миоплегия) признаются негодными к работе и обучению.</w:t>
      </w:r>
    </w:p>
    <w:bookmarkEnd w:id="720"/>
    <w:bookmarkStart w:name="z815" w:id="721"/>
    <w:p>
      <w:pPr>
        <w:spacing w:after="0"/>
        <w:ind w:left="0"/>
        <w:jc w:val="both"/>
      </w:pPr>
      <w:r>
        <w:rPr>
          <w:rFonts w:ascii="Times New Roman"/>
          <w:b w:val="false"/>
          <w:i w:val="false"/>
          <w:color w:val="000000"/>
          <w:sz w:val="28"/>
        </w:rPr>
        <w:t>
      Заявители с хроническими заболеваниями и травматическими повреждениями корешков спинного мозга, сплетений, нервных стволов, ганглиев, периферическими нейроваскулярными синдромами, корешковыми компрессиями при заболевании позвоночника; последствиями оперативных вмешательств на позвоночнике, корешках спинного мозга, сплетениях и нервных стволах с незначительными нарушениями функций, не препятствующими выполнению профессиональных обязанностей, признаются годными к работе, но к обучению негодны.</w:t>
      </w:r>
    </w:p>
    <w:bookmarkEnd w:id="721"/>
    <w:bookmarkStart w:name="z816" w:id="722"/>
    <w:p>
      <w:pPr>
        <w:spacing w:after="0"/>
        <w:ind w:left="0"/>
        <w:jc w:val="both"/>
      </w:pPr>
      <w:r>
        <w:rPr>
          <w:rFonts w:ascii="Times New Roman"/>
          <w:b w:val="false"/>
          <w:i w:val="false"/>
          <w:color w:val="000000"/>
          <w:sz w:val="28"/>
        </w:rPr>
        <w:t>
      После удаления грыжи межпозвонкового диска освидетельствование проводится через три-шесть месяцев после операции с учетом характера операции и течения послеоперационного периода.</w:t>
      </w:r>
    </w:p>
    <w:bookmarkEnd w:id="722"/>
    <w:bookmarkStart w:name="z817" w:id="723"/>
    <w:p>
      <w:pPr>
        <w:spacing w:after="0"/>
        <w:ind w:left="0"/>
        <w:jc w:val="both"/>
      </w:pPr>
      <w:r>
        <w:rPr>
          <w:rFonts w:ascii="Times New Roman"/>
          <w:b w:val="false"/>
          <w:i w:val="false"/>
          <w:color w:val="000000"/>
          <w:sz w:val="28"/>
        </w:rPr>
        <w:t>
      Медицинское освидетельствование заявителей,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шесть месяцев после травмы с ограничением TML в течение 3 лет. При этом заявители на обучение авиадиспетчером негодны. Возможность выдачи медицинского заключения у заявителей, перенесшие сотрясение или легкую степень ушиба головного мозга, рассматривается не ранее, чем через три месяца после травмы.</w:t>
      </w:r>
    </w:p>
    <w:bookmarkEnd w:id="723"/>
    <w:bookmarkStart w:name="z818" w:id="724"/>
    <w:p>
      <w:pPr>
        <w:spacing w:after="0"/>
        <w:ind w:left="0"/>
        <w:jc w:val="both"/>
      </w:pPr>
      <w:r>
        <w:rPr>
          <w:rFonts w:ascii="Times New Roman"/>
          <w:b w:val="false"/>
          <w:i w:val="false"/>
          <w:color w:val="000000"/>
          <w:sz w:val="28"/>
        </w:rPr>
        <w:t>
      Заявители с диагнозами: открытая черепно-мозговая травма (ЧМТ), ушиб головного мозга тяжелой степени; последствия открытой или закрытой ЧМТ с выраженными органическими изменениями ЦНС, нарушением психики, гипертензионным или судорожным синдромом; последствия травмы спинного мозга с двигательными, чувствительными нарушениями или тазовыми расстройствами, признаются негодными к работе (обучению).</w:t>
      </w:r>
    </w:p>
    <w:bookmarkEnd w:id="724"/>
    <w:bookmarkStart w:name="z819" w:id="725"/>
    <w:p>
      <w:pPr>
        <w:spacing w:after="0"/>
        <w:ind w:left="0"/>
        <w:jc w:val="both"/>
      </w:pPr>
      <w:r>
        <w:rPr>
          <w:rFonts w:ascii="Times New Roman"/>
          <w:b w:val="false"/>
          <w:i w:val="false"/>
          <w:color w:val="000000"/>
          <w:sz w:val="28"/>
        </w:rPr>
        <w:t>
      При наличии заболевания, сопровождающегося обмороками, годность определяется основным заболеванием.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w:t>
      </w:r>
    </w:p>
    <w:bookmarkEnd w:id="725"/>
    <w:bookmarkStart w:name="z820" w:id="726"/>
    <w:p>
      <w:pPr>
        <w:spacing w:after="0"/>
        <w:ind w:left="0"/>
        <w:jc w:val="both"/>
      </w:pPr>
      <w:r>
        <w:rPr>
          <w:rFonts w:ascii="Times New Roman"/>
          <w:b w:val="false"/>
          <w:i w:val="false"/>
          <w:color w:val="000000"/>
          <w:sz w:val="28"/>
        </w:rPr>
        <w:t>
      Заявители, перенесшие синкопальные состояния (обмороки), отстраняются от работы (обучения). Возможность выдачи медицинского заключения рассматривается, если установлен доброкачественный характер события и исключены потенциально серьезные механизмы синкопального состояния, после лечения и наблюдения продолжительностью от одного месяца до одного года. Вопрос о годности решается после расширенного обследования и на основе результатов переносимости нагрузочных проб. Диагноз снимается после двух лет диспансерного наблюдения и повторного расширенного обследования.</w:t>
      </w:r>
    </w:p>
    <w:bookmarkEnd w:id="726"/>
    <w:bookmarkStart w:name="z821" w:id="727"/>
    <w:p>
      <w:pPr>
        <w:spacing w:after="0"/>
        <w:ind w:left="0"/>
        <w:jc w:val="left"/>
      </w:pPr>
      <w:r>
        <w:rPr>
          <w:rFonts w:ascii="Times New Roman"/>
          <w:b/>
          <w:i w:val="false"/>
          <w:color w:val="000000"/>
        </w:rPr>
        <w:t xml:space="preserve"> Глава 14. Офтальмология</w:t>
      </w:r>
    </w:p>
    <w:bookmarkEnd w:id="727"/>
    <w:bookmarkStart w:name="z822" w:id="728"/>
    <w:p>
      <w:pPr>
        <w:spacing w:after="0"/>
        <w:ind w:left="0"/>
        <w:jc w:val="both"/>
      </w:pPr>
      <w:r>
        <w:rPr>
          <w:rFonts w:ascii="Times New Roman"/>
          <w:b w:val="false"/>
          <w:i w:val="false"/>
          <w:color w:val="000000"/>
          <w:sz w:val="28"/>
        </w:rPr>
        <w:t>
      Заявители являются негодными при наличии нарушений функций зрения и заболеваний, как врожденных, так и приобретенных, острых или хронических, а также каких-либо осложнений после травмы или операции на глаза, препятствующих выполнению профессиональных обязанностей соответствующего свидетельства.</w:t>
      </w:r>
    </w:p>
    <w:bookmarkEnd w:id="728"/>
    <w:bookmarkStart w:name="z823" w:id="729"/>
    <w:p>
      <w:pPr>
        <w:spacing w:after="0"/>
        <w:ind w:left="0"/>
        <w:jc w:val="both"/>
      </w:pPr>
      <w:r>
        <w:rPr>
          <w:rFonts w:ascii="Times New Roman"/>
          <w:b w:val="false"/>
          <w:i w:val="false"/>
          <w:color w:val="000000"/>
          <w:sz w:val="28"/>
        </w:rPr>
        <w:t>
      Заявители являются негодными при отсутствии поле зрения, соответствующие внутриглазное давление, бинокулярную функцию, цветовосприятие.</w:t>
      </w:r>
    </w:p>
    <w:bookmarkEnd w:id="729"/>
    <w:bookmarkStart w:name="z824" w:id="730"/>
    <w:p>
      <w:pPr>
        <w:spacing w:after="0"/>
        <w:ind w:left="0"/>
        <w:jc w:val="both"/>
      </w:pPr>
      <w:r>
        <w:rPr>
          <w:rFonts w:ascii="Times New Roman"/>
          <w:b w:val="false"/>
          <w:i w:val="false"/>
          <w:color w:val="000000"/>
          <w:sz w:val="28"/>
        </w:rPr>
        <w:t>
      Проверка остроты зрения проводится на расстоянии без коррекции и с коррекцией; указывается истинная острота зрения.</w:t>
      </w:r>
    </w:p>
    <w:bookmarkEnd w:id="730"/>
    <w:bookmarkStart w:name="z825" w:id="731"/>
    <w:p>
      <w:pPr>
        <w:spacing w:after="0"/>
        <w:ind w:left="0"/>
        <w:jc w:val="both"/>
      </w:pPr>
      <w:r>
        <w:rPr>
          <w:rFonts w:ascii="Times New Roman"/>
          <w:b w:val="false"/>
          <w:i w:val="false"/>
          <w:color w:val="000000"/>
          <w:sz w:val="28"/>
        </w:rPr>
        <w:t>
      Острота зрения - годны для обучения на авиадиспетчера 0,3 на каждый глаз без коррекции, с коррекцией 1,0. Действующим заявителям никакие пределы не устанавливаются в отношении остроты некорригированного зрения, годны с коррекцией 0,8с объемом аккомодации, соответствующей возрастной норме с учетом профессиональной подготовки и опыта работы.</w:t>
      </w:r>
    </w:p>
    <w:bookmarkEnd w:id="731"/>
    <w:bookmarkStart w:name="z826" w:id="732"/>
    <w:p>
      <w:pPr>
        <w:spacing w:after="0"/>
        <w:ind w:left="0"/>
        <w:jc w:val="both"/>
      </w:pPr>
      <w:r>
        <w:rPr>
          <w:rFonts w:ascii="Times New Roman"/>
          <w:b w:val="false"/>
          <w:i w:val="false"/>
          <w:color w:val="000000"/>
          <w:sz w:val="28"/>
        </w:rPr>
        <w:t>
      Заявитель является негодным при отсутствии способности прочитать таблицу №5 (либо эквивалентную) на расстоянии 30-50 см; таблицу №14 (либо эквивалентную) на расстоянии 100 см, с проведением коррекции.</w:t>
      </w:r>
    </w:p>
    <w:bookmarkEnd w:id="732"/>
    <w:bookmarkStart w:name="z827" w:id="733"/>
    <w:p>
      <w:pPr>
        <w:spacing w:after="0"/>
        <w:ind w:left="0"/>
        <w:jc w:val="both"/>
      </w:pPr>
      <w:r>
        <w:rPr>
          <w:rFonts w:ascii="Times New Roman"/>
          <w:b w:val="false"/>
          <w:i w:val="false"/>
          <w:color w:val="000000"/>
          <w:sz w:val="28"/>
        </w:rPr>
        <w:t>
      Заявителем предоставляются общедоступные запасные корригирующие очки, которые обеспечивают оптимальную зрительную функцию, при использовании контактные линзы обеспечивают зрение на большое расстояние, которые являются не тонированными и удобными; заявители с неадекватной рефракцией используют контактные линзы или очковые линзы с высоким коэффициентом преломления; в соответствии с необходимыми для зрения условиями используется не более чем одна пара очков. Заявителям с пониженной остротой зрения при наличии пресбиопии предписывается выполнять работу в корригирующих бифокальных очках или контактных линзах и имеют при себе запасной комплект очков. В данных случаях устанавливаются ограничения VDL, VML, VNL, VXL. Наличие и качество очков (линз) контролируется при врачебных осмотрах.</w:t>
      </w:r>
    </w:p>
    <w:bookmarkEnd w:id="733"/>
    <w:bookmarkStart w:name="z828" w:id="734"/>
    <w:p>
      <w:pPr>
        <w:spacing w:after="0"/>
        <w:ind w:left="0"/>
        <w:jc w:val="both"/>
      </w:pPr>
      <w:r>
        <w:rPr>
          <w:rFonts w:ascii="Times New Roman"/>
          <w:b w:val="false"/>
          <w:i w:val="false"/>
          <w:color w:val="000000"/>
          <w:sz w:val="28"/>
        </w:rPr>
        <w:t>
      При близорукости в степени 0,5Д, дальнозоркости в степени 1,0Д, астигматизме 0,5Д и остроте зрения 1,0 без коррекции в медицинских документах в строке "диагноз" указывается "здоров", а в строке "рефракция" делается соответствующая запись с ограничением VNL.</w:t>
      </w:r>
    </w:p>
    <w:bookmarkEnd w:id="734"/>
    <w:bookmarkStart w:name="z829" w:id="735"/>
    <w:p>
      <w:pPr>
        <w:spacing w:after="0"/>
        <w:ind w:left="0"/>
        <w:jc w:val="both"/>
      </w:pPr>
      <w:r>
        <w:rPr>
          <w:rFonts w:ascii="Times New Roman"/>
          <w:b w:val="false"/>
          <w:i w:val="false"/>
          <w:color w:val="000000"/>
          <w:sz w:val="28"/>
        </w:rPr>
        <w:t>
      Рефракция – заявитель признается годным с гиперметропией, не превышающей +5.0Д; миопией, не превышающей - 6.0Д; астигматизмом, не превышающим 2.0Д; анизометропией, не превышающей 2.0Д при условии достижения оптимальной коррекции. При анизометропии от 2.0 до 3.0Д, следует носить контактные линзы.</w:t>
      </w:r>
    </w:p>
    <w:bookmarkEnd w:id="735"/>
    <w:bookmarkStart w:name="z830" w:id="736"/>
    <w:p>
      <w:pPr>
        <w:spacing w:after="0"/>
        <w:ind w:left="0"/>
        <w:jc w:val="both"/>
      </w:pPr>
      <w:r>
        <w:rPr>
          <w:rFonts w:ascii="Times New Roman"/>
          <w:b w:val="false"/>
          <w:i w:val="false"/>
          <w:color w:val="000000"/>
          <w:sz w:val="28"/>
        </w:rPr>
        <w:t>
      При нарушении аккомодации и пресбиопии в степени выше 3,5Д применяется индивидуальная оценка с ограничением VXL.</w:t>
      </w:r>
    </w:p>
    <w:bookmarkEnd w:id="736"/>
    <w:bookmarkStart w:name="z831" w:id="737"/>
    <w:p>
      <w:pPr>
        <w:spacing w:after="0"/>
        <w:ind w:left="0"/>
        <w:jc w:val="both"/>
      </w:pPr>
      <w:r>
        <w:rPr>
          <w:rFonts w:ascii="Times New Roman"/>
          <w:b w:val="false"/>
          <w:i w:val="false"/>
          <w:color w:val="000000"/>
          <w:sz w:val="28"/>
        </w:rPr>
        <w:t>
      Нарушения аккомодации и степень пресбиопии определяется силой сферической линзы, необходимой для выполнения профессиональной деятельности с учетом рабочего расстояния (60-80 см).</w:t>
      </w:r>
    </w:p>
    <w:bookmarkEnd w:id="737"/>
    <w:bookmarkStart w:name="z832" w:id="738"/>
    <w:p>
      <w:pPr>
        <w:spacing w:after="0"/>
        <w:ind w:left="0"/>
        <w:jc w:val="both"/>
      </w:pPr>
      <w:r>
        <w:rPr>
          <w:rFonts w:ascii="Times New Roman"/>
          <w:b w:val="false"/>
          <w:i w:val="false"/>
          <w:color w:val="000000"/>
          <w:sz w:val="28"/>
        </w:rPr>
        <w:t>
      Диагноз расстройства цветового зрения выносится с указанием типа, вида, формы и степени нарушения. Результаты медицинского исследования оцениваются на специальном бланке по соответствующим нормам, указанным в инструкции используемого прибора и (или) методики.</w:t>
      </w:r>
    </w:p>
    <w:bookmarkEnd w:id="738"/>
    <w:bookmarkStart w:name="z833" w:id="739"/>
    <w:p>
      <w:pPr>
        <w:spacing w:after="0"/>
        <w:ind w:left="0"/>
        <w:jc w:val="both"/>
      </w:pPr>
      <w:r>
        <w:rPr>
          <w:rFonts w:ascii="Times New Roman"/>
          <w:b w:val="false"/>
          <w:i w:val="false"/>
          <w:color w:val="000000"/>
          <w:sz w:val="28"/>
        </w:rPr>
        <w:t>
      Хронические заболевания век, недостаточность и выворот век, язвенные блефариты, хронические конъюнктивиты, не поддающиеся лечению, нарушающие функцию зрения и не подлежащие оперативному лечению, определяют негодность к работе (обучению).</w:t>
      </w:r>
    </w:p>
    <w:bookmarkEnd w:id="739"/>
    <w:bookmarkStart w:name="z834" w:id="740"/>
    <w:p>
      <w:pPr>
        <w:spacing w:after="0"/>
        <w:ind w:left="0"/>
        <w:jc w:val="both"/>
      </w:pPr>
      <w:r>
        <w:rPr>
          <w:rFonts w:ascii="Times New Roman"/>
          <w:b w:val="false"/>
          <w:i w:val="false"/>
          <w:color w:val="000000"/>
          <w:sz w:val="28"/>
        </w:rPr>
        <w:t>
      Ложная крыловидная плева, пингвекула, небольшой халазион, единичные поверхностные фолликулы на конъюнктиве, простые блефариты, нерезко выраженные конъюнктивиты, рубцовые изменения век, не нарушающие функцию органа зрения, не являются противопоказанием для работы (обучения).</w:t>
      </w:r>
    </w:p>
    <w:bookmarkEnd w:id="740"/>
    <w:bookmarkStart w:name="z835" w:id="741"/>
    <w:p>
      <w:pPr>
        <w:spacing w:after="0"/>
        <w:ind w:left="0"/>
        <w:jc w:val="both"/>
      </w:pPr>
      <w:r>
        <w:rPr>
          <w:rFonts w:ascii="Times New Roman"/>
          <w:b w:val="false"/>
          <w:i w:val="false"/>
          <w:color w:val="000000"/>
          <w:sz w:val="28"/>
        </w:rPr>
        <w:t>
      Заболевания глазного яблока воспалительно-дегенеративного характера, заболевания сосудов глаза с нарушениями функции, заболевания слезных органов и слезоотводящих путей с нарушением функций и слезотечением, определяют негодность к обучению.</w:t>
      </w:r>
    </w:p>
    <w:bookmarkEnd w:id="741"/>
    <w:bookmarkStart w:name="z836" w:id="742"/>
    <w:p>
      <w:pPr>
        <w:spacing w:after="0"/>
        <w:ind w:left="0"/>
        <w:jc w:val="both"/>
      </w:pPr>
      <w:r>
        <w:rPr>
          <w:rFonts w:ascii="Times New Roman"/>
          <w:b w:val="false"/>
          <w:i w:val="false"/>
          <w:color w:val="000000"/>
          <w:sz w:val="28"/>
        </w:rPr>
        <w:t>
      Заявители с начальной возрастной катарактой без прогрессирования, ограниченным помутнением хрусталика, стекловидного тела травматического характера, макулодистрофией, начальной непрогрессирующей атрофией зрительного нерва признаются годными при достаточной сохранности функции зрения.</w:t>
      </w:r>
    </w:p>
    <w:bookmarkEnd w:id="742"/>
    <w:bookmarkStart w:name="z837" w:id="743"/>
    <w:p>
      <w:pPr>
        <w:spacing w:after="0"/>
        <w:ind w:left="0"/>
        <w:jc w:val="both"/>
      </w:pPr>
      <w:r>
        <w:rPr>
          <w:rFonts w:ascii="Times New Roman"/>
          <w:b w:val="false"/>
          <w:i w:val="false"/>
          <w:color w:val="000000"/>
          <w:sz w:val="28"/>
        </w:rPr>
        <w:t>
      Допуск к работе авиадиспетчеров, перенесших операцию по замене хрусталика по поводу катаракты (включая операции на оба глаза) с последующей имплантацией монофокальных интраокулярных линз, проводится через два месяца после операции, учитывая сохранность зрительных функций.</w:t>
      </w:r>
    </w:p>
    <w:bookmarkEnd w:id="743"/>
    <w:bookmarkStart w:name="z838" w:id="744"/>
    <w:p>
      <w:pPr>
        <w:spacing w:after="0"/>
        <w:ind w:left="0"/>
        <w:jc w:val="both"/>
      </w:pPr>
      <w:r>
        <w:rPr>
          <w:rFonts w:ascii="Times New Roman"/>
          <w:b w:val="false"/>
          <w:i w:val="false"/>
          <w:color w:val="000000"/>
          <w:sz w:val="28"/>
        </w:rPr>
        <w:t>
      После лазерных оперативных вмешательств на органах зрения вопрос о допуске к работе решается через три месяца после операции (после лазерной коагуляции сетчатки для действующих авиадиспетчеров – через четыре недели), с учетом степени сохранности зрительных функций.</w:t>
      </w:r>
    </w:p>
    <w:bookmarkEnd w:id="744"/>
    <w:bookmarkStart w:name="z839" w:id="745"/>
    <w:p>
      <w:pPr>
        <w:spacing w:after="0"/>
        <w:ind w:left="0"/>
        <w:jc w:val="both"/>
      </w:pPr>
      <w:r>
        <w:rPr>
          <w:rFonts w:ascii="Times New Roman"/>
          <w:b w:val="false"/>
          <w:i w:val="false"/>
          <w:color w:val="000000"/>
          <w:sz w:val="28"/>
        </w:rPr>
        <w:t>
      Врожденные отложения единичного мелкого пигмента на капсуле хрусталика, остатки артерии стекловидного тела, миелиновые волокна сетчатки не являются препятствием для обучения.</w:t>
      </w:r>
    </w:p>
    <w:bookmarkEnd w:id="745"/>
    <w:bookmarkStart w:name="z840" w:id="746"/>
    <w:p>
      <w:pPr>
        <w:spacing w:after="0"/>
        <w:ind w:left="0"/>
        <w:jc w:val="both"/>
      </w:pPr>
      <w:r>
        <w:rPr>
          <w:rFonts w:ascii="Times New Roman"/>
          <w:b w:val="false"/>
          <w:i w:val="false"/>
          <w:color w:val="000000"/>
          <w:sz w:val="28"/>
        </w:rPr>
        <w:t>
      Врожденные колобомы радужки и сосудистой оболочки, поликория, врожденные катаракты, офтальмологические изменения диска зрительного нерва являются противопоказанием к обучению.</w:t>
      </w:r>
    </w:p>
    <w:bookmarkEnd w:id="746"/>
    <w:bookmarkStart w:name="z841" w:id="747"/>
    <w:p>
      <w:pPr>
        <w:spacing w:after="0"/>
        <w:ind w:left="0"/>
        <w:jc w:val="both"/>
      </w:pPr>
      <w:r>
        <w:rPr>
          <w:rFonts w:ascii="Times New Roman"/>
          <w:b w:val="false"/>
          <w:i w:val="false"/>
          <w:color w:val="000000"/>
          <w:sz w:val="28"/>
        </w:rPr>
        <w:t>
      Темновая адаптация исследуется при каждом медицинском освидетельствовании заявителя. Результаты медицинского исследования оцениваются по соответствующим нормам, указанным в инструкции используемого прибора.</w:t>
      </w:r>
    </w:p>
    <w:bookmarkEnd w:id="747"/>
    <w:bookmarkStart w:name="z842" w:id="748"/>
    <w:p>
      <w:pPr>
        <w:spacing w:after="0"/>
        <w:ind w:left="0"/>
        <w:jc w:val="both"/>
      </w:pPr>
      <w:r>
        <w:rPr>
          <w:rFonts w:ascii="Times New Roman"/>
          <w:b w:val="false"/>
          <w:i w:val="false"/>
          <w:color w:val="000000"/>
          <w:sz w:val="28"/>
        </w:rPr>
        <w:t>
      При выявлении повышенного внутриглазного давления заявитель подлежит консультации офтальмолога для уточнения диагноза (доброкачественная офтальмогипертензия, открытоугольная или закрытоугольная, первичная или вторичная глаукома и др.) и назначения соответствующего лечения (консервативного или оперативного).</w:t>
      </w:r>
    </w:p>
    <w:bookmarkEnd w:id="748"/>
    <w:bookmarkStart w:name="z843" w:id="749"/>
    <w:p>
      <w:pPr>
        <w:spacing w:after="0"/>
        <w:ind w:left="0"/>
        <w:jc w:val="both"/>
      </w:pPr>
      <w:r>
        <w:rPr>
          <w:rFonts w:ascii="Times New Roman"/>
          <w:b w:val="false"/>
          <w:i w:val="false"/>
          <w:color w:val="000000"/>
          <w:sz w:val="28"/>
        </w:rPr>
        <w:t>
      Допуск к работе с открытоугольной глаукомой в начальных стадиях проводится через шесть недель с момента нормализации внутриглазного давления при постоянной локальной гипотензивной терапии. Заявители с глаукомой подлежат регулярному офтальмологическому обследованию с измерением внутриглазного давления и остроты зрения, исследованием поля зрения, оценки дисков зрительного нерва и оценкой побочных эффектов принимаемых препаратов.</w:t>
      </w:r>
    </w:p>
    <w:bookmarkEnd w:id="749"/>
    <w:bookmarkStart w:name="z844" w:id="750"/>
    <w:p>
      <w:pPr>
        <w:spacing w:after="0"/>
        <w:ind w:left="0"/>
        <w:jc w:val="both"/>
      </w:pPr>
      <w:r>
        <w:rPr>
          <w:rFonts w:ascii="Times New Roman"/>
          <w:b w:val="false"/>
          <w:i w:val="false"/>
          <w:color w:val="000000"/>
          <w:sz w:val="28"/>
        </w:rPr>
        <w:t>
      Заявители к обучению на авиадиспетчера с любой формой глаукомы признаются негодными.</w:t>
      </w:r>
    </w:p>
    <w:bookmarkEnd w:id="750"/>
    <w:bookmarkStart w:name="z845" w:id="751"/>
    <w:p>
      <w:pPr>
        <w:spacing w:after="0"/>
        <w:ind w:left="0"/>
        <w:jc w:val="both"/>
      </w:pPr>
      <w:r>
        <w:rPr>
          <w:rFonts w:ascii="Times New Roman"/>
          <w:b w:val="false"/>
          <w:i w:val="false"/>
          <w:color w:val="000000"/>
          <w:sz w:val="28"/>
        </w:rPr>
        <w:t>
      Исследование нарушений двигательного аппарата глаза проводится при каждом медицинском освидетельствовании на наличие истинного и скрытого косоглазия (гетерофории). Определяется вид и степень гетерофории. При наличии гетерофории исследуются фузионные резервы. В норме отрицательные фузионные резервы составляют 5-8 градусов, положительные - 15-20 градусов.</w:t>
      </w:r>
    </w:p>
    <w:bookmarkEnd w:id="751"/>
    <w:bookmarkStart w:name="z846" w:id="752"/>
    <w:p>
      <w:pPr>
        <w:spacing w:after="0"/>
        <w:ind w:left="0"/>
        <w:jc w:val="both"/>
      </w:pPr>
      <w:r>
        <w:rPr>
          <w:rFonts w:ascii="Times New Roman"/>
          <w:b w:val="false"/>
          <w:i w:val="false"/>
          <w:color w:val="000000"/>
          <w:sz w:val="28"/>
        </w:rPr>
        <w:t>
      Нарушение двигательного аппарата глаза с параличом мышц век; паралитическим и содружественным косоглазием; гетерофории со сниженными фузионными резервами является противопоказанием для работы (обучению).</w:t>
      </w:r>
    </w:p>
    <w:bookmarkEnd w:id="752"/>
    <w:bookmarkStart w:name="z847" w:id="753"/>
    <w:p>
      <w:pPr>
        <w:spacing w:after="0"/>
        <w:ind w:left="0"/>
        <w:jc w:val="left"/>
      </w:pPr>
      <w:r>
        <w:rPr>
          <w:rFonts w:ascii="Times New Roman"/>
          <w:b/>
          <w:i w:val="false"/>
          <w:color w:val="000000"/>
        </w:rPr>
        <w:t xml:space="preserve"> Глава 15. Оториноларингология</w:t>
      </w:r>
    </w:p>
    <w:bookmarkEnd w:id="753"/>
    <w:bookmarkStart w:name="z848" w:id="754"/>
    <w:p>
      <w:pPr>
        <w:spacing w:after="0"/>
        <w:ind w:left="0"/>
        <w:jc w:val="both"/>
      </w:pPr>
      <w:r>
        <w:rPr>
          <w:rFonts w:ascii="Times New Roman"/>
          <w:b w:val="false"/>
          <w:i w:val="false"/>
          <w:color w:val="000000"/>
          <w:sz w:val="28"/>
        </w:rPr>
        <w:t>
      Заявители являются негодными при наличии нарушений функций слуха, обоняния, носовых пазух или горла, в том числе полости рта, зубов и гортани, либо каких-либо заболеваний, как врожденных, так и приобретенных, острых или хронических, а также каких-либо осложнений после травмы или операции, препятствующих безопасному выполнению профессиональных обязанностей соответствующего свидетельства.</w:t>
      </w:r>
    </w:p>
    <w:bookmarkEnd w:id="754"/>
    <w:bookmarkStart w:name="z849" w:id="755"/>
    <w:p>
      <w:pPr>
        <w:spacing w:after="0"/>
        <w:ind w:left="0"/>
        <w:jc w:val="both"/>
      </w:pPr>
      <w:r>
        <w:rPr>
          <w:rFonts w:ascii="Times New Roman"/>
          <w:b w:val="false"/>
          <w:i w:val="false"/>
          <w:color w:val="000000"/>
          <w:sz w:val="28"/>
        </w:rPr>
        <w:t>
      Острота слуха оценивается на восприятие шепотной речи в басовой и дискантной группе слов с расстояния не менее шести метров и по результатам аудиометрии.</w:t>
      </w:r>
    </w:p>
    <w:bookmarkEnd w:id="755"/>
    <w:bookmarkStart w:name="z850" w:id="756"/>
    <w:p>
      <w:pPr>
        <w:spacing w:after="0"/>
        <w:ind w:left="0"/>
        <w:jc w:val="both"/>
      </w:pPr>
      <w:r>
        <w:rPr>
          <w:rFonts w:ascii="Times New Roman"/>
          <w:b w:val="false"/>
          <w:i w:val="false"/>
          <w:color w:val="000000"/>
          <w:sz w:val="28"/>
        </w:rPr>
        <w:t>
      Аудиометрия фиксирует восприятие шума по интенсивности в диапазоне от -20 до +100 дБ и частоте от 125 до 8000 Гц. При проведении тональной аудиометрии у заявителя сохранен слух более 35 дБ на частотах 500, 1000 или 2000 Гц, или более 50 дБ на частоте 3000 Гц, каждым ухом по отдельности.</w:t>
      </w:r>
    </w:p>
    <w:bookmarkEnd w:id="756"/>
    <w:bookmarkStart w:name="z851" w:id="757"/>
    <w:p>
      <w:pPr>
        <w:spacing w:after="0"/>
        <w:ind w:left="0"/>
        <w:jc w:val="both"/>
      </w:pPr>
      <w:r>
        <w:rPr>
          <w:rFonts w:ascii="Times New Roman"/>
          <w:b w:val="false"/>
          <w:i w:val="false"/>
          <w:color w:val="000000"/>
          <w:sz w:val="28"/>
        </w:rPr>
        <w:t>
      При определении слуховой функции за основу принимаются худшие показания остроты слуха, независимо от того, относятся они к басовой или дискантной группе слов.</w:t>
      </w:r>
    </w:p>
    <w:bookmarkEnd w:id="757"/>
    <w:bookmarkStart w:name="z852" w:id="758"/>
    <w:p>
      <w:pPr>
        <w:spacing w:after="0"/>
        <w:ind w:left="0"/>
        <w:jc w:val="both"/>
      </w:pPr>
      <w:r>
        <w:rPr>
          <w:rFonts w:ascii="Times New Roman"/>
          <w:b w:val="false"/>
          <w:i w:val="false"/>
          <w:color w:val="000000"/>
          <w:sz w:val="28"/>
        </w:rPr>
        <w:t>
      Обладатели медицинского сертификата с потерей слуха, превышающей указанные выше нормы, признаются годным при условии, что они имеют нормальную остроту слуха при шумовом фоне, воспроизводящем или имитирующем обычный шум на рабочем месте авиадиспетчера.</w:t>
      </w:r>
    </w:p>
    <w:bookmarkEnd w:id="758"/>
    <w:bookmarkStart w:name="z853" w:id="759"/>
    <w:p>
      <w:pPr>
        <w:spacing w:after="0"/>
        <w:ind w:left="0"/>
        <w:jc w:val="both"/>
      </w:pPr>
      <w:r>
        <w:rPr>
          <w:rFonts w:ascii="Times New Roman"/>
          <w:b w:val="false"/>
          <w:i w:val="false"/>
          <w:color w:val="000000"/>
          <w:sz w:val="28"/>
        </w:rPr>
        <w:t>
      Если обнаружена неспособность слышать разговорную речь средней громкости на оба уха в тихой комнате на расстоянии двух метров, стоя спиной к медицинскому работнику, производящему обследование, заявитель признается негодным к работе (обучению).</w:t>
      </w:r>
    </w:p>
    <w:bookmarkEnd w:id="759"/>
    <w:bookmarkStart w:name="z854" w:id="760"/>
    <w:p>
      <w:pPr>
        <w:spacing w:after="0"/>
        <w:ind w:left="0"/>
        <w:jc w:val="both"/>
      </w:pPr>
      <w:r>
        <w:rPr>
          <w:rFonts w:ascii="Times New Roman"/>
          <w:b w:val="false"/>
          <w:i w:val="false"/>
          <w:color w:val="000000"/>
          <w:sz w:val="28"/>
        </w:rPr>
        <w:t>
      Вопрос о годности к работе решается с учетом восстановления функций после радикальной слуховосстанавливающей операции (тимпанопластика, стапедопластика) при полной и стойкой эпидермизации послеоперационной полости и сохранности слуховой функции при удовлетворительной способности ношения специального оборудования. При этом заявители для обучения на авиадиспетчера негодны.</w:t>
      </w:r>
    </w:p>
    <w:bookmarkEnd w:id="760"/>
    <w:bookmarkStart w:name="z855" w:id="761"/>
    <w:p>
      <w:pPr>
        <w:spacing w:after="0"/>
        <w:ind w:left="0"/>
        <w:jc w:val="both"/>
      </w:pPr>
      <w:r>
        <w:rPr>
          <w:rFonts w:ascii="Times New Roman"/>
          <w:b w:val="false"/>
          <w:i w:val="false"/>
          <w:color w:val="000000"/>
          <w:sz w:val="28"/>
        </w:rPr>
        <w:t>
      Грубые изменения полости носа и его придаточных пазух, полости рта, глотки, гортани, трахеи или уха после повреждений, заболеваний и оперативных вмешательств, нарушающие функцию ЛОР-органов, вызывающие нарушение дыхательной и речевой функции и затрудняющие использование спецоборудования, заикание, косноязычие или другие дефекты речи, препятствующие ведению речевой связи, определяют негодность к работе и обучению. Нарушение произношения отдельных звуков, но с четкой разборчивой речью не является препятствием к работе (обучению).</w:t>
      </w:r>
    </w:p>
    <w:bookmarkEnd w:id="761"/>
    <w:bookmarkStart w:name="z856" w:id="762"/>
    <w:p>
      <w:pPr>
        <w:spacing w:after="0"/>
        <w:ind w:left="0"/>
        <w:jc w:val="both"/>
      </w:pPr>
      <w:r>
        <w:rPr>
          <w:rFonts w:ascii="Times New Roman"/>
          <w:b w:val="false"/>
          <w:i w:val="false"/>
          <w:color w:val="000000"/>
          <w:sz w:val="28"/>
        </w:rPr>
        <w:t>
      Пристеночное утолщение слизистой гайморовых пазух не является препятствием к обучению. При отсутствии зубов с умеренным нарушением функции жевания рекомендуется протезирование в плановом порядке.</w:t>
      </w:r>
    </w:p>
    <w:bookmarkEnd w:id="762"/>
    <w:bookmarkStart w:name="z857" w:id="763"/>
    <w:p>
      <w:pPr>
        <w:spacing w:after="0"/>
        <w:ind w:left="0"/>
        <w:jc w:val="both"/>
      </w:pPr>
      <w:r>
        <w:rPr>
          <w:rFonts w:ascii="Times New Roman"/>
          <w:b w:val="false"/>
          <w:i w:val="false"/>
          <w:color w:val="000000"/>
          <w:sz w:val="28"/>
        </w:rPr>
        <w:t>
      При хронических болезнях среднего уха – эпи - или мезотимпанит - решение о допуске выносится при положительных результатах лечения с учетом сохранности функций, при этом заявители для обучения на авиадиспетчера – негодны. Небольшие рубцы без истончения на месте перфорации, сухая перфорация, известковые отложения на барабанной перепонке (при хорошей ее подвижности, нормальном слухе, подтвержденном аудиограммой), не дают основания для установки диагноза.</w:t>
      </w:r>
    </w:p>
    <w:bookmarkEnd w:id="763"/>
    <w:bookmarkStart w:name="z858" w:id="764"/>
    <w:p>
      <w:pPr>
        <w:spacing w:after="0"/>
        <w:ind w:left="0"/>
        <w:jc w:val="both"/>
      </w:pPr>
      <w:r>
        <w:rPr>
          <w:rFonts w:ascii="Times New Roman"/>
          <w:b w:val="false"/>
          <w:i w:val="false"/>
          <w:color w:val="000000"/>
          <w:sz w:val="28"/>
        </w:rPr>
        <w:t>
      Повышенная чувствительность к статокинетическим раздражителям является противопоказанием к обучению. Легкие вестибуловегетативные реакции (незначительное побледнение, небольшой гипергидроз) во время вестибулометрии и отсутствии отклонений в состоянии здоровья не является основанием для установления диагноза.</w:t>
      </w:r>
    </w:p>
    <w:bookmarkEnd w:id="764"/>
    <w:bookmarkStart w:name="z859" w:id="765"/>
    <w:p>
      <w:pPr>
        <w:spacing w:after="0"/>
        <w:ind w:left="0"/>
        <w:jc w:val="left"/>
      </w:pPr>
      <w:r>
        <w:rPr>
          <w:rFonts w:ascii="Times New Roman"/>
          <w:b/>
          <w:i w:val="false"/>
          <w:color w:val="000000"/>
        </w:rPr>
        <w:t xml:space="preserve"> Глава 16. Дерматология</w:t>
      </w:r>
    </w:p>
    <w:bookmarkEnd w:id="765"/>
    <w:bookmarkStart w:name="z860" w:id="766"/>
    <w:p>
      <w:pPr>
        <w:spacing w:after="0"/>
        <w:ind w:left="0"/>
        <w:jc w:val="both"/>
      </w:pPr>
      <w:r>
        <w:rPr>
          <w:rFonts w:ascii="Times New Roman"/>
          <w:b w:val="false"/>
          <w:i w:val="false"/>
          <w:color w:val="000000"/>
          <w:sz w:val="28"/>
        </w:rPr>
        <w:t>
      Заявители являются негодными при наличии дерматологических заболеваний, препятствующих безопасному выполнению профессиональных обязанностей соответствующего свидетельства.</w:t>
      </w:r>
    </w:p>
    <w:bookmarkEnd w:id="766"/>
    <w:bookmarkStart w:name="z861" w:id="767"/>
    <w:p>
      <w:pPr>
        <w:spacing w:after="0"/>
        <w:ind w:left="0"/>
        <w:jc w:val="both"/>
      </w:pPr>
      <w:r>
        <w:rPr>
          <w:rFonts w:ascii="Times New Roman"/>
          <w:b w:val="false"/>
          <w:i w:val="false"/>
          <w:color w:val="000000"/>
          <w:sz w:val="28"/>
        </w:rPr>
        <w:t>
      При легких формах псориаза, чешуйчатом лишае с ограниченной локализацией, легких формах экземы с ограниченным распространением при хорошем общем состоянии принимается решение о годности к работе (обучению).</w:t>
      </w:r>
    </w:p>
    <w:bookmarkEnd w:id="767"/>
    <w:bookmarkStart w:name="z862" w:id="768"/>
    <w:p>
      <w:pPr>
        <w:spacing w:after="0"/>
        <w:ind w:left="0"/>
        <w:jc w:val="left"/>
      </w:pPr>
      <w:r>
        <w:rPr>
          <w:rFonts w:ascii="Times New Roman"/>
          <w:b/>
          <w:i w:val="false"/>
          <w:color w:val="000000"/>
        </w:rPr>
        <w:t xml:space="preserve"> Глава 17. Онкология</w:t>
      </w:r>
    </w:p>
    <w:bookmarkEnd w:id="768"/>
    <w:bookmarkStart w:name="z863" w:id="769"/>
    <w:p>
      <w:pPr>
        <w:spacing w:after="0"/>
        <w:ind w:left="0"/>
        <w:jc w:val="both"/>
      </w:pPr>
      <w:r>
        <w:rPr>
          <w:rFonts w:ascii="Times New Roman"/>
          <w:b w:val="false"/>
          <w:i w:val="false"/>
          <w:color w:val="000000"/>
          <w:sz w:val="28"/>
        </w:rPr>
        <w:t>
      Заявители являются негодными при наличии первичных или вторичных злокачественных заболеваний, препятствующих выполнению профессиональных обязанностей соответствующего свидетельства.</w:t>
      </w:r>
    </w:p>
    <w:bookmarkEnd w:id="769"/>
    <w:bookmarkStart w:name="z864" w:id="770"/>
    <w:p>
      <w:pPr>
        <w:spacing w:after="0"/>
        <w:ind w:left="0"/>
        <w:jc w:val="both"/>
      </w:pPr>
      <w:r>
        <w:rPr>
          <w:rFonts w:ascii="Times New Roman"/>
          <w:b w:val="false"/>
          <w:i w:val="false"/>
          <w:color w:val="000000"/>
          <w:sz w:val="28"/>
        </w:rPr>
        <w:t>
      После лечения злокачественного заболевания заявители проходят положительное онкологическое обследование перед осуществлением проверки на пригодность.</w:t>
      </w:r>
    </w:p>
    <w:bookmarkEnd w:id="770"/>
    <w:bookmarkStart w:name="z865" w:id="771"/>
    <w:p>
      <w:pPr>
        <w:spacing w:after="0"/>
        <w:ind w:left="0"/>
        <w:jc w:val="both"/>
      </w:pPr>
      <w:r>
        <w:rPr>
          <w:rFonts w:ascii="Times New Roman"/>
          <w:b w:val="false"/>
          <w:i w:val="false"/>
          <w:color w:val="000000"/>
          <w:sz w:val="28"/>
        </w:rPr>
        <w:t>
      Заявители с клиническим диагнозом внутрицеребральной злокачественной опухоли рассматриваются как непригодные без права возобновления медицинского сертификата.</w:t>
      </w:r>
    </w:p>
    <w:bookmarkEnd w:id="771"/>
    <w:bookmarkStart w:name="z866" w:id="772"/>
    <w:p>
      <w:pPr>
        <w:spacing w:after="0"/>
        <w:ind w:left="0"/>
        <w:jc w:val="both"/>
      </w:pPr>
      <w:r>
        <w:rPr>
          <w:rFonts w:ascii="Times New Roman"/>
          <w:b w:val="false"/>
          <w:i w:val="false"/>
          <w:color w:val="000000"/>
          <w:sz w:val="28"/>
        </w:rPr>
        <w:t>
      При злокачественных новообразованиях при отсутствии метастазов в головной мозг, рецидивов, генерализации опухолевого процесса вопрос допуска к работе рассматривается не ранее, чем через шесть месяцев после окончания лечения (оперативного, химиотерапии, лучевой терапии, комбинированного) при полной и стабильной компенсации функций организма. В документах, представляемых для оценки, отражаются по классификации стадия опухоли (TNM), развернутое патоморфологическое заключение (анатомический тип роста опухоли, ее морфологическая характеристика, состояние региональных лимфоузлов), проведенное лечение (для хирургического – дата, характер операции и течение послеоперационного периода; для химиотерапии – сроки, количество, доза, переносимость; для лучевого - сроки и методика облучения, суммарная очаговая доза, общая и местная лучевая реакция). Допуск к работе осуществляется с ограничением TML.</w:t>
      </w:r>
    </w:p>
    <w:bookmarkEnd w:id="772"/>
    <w:bookmarkStart w:name="z867" w:id="773"/>
    <w:p>
      <w:pPr>
        <w:spacing w:after="0"/>
        <w:ind w:left="0"/>
        <w:jc w:val="both"/>
      </w:pPr>
      <w:r>
        <w:rPr>
          <w:rFonts w:ascii="Times New Roman"/>
          <w:b w:val="false"/>
          <w:i w:val="false"/>
          <w:color w:val="000000"/>
          <w:sz w:val="28"/>
        </w:rPr>
        <w:t>
      При патоморфологическом заключении "рак insitu" независимо от локализации опухоли, кожи и губы 1 стадии решение о годности к работе (обучению) выносится в зависимости от характера проведенного лечения (операции) по заключению онколога с ограничением TML.</w:t>
      </w:r>
    </w:p>
    <w:bookmarkEnd w:id="773"/>
    <w:bookmarkStart w:name="z868" w:id="774"/>
    <w:p>
      <w:pPr>
        <w:spacing w:after="0"/>
        <w:ind w:left="0"/>
        <w:jc w:val="both"/>
      </w:pPr>
      <w:r>
        <w:rPr>
          <w:rFonts w:ascii="Times New Roman"/>
          <w:b w:val="false"/>
          <w:i w:val="false"/>
          <w:color w:val="000000"/>
          <w:sz w:val="28"/>
        </w:rPr>
        <w:t>
      При выявлении доброкачественной опухоли оценивается возможность безопасного выполнения профессиональных обязанностей соответствующего свидетельства с рекомендацией лечения в плановом порядке. Сроки допуска к работе после удаления доброкачественных опухолей определяется масштабами операции и их исходом. Оперированные ранее по поводу доброкачественных опухолей, представляют выписки с описанием характера проведенной операции и данными гистологического исследования опухоли.</w:t>
      </w:r>
    </w:p>
    <w:bookmarkEnd w:id="774"/>
    <w:bookmarkStart w:name="z869" w:id="775"/>
    <w:p>
      <w:pPr>
        <w:spacing w:after="0"/>
        <w:ind w:left="0"/>
        <w:jc w:val="both"/>
      </w:pPr>
      <w:r>
        <w:rPr>
          <w:rFonts w:ascii="Times New Roman"/>
          <w:b w:val="false"/>
          <w:i w:val="false"/>
          <w:color w:val="000000"/>
          <w:sz w:val="28"/>
        </w:rPr>
        <w:t>
      Доброкачественные опухоли, а также костно-хрящевые экзостозы, узловой зоб, кистозные новообразования, аденома предстательной железы, мастопатии оцениваются по степени нарушения функции органов и болевого синдрома. Доброкачественные опухоли небольших размеров, без тенденции к росту, не мешающих ношению одежды и обуви, не являются противопоказанием к работе (обучению).</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872" w:id="776"/>
    <w:p>
      <w:pPr>
        <w:spacing w:after="0"/>
        <w:ind w:left="0"/>
        <w:jc w:val="left"/>
      </w:pPr>
      <w:r>
        <w:rPr>
          <w:rFonts w:ascii="Times New Roman"/>
          <w:b/>
          <w:i w:val="false"/>
          <w:color w:val="000000"/>
        </w:rPr>
        <w:t xml:space="preserve"> Требования по медицинскому освидетельствованию к состоянию здоровья, предъявляемым к заявителю на получение медицинского сертификата ЛиСЛА</w:t>
      </w:r>
    </w:p>
    <w:bookmarkEnd w:id="776"/>
    <w:bookmarkStart w:name="z873" w:id="777"/>
    <w:p>
      <w:pPr>
        <w:spacing w:after="0"/>
        <w:ind w:left="0"/>
        <w:jc w:val="left"/>
      </w:pPr>
      <w:r>
        <w:rPr>
          <w:rFonts w:ascii="Times New Roman"/>
          <w:b/>
          <w:i w:val="false"/>
          <w:color w:val="000000"/>
        </w:rPr>
        <w:t xml:space="preserve"> Глава 1. Общие положения</w:t>
      </w:r>
    </w:p>
    <w:bookmarkEnd w:id="777"/>
    <w:bookmarkStart w:name="z874" w:id="778"/>
    <w:p>
      <w:pPr>
        <w:spacing w:after="0"/>
        <w:ind w:left="0"/>
        <w:jc w:val="both"/>
      </w:pPr>
      <w:r>
        <w:rPr>
          <w:rFonts w:ascii="Times New Roman"/>
          <w:b w:val="false"/>
          <w:i w:val="false"/>
          <w:color w:val="000000"/>
          <w:sz w:val="28"/>
        </w:rPr>
        <w:t>
      Заявитель на получение медицинского заключения является негодным при наличии:</w:t>
      </w:r>
    </w:p>
    <w:bookmarkEnd w:id="778"/>
    <w:bookmarkStart w:name="z875" w:id="779"/>
    <w:p>
      <w:pPr>
        <w:spacing w:after="0"/>
        <w:ind w:left="0"/>
        <w:jc w:val="both"/>
      </w:pPr>
      <w:r>
        <w:rPr>
          <w:rFonts w:ascii="Times New Roman"/>
          <w:b w:val="false"/>
          <w:i w:val="false"/>
          <w:color w:val="000000"/>
          <w:sz w:val="28"/>
        </w:rPr>
        <w:t xml:space="preserve">
      врожденных или приобретенных аномалий; </w:t>
      </w:r>
    </w:p>
    <w:bookmarkEnd w:id="779"/>
    <w:bookmarkStart w:name="z876" w:id="780"/>
    <w:p>
      <w:pPr>
        <w:spacing w:after="0"/>
        <w:ind w:left="0"/>
        <w:jc w:val="both"/>
      </w:pPr>
      <w:r>
        <w:rPr>
          <w:rFonts w:ascii="Times New Roman"/>
          <w:b w:val="false"/>
          <w:i w:val="false"/>
          <w:color w:val="000000"/>
          <w:sz w:val="28"/>
        </w:rPr>
        <w:t xml:space="preserve">
      активной, скрытой, острой или хронической неспособности; </w:t>
      </w:r>
    </w:p>
    <w:bookmarkEnd w:id="780"/>
    <w:bookmarkStart w:name="z877" w:id="781"/>
    <w:p>
      <w:pPr>
        <w:spacing w:after="0"/>
        <w:ind w:left="0"/>
        <w:jc w:val="both"/>
      </w:pPr>
      <w:r>
        <w:rPr>
          <w:rFonts w:ascii="Times New Roman"/>
          <w:b w:val="false"/>
          <w:i w:val="false"/>
          <w:color w:val="000000"/>
          <w:sz w:val="28"/>
        </w:rPr>
        <w:t xml:space="preserve">
      ран, телесных повреждений или последствий операции; </w:t>
      </w:r>
    </w:p>
    <w:bookmarkEnd w:id="781"/>
    <w:bookmarkStart w:name="z878" w:id="782"/>
    <w:p>
      <w:pPr>
        <w:spacing w:after="0"/>
        <w:ind w:left="0"/>
        <w:jc w:val="both"/>
      </w:pPr>
      <w:r>
        <w:rPr>
          <w:rFonts w:ascii="Times New Roman"/>
          <w:b w:val="false"/>
          <w:i w:val="false"/>
          <w:color w:val="000000"/>
          <w:sz w:val="28"/>
        </w:rPr>
        <w:t xml:space="preserve">
      последствий или побочного эффекта от приема прописанных врачом или имеющихся в открытой продаже терапевтических, диагностических или профилактических медикаментов, которые вызывают степень функциональной нетрудоспособности, что приводит к нарушению безопасности полета воздушного судна или безопасности осуществления обязанностей данным лицом. </w:t>
      </w:r>
    </w:p>
    <w:bookmarkEnd w:id="782"/>
    <w:bookmarkStart w:name="z879" w:id="783"/>
    <w:p>
      <w:pPr>
        <w:spacing w:after="0"/>
        <w:ind w:left="0"/>
        <w:jc w:val="left"/>
      </w:pPr>
      <w:r>
        <w:rPr>
          <w:rFonts w:ascii="Times New Roman"/>
          <w:b/>
          <w:i w:val="false"/>
          <w:color w:val="000000"/>
        </w:rPr>
        <w:t xml:space="preserve"> Глава 2. Сердечно-сосудистая система</w:t>
      </w:r>
    </w:p>
    <w:bookmarkEnd w:id="783"/>
    <w:bookmarkStart w:name="z880" w:id="784"/>
    <w:p>
      <w:pPr>
        <w:spacing w:after="0"/>
        <w:ind w:left="0"/>
        <w:jc w:val="both"/>
      </w:pPr>
      <w:r>
        <w:rPr>
          <w:rFonts w:ascii="Times New Roman"/>
          <w:b w:val="false"/>
          <w:i w:val="false"/>
          <w:color w:val="000000"/>
          <w:sz w:val="28"/>
        </w:rPr>
        <w:t>
      Заявители являются негодными при наличии врожденных или приобретенных нарушений сердечной деятельности, которые препятствуют безопасному осуществлению профессиональных обязанностей, предоставляемых его свидетельством и квалификационными отметками.</w:t>
      </w:r>
    </w:p>
    <w:bookmarkEnd w:id="784"/>
    <w:bookmarkStart w:name="z881" w:id="785"/>
    <w:p>
      <w:pPr>
        <w:spacing w:after="0"/>
        <w:ind w:left="0"/>
        <w:jc w:val="both"/>
      </w:pPr>
      <w:r>
        <w:rPr>
          <w:rFonts w:ascii="Times New Roman"/>
          <w:b w:val="false"/>
          <w:i w:val="false"/>
          <w:color w:val="000000"/>
          <w:sz w:val="28"/>
        </w:rPr>
        <w:t xml:space="preserve">
      Кровеносная система может иметь отклонений от нормы. </w:t>
      </w:r>
    </w:p>
    <w:bookmarkEnd w:id="785"/>
    <w:bookmarkStart w:name="z882" w:id="786"/>
    <w:p>
      <w:pPr>
        <w:spacing w:after="0"/>
        <w:ind w:left="0"/>
        <w:jc w:val="both"/>
      </w:pPr>
      <w:r>
        <w:rPr>
          <w:rFonts w:ascii="Times New Roman"/>
          <w:b w:val="false"/>
          <w:i w:val="false"/>
          <w:color w:val="000000"/>
          <w:sz w:val="28"/>
        </w:rPr>
        <w:t>
      Заявители, имеющие какое-либо из нижеперечисленных состояний, признаются негодными: аневризмы грудного или супраренального брюшного отделов аорты при диаметре 5 и более см до или после хирургического вмешательства; пересадка сердца или сердца/легкие.</w:t>
      </w:r>
    </w:p>
    <w:bookmarkEnd w:id="786"/>
    <w:bookmarkStart w:name="z883" w:id="787"/>
    <w:p>
      <w:pPr>
        <w:spacing w:after="0"/>
        <w:ind w:left="0"/>
        <w:jc w:val="both"/>
      </w:pPr>
      <w:r>
        <w:rPr>
          <w:rFonts w:ascii="Times New Roman"/>
          <w:b w:val="false"/>
          <w:i w:val="false"/>
          <w:color w:val="000000"/>
          <w:sz w:val="28"/>
        </w:rPr>
        <w:t>
      Медицинское освидетельствование при артериальной гипертензии рассматривается по уровню артериального давления и по степени выраженности рисков при артериальной гипертензии.</w:t>
      </w:r>
    </w:p>
    <w:bookmarkEnd w:id="787"/>
    <w:bookmarkStart w:name="z884" w:id="788"/>
    <w:p>
      <w:pPr>
        <w:spacing w:after="0"/>
        <w:ind w:left="0"/>
        <w:jc w:val="both"/>
      </w:pPr>
      <w:r>
        <w:rPr>
          <w:rFonts w:ascii="Times New Roman"/>
          <w:b w:val="false"/>
          <w:i w:val="false"/>
          <w:color w:val="000000"/>
          <w:sz w:val="28"/>
        </w:rPr>
        <w:t>
      Заявители, у которых артериальное давление зарегистрировано 160/95 миллиметров ртутного столба и выше (по результатам суточного мониторирования артериального давления) и корригируется с помощью немедикаментозной или разрешенной для применения без отрыва от работы медикаментозной терапией, признаются годными к работе после успешного подбора медикаментозной терапии.</w:t>
      </w:r>
    </w:p>
    <w:bookmarkEnd w:id="788"/>
    <w:bookmarkStart w:name="z885" w:id="789"/>
    <w:p>
      <w:pPr>
        <w:spacing w:after="0"/>
        <w:ind w:left="0"/>
        <w:jc w:val="both"/>
      </w:pPr>
      <w:r>
        <w:rPr>
          <w:rFonts w:ascii="Times New Roman"/>
          <w:b w:val="false"/>
          <w:i w:val="false"/>
          <w:color w:val="000000"/>
          <w:sz w:val="28"/>
        </w:rPr>
        <w:t>
      Подбор медикаментозной терапии проводится не менее 2 недель с отстранением от работы по специальности. При допуске к работе учитываются стойкость эффекта от проводимых мероприятий по результатам суточного мониторирования артериального давления, факторы риска, побочные эффекты назначаемых препаратов, переносимость нагрузочных проб.</w:t>
      </w:r>
    </w:p>
    <w:bookmarkEnd w:id="789"/>
    <w:bookmarkStart w:name="z886" w:id="790"/>
    <w:p>
      <w:pPr>
        <w:spacing w:after="0"/>
        <w:ind w:left="0"/>
        <w:jc w:val="both"/>
      </w:pPr>
      <w:r>
        <w:rPr>
          <w:rFonts w:ascii="Times New Roman"/>
          <w:b w:val="false"/>
          <w:i w:val="false"/>
          <w:color w:val="000000"/>
          <w:sz w:val="28"/>
        </w:rPr>
        <w:t>
      Решение о годности заявителя с ограничением OSL со следующим нарушением проводящей системы или ритма, перечисленные ниже, при отсутствии какой-либо другой патологии принимается после кардиологического обследования с нагрузочными пробами при успешном лечении: суправентрикулярные нарушения ритма, включая преходящие или установившиеся нарушения синоатриального узла; мерцательная аритмия; тахикардии с широким и узким комплексами; асимптоматическая синусовая брадикардия; асимптоматическая синусовая тахикардия; асимптоматические изолированные униформные супра-вентрикулярные или вентрикулярные эктопические комплексы; феномен Бругада на электрокардиограмме; атриовентрикулярная блокада тип Мобиц-1, Мобиц-2; полная блокада правой ножки пучка Гиса, полная блокада левой ножки пучка Гиса; стабильное отклонение электрической оси влево; асимптоматическое удлинение интервала QT.</w:t>
      </w:r>
    </w:p>
    <w:bookmarkEnd w:id="790"/>
    <w:bookmarkStart w:name="z887" w:id="791"/>
    <w:p>
      <w:pPr>
        <w:spacing w:after="0"/>
        <w:ind w:left="0"/>
        <w:jc w:val="both"/>
      </w:pPr>
      <w:r>
        <w:rPr>
          <w:rFonts w:ascii="Times New Roman"/>
          <w:b w:val="false"/>
          <w:i w:val="false"/>
          <w:color w:val="000000"/>
          <w:sz w:val="28"/>
        </w:rPr>
        <w:t>
      Заявителям, которым проведена абляция, признаются годными к работе (обучению) через два месяца по результатам электрофизиологического исследования, демонстрирующего удовлетворительные результаты, с ограничением OSL/OPL на период не менее одного года.</w:t>
      </w:r>
    </w:p>
    <w:bookmarkEnd w:id="791"/>
    <w:bookmarkStart w:name="z888" w:id="792"/>
    <w:p>
      <w:pPr>
        <w:spacing w:after="0"/>
        <w:ind w:left="0"/>
        <w:jc w:val="both"/>
      </w:pPr>
      <w:r>
        <w:rPr>
          <w:rFonts w:ascii="Times New Roman"/>
          <w:b w:val="false"/>
          <w:i w:val="false"/>
          <w:color w:val="000000"/>
          <w:sz w:val="28"/>
        </w:rPr>
        <w:t>
      Заявители, не предъявляющие жалоб, с нарушением ритма и проводимости сердца, не перечисленными выше, с лабильными изменениями конечной части желудочкового комплекса ЭКГ (-SТ и -T), поддающиеся нормализации при приеме бета-адреноблокаторов, признаются годными к работе.</w:t>
      </w:r>
    </w:p>
    <w:bookmarkEnd w:id="792"/>
    <w:bookmarkStart w:name="z889" w:id="793"/>
    <w:p>
      <w:pPr>
        <w:spacing w:after="0"/>
        <w:ind w:left="0"/>
        <w:jc w:val="both"/>
      </w:pPr>
      <w:r>
        <w:rPr>
          <w:rFonts w:ascii="Times New Roman"/>
          <w:b w:val="false"/>
          <w:i w:val="false"/>
          <w:color w:val="000000"/>
          <w:sz w:val="28"/>
        </w:rPr>
        <w:t>
      Подозрение на ишемию миокарда требует кардиологического обследования. Стенокардия, контролируемая приемом антиангинальных препаратов, является препятствием для получения и (или) продления медицинского сертификата.</w:t>
      </w:r>
    </w:p>
    <w:bookmarkEnd w:id="793"/>
    <w:bookmarkStart w:name="z890" w:id="794"/>
    <w:p>
      <w:pPr>
        <w:spacing w:after="0"/>
        <w:ind w:left="0"/>
        <w:jc w:val="both"/>
      </w:pPr>
      <w:r>
        <w:rPr>
          <w:rFonts w:ascii="Times New Roman"/>
          <w:b w:val="false"/>
          <w:i w:val="false"/>
          <w:color w:val="000000"/>
          <w:sz w:val="28"/>
        </w:rPr>
        <w:t>
      Заявители, перенесшие хирургическое замещение коронарной артерии или ангиопластику (со стентом или без него) либо другую операцию на сердце, или в анамнезе которого зарегистрирован инфаркт миокарда, или который имеет другое кардиологическое заболевание, которое приведет к утрате работоспособности, считается непригодным, кроме случаев, когда состояние заявителя обследовалось и оценивалось при кардиологическом обследовании и было признано, что оно не препятствует безопасному осуществлению заявителем прав, предоставляемых его свидетельством ЛиСЛА при условии, что прошло 6 месяцев после операции, учтены все факторы риска сердечно-сосудистых заболеваний, не имеется симптомов и не требуется прием антиангинальных средств, при положительных результатах расширенного кардиологического обследования (ЭхоКГ, ЭКГ с нагрузкой стадии 4 протокола Брюса, коронароангиография с оценкой кардиолога) с последующим кардиологическим обследованием при каждом продлении медицинского сертификата с ограничением OSL/OPL.</w:t>
      </w:r>
    </w:p>
    <w:bookmarkEnd w:id="794"/>
    <w:bookmarkStart w:name="z891" w:id="795"/>
    <w:p>
      <w:pPr>
        <w:spacing w:after="0"/>
        <w:ind w:left="0"/>
        <w:jc w:val="both"/>
      </w:pPr>
      <w:r>
        <w:rPr>
          <w:rFonts w:ascii="Times New Roman"/>
          <w:b w:val="false"/>
          <w:i w:val="false"/>
          <w:color w:val="000000"/>
          <w:sz w:val="28"/>
        </w:rPr>
        <w:t>
      При умеренных и значительных регургитациях митрального и аортального клапанов допуск с ограничением OSL/OPL на период не менее одного года проводится после эхокардиографии и нагрузочных проб при условии допустимых размеров левого желудочка с удовлетворительной сократительной функцией миокарда при митральном пороке и отсутствии патологии восходящей аорты при аортальном пороке. В последующем проводится ежегодное кардиологическое обследование.</w:t>
      </w:r>
    </w:p>
    <w:bookmarkEnd w:id="795"/>
    <w:bookmarkStart w:name="z892" w:id="796"/>
    <w:p>
      <w:pPr>
        <w:spacing w:after="0"/>
        <w:ind w:left="0"/>
        <w:jc w:val="both"/>
      </w:pPr>
      <w:r>
        <w:rPr>
          <w:rFonts w:ascii="Times New Roman"/>
          <w:b w:val="false"/>
          <w:i w:val="false"/>
          <w:color w:val="000000"/>
          <w:sz w:val="28"/>
        </w:rPr>
        <w:t>
      Пороки развития, заболевания, облитерирующие заболевания артерий (эндартериит, атеросклероз), атеросклеротические окклюзии, аневризмы, варикозное расширение вен (с признаками трофических расстройств, декомпенсации кровообращения, при истончении кожи над узлами с угрозой их разрыва), тромбофлебит, последствия заболеваний и повреждений сосудов, а также операций на них, сопровождающиеся нарушением кровообращения, лимфообращения, трофическими расстройствами, болевым синдромом, а также прием антикоагулянтов с лечебной целью являются противопоказанием для работы. Вопрос возобновления медицинского сертификата решается при нормализации лабораторных показателей, компенсации кровообращения и лимфообращения, отсутствии болевого синдрома, без клинических проявлений заболевания после расширенного медицинского обследования по результатам лечения (хирургического, консервативного) не ранее 6 месяцев стабильного состояния при приеме антикоагулянтной терапии с профилактической целью.</w:t>
      </w:r>
    </w:p>
    <w:bookmarkEnd w:id="796"/>
    <w:bookmarkStart w:name="z893" w:id="797"/>
    <w:p>
      <w:pPr>
        <w:spacing w:after="0"/>
        <w:ind w:left="0"/>
        <w:jc w:val="both"/>
      </w:pPr>
      <w:r>
        <w:rPr>
          <w:rFonts w:ascii="Times New Roman"/>
          <w:b w:val="false"/>
          <w:i w:val="false"/>
          <w:color w:val="000000"/>
          <w:sz w:val="28"/>
        </w:rPr>
        <w:t>
      Допуск к работе после планового оперативного лечения неосложненного варикозного расширения вен нижних конечностей решается через 6 недель после операции по результатам расширенного обследования.</w:t>
      </w:r>
    </w:p>
    <w:bookmarkEnd w:id="797"/>
    <w:bookmarkStart w:name="z894" w:id="798"/>
    <w:p>
      <w:pPr>
        <w:spacing w:after="0"/>
        <w:ind w:left="0"/>
        <w:jc w:val="left"/>
      </w:pPr>
      <w:r>
        <w:rPr>
          <w:rFonts w:ascii="Times New Roman"/>
          <w:b/>
          <w:i w:val="false"/>
          <w:color w:val="000000"/>
        </w:rPr>
        <w:t xml:space="preserve"> Глава 3. Система органов дыхания</w:t>
      </w:r>
    </w:p>
    <w:bookmarkEnd w:id="798"/>
    <w:bookmarkStart w:name="z895" w:id="799"/>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дыхательной системы, которые препятствуют безопасному выполнению профессиональных обязанностей соответствующего свидетельства.</w:t>
      </w:r>
    </w:p>
    <w:bookmarkEnd w:id="799"/>
    <w:bookmarkStart w:name="z896" w:id="800"/>
    <w:p>
      <w:pPr>
        <w:spacing w:after="0"/>
        <w:ind w:left="0"/>
        <w:jc w:val="both"/>
      </w:pPr>
      <w:r>
        <w:rPr>
          <w:rFonts w:ascii="Times New Roman"/>
          <w:b w:val="false"/>
          <w:i w:val="false"/>
          <w:color w:val="000000"/>
          <w:sz w:val="28"/>
        </w:rPr>
        <w:t>
      Признание годности проводится после восстановления функции легких и их удовлетворительного состояния по результатам исследований.</w:t>
      </w:r>
    </w:p>
    <w:bookmarkEnd w:id="800"/>
    <w:bookmarkStart w:name="z897" w:id="801"/>
    <w:p>
      <w:pPr>
        <w:spacing w:after="0"/>
        <w:ind w:left="0"/>
        <w:jc w:val="both"/>
      </w:pPr>
      <w:r>
        <w:rPr>
          <w:rFonts w:ascii="Times New Roman"/>
          <w:b w:val="false"/>
          <w:i w:val="false"/>
          <w:color w:val="000000"/>
          <w:sz w:val="28"/>
        </w:rPr>
        <w:t>
      Заявители признаются годными при отсутствии острой легочной недостаточности или активного поражения структур легких, средостения или плевры, которые вызывают появление симптомов утраты трудоспособности при работе в обычных или аварийных условиях.</w:t>
      </w:r>
    </w:p>
    <w:bookmarkEnd w:id="801"/>
    <w:bookmarkStart w:name="z898" w:id="802"/>
    <w:p>
      <w:pPr>
        <w:spacing w:after="0"/>
        <w:ind w:left="0"/>
        <w:jc w:val="both"/>
      </w:pPr>
      <w:r>
        <w:rPr>
          <w:rFonts w:ascii="Times New Roman"/>
          <w:b w:val="false"/>
          <w:i w:val="false"/>
          <w:color w:val="000000"/>
          <w:sz w:val="28"/>
        </w:rPr>
        <w:t>
      Заявители с бронхиальной астмой при клиническом течении без осложнений и если не требуется медикаментозная терапия, или если лечение приемлемыми препаратами надежно предотвращает приступы, признаются годными с ограничением OSL/OPL. Разрешенные ингаляционные препараты для предотвращения приступов бронхиальной астмы, совместимые с полетами: сальбутамол, беклометазон, кромоглицин, окситропиум бромид. Системное применение лекарственных средств для лечения бронхиальной астмы является основанием для признания негодности к работе.</w:t>
      </w:r>
    </w:p>
    <w:bookmarkEnd w:id="802"/>
    <w:bookmarkStart w:name="z899" w:id="803"/>
    <w:p>
      <w:pPr>
        <w:spacing w:after="0"/>
        <w:ind w:left="0"/>
        <w:jc w:val="both"/>
      </w:pPr>
      <w:r>
        <w:rPr>
          <w:rFonts w:ascii="Times New Roman"/>
          <w:b w:val="false"/>
          <w:i w:val="false"/>
          <w:color w:val="000000"/>
          <w:sz w:val="28"/>
        </w:rPr>
        <w:t>
      Заявители с хронической обструктивной болезнью легких (ХОБЛ) допускаются к работе при условии, что диагностирована легкая степень: значение ОФВ1 после использования бронходилятаторов &gt; 80% от расчетной у пациентов с ОФВ1/ФЖЕЛ &lt; 0.70. При умеренных нарушениях функции дыхания применяется ограничение OSL/OPL.</w:t>
      </w:r>
    </w:p>
    <w:bookmarkEnd w:id="803"/>
    <w:bookmarkStart w:name="z900" w:id="804"/>
    <w:p>
      <w:pPr>
        <w:spacing w:after="0"/>
        <w:ind w:left="0"/>
        <w:jc w:val="both"/>
      </w:pPr>
      <w:r>
        <w:rPr>
          <w:rFonts w:ascii="Times New Roman"/>
          <w:b w:val="false"/>
          <w:i w:val="false"/>
          <w:color w:val="000000"/>
          <w:sz w:val="28"/>
        </w:rPr>
        <w:t>
      Лица, перенесшие однократный спонтанный пневмоторакс, допускаются на работу не ранее 6 недель после выздоровления при условии, что обследование не выявило причины для его повторного возникновения.</w:t>
      </w:r>
    </w:p>
    <w:bookmarkEnd w:id="804"/>
    <w:bookmarkStart w:name="z901" w:id="805"/>
    <w:p>
      <w:pPr>
        <w:spacing w:after="0"/>
        <w:ind w:left="0"/>
        <w:jc w:val="both"/>
      </w:pPr>
      <w:r>
        <w:rPr>
          <w:rFonts w:ascii="Times New Roman"/>
          <w:b w:val="false"/>
          <w:i w:val="false"/>
          <w:color w:val="000000"/>
          <w:sz w:val="28"/>
        </w:rPr>
        <w:t>
      При проникающем ранении грудной клетки, при наличии инородных тел в грудной стенке или ткани легких, отдаленных от крупных сосудов сердца, не дающих клинических проявлений и хорошей функции внешнего дыхания, при травматическом пневмотораксе заключение принимается после окончания лечения и благоприятных результатах расширенного обследования.</w:t>
      </w:r>
    </w:p>
    <w:bookmarkEnd w:id="805"/>
    <w:bookmarkStart w:name="z902" w:id="806"/>
    <w:p>
      <w:pPr>
        <w:spacing w:after="0"/>
        <w:ind w:left="0"/>
        <w:jc w:val="both"/>
      </w:pPr>
      <w:r>
        <w:rPr>
          <w:rFonts w:ascii="Times New Roman"/>
          <w:b w:val="false"/>
          <w:i w:val="false"/>
          <w:color w:val="000000"/>
          <w:sz w:val="28"/>
        </w:rPr>
        <w:t>
      Заявители с активными формами туберкулеза органов дыхания признаются негодными к работе.</w:t>
      </w:r>
    </w:p>
    <w:bookmarkEnd w:id="806"/>
    <w:bookmarkStart w:name="z903" w:id="807"/>
    <w:p>
      <w:pPr>
        <w:spacing w:after="0"/>
        <w:ind w:left="0"/>
        <w:jc w:val="both"/>
      </w:pPr>
      <w:r>
        <w:rPr>
          <w:rFonts w:ascii="Times New Roman"/>
          <w:b w:val="false"/>
          <w:i w:val="false"/>
          <w:color w:val="000000"/>
          <w:sz w:val="28"/>
        </w:rPr>
        <w:t>
      Заявители с клиническим излечением или остаточными явлениями после перенесенного туберкулеза (ограниченный фиброз, очаги обезыствления, междолевые и плевральные спайки, апикальные или плевральные наслоения) без смещения органов средостения с умеренным нарушением функции внешнего дыхания допускаются к работе.</w:t>
      </w:r>
    </w:p>
    <w:bookmarkEnd w:id="807"/>
    <w:bookmarkStart w:name="z904" w:id="808"/>
    <w:p>
      <w:pPr>
        <w:spacing w:after="0"/>
        <w:ind w:left="0"/>
        <w:jc w:val="both"/>
      </w:pPr>
      <w:r>
        <w:rPr>
          <w:rFonts w:ascii="Times New Roman"/>
          <w:b w:val="false"/>
          <w:i w:val="false"/>
          <w:color w:val="000000"/>
          <w:sz w:val="28"/>
        </w:rPr>
        <w:t>
      После операции по поводу заболеваний органов грудной полости и средостения, пороков развития, болезнях грудной клетки и диафрагмы, последствиях травм и операций, заявители признаются годными к работе после удовлетворительного восстановления и полной оценки функции органов дыхания.</w:t>
      </w:r>
    </w:p>
    <w:bookmarkEnd w:id="808"/>
    <w:bookmarkStart w:name="z905" w:id="809"/>
    <w:p>
      <w:pPr>
        <w:spacing w:after="0"/>
        <w:ind w:left="0"/>
        <w:jc w:val="left"/>
      </w:pPr>
      <w:r>
        <w:rPr>
          <w:rFonts w:ascii="Times New Roman"/>
          <w:b/>
          <w:i w:val="false"/>
          <w:color w:val="000000"/>
        </w:rPr>
        <w:t xml:space="preserve"> Глава 4. Пищеварительная система</w:t>
      </w:r>
    </w:p>
    <w:bookmarkEnd w:id="809"/>
    <w:bookmarkStart w:name="z906" w:id="810"/>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желудочно-кишечного тракта, что препятствует выполнению полномочий прилагаемого свидетельства.</w:t>
      </w:r>
    </w:p>
    <w:bookmarkEnd w:id="810"/>
    <w:bookmarkStart w:name="z907" w:id="811"/>
    <w:p>
      <w:pPr>
        <w:spacing w:after="0"/>
        <w:ind w:left="0"/>
        <w:jc w:val="both"/>
      </w:pPr>
      <w:r>
        <w:rPr>
          <w:rFonts w:ascii="Times New Roman"/>
          <w:b w:val="false"/>
          <w:i w:val="false"/>
          <w:color w:val="000000"/>
          <w:sz w:val="28"/>
        </w:rPr>
        <w:t>
      Функциональные или структурные органические заболевания пищеварительной системы, препятствующие безопасному выполнению профессиональных обязанностей ЛиСЛА, являются причиной признания заявителя негодным. Заявители с последствиями заболевания или хирургического вмешательства желудочно-кишечного тракта, с угрозой утраты трудоспособности в полете, в частности, с обструкцией, вследствие стриктуры, сужения или компрессии, оцениваются как негодные по состоянию здоровья на такой срок, пока медицинский эксперт не вынесет заключение о том, что последствия операции не приведут к потере работоспособности в полете.</w:t>
      </w:r>
    </w:p>
    <w:bookmarkEnd w:id="811"/>
    <w:bookmarkStart w:name="z908" w:id="812"/>
    <w:p>
      <w:pPr>
        <w:spacing w:after="0"/>
        <w:ind w:left="0"/>
        <w:jc w:val="both"/>
      </w:pPr>
      <w:r>
        <w:rPr>
          <w:rFonts w:ascii="Times New Roman"/>
          <w:b w:val="false"/>
          <w:i w:val="false"/>
          <w:color w:val="000000"/>
          <w:sz w:val="28"/>
        </w:rPr>
        <w:t>
      Заявители со следующей патологией желудочно-кишечного тракта: рецидивирующие диспепсические расстройства, требующие медикаментозного лечения; осложнения язвенной болезни (рецидивы, кровотечение, перфорация, пенетрации); гепатиты в активной стадии, хронические гепатиты с высокой и средней степенью активности (любой этиологии), цирроз печени; симптомная желчнокаменная болезнь или бессимптомная с небольшими многочисленными камнями; острые или хронические панкреатиты и холециститы; острое или хроническое воспалительное заболевание кишечника; заболевания прямой кишки и параректальной клетчатки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органов рассматриваются как негодные до устранения симптомов, вызывающих ограничение трудоспособности.</w:t>
      </w:r>
    </w:p>
    <w:bookmarkEnd w:id="812"/>
    <w:bookmarkStart w:name="z909" w:id="813"/>
    <w:p>
      <w:pPr>
        <w:spacing w:after="0"/>
        <w:ind w:left="0"/>
        <w:jc w:val="both"/>
      </w:pPr>
      <w:r>
        <w:rPr>
          <w:rFonts w:ascii="Times New Roman"/>
          <w:b w:val="false"/>
          <w:i w:val="false"/>
          <w:color w:val="000000"/>
          <w:sz w:val="28"/>
        </w:rPr>
        <w:t>
      Допуск к работе рассматривается после успешно проведенного лечения по удовлетворительным результатам расширенного гастроэнтерологического обследования.</w:t>
      </w:r>
    </w:p>
    <w:bookmarkEnd w:id="813"/>
    <w:bookmarkStart w:name="z910" w:id="814"/>
    <w:p>
      <w:pPr>
        <w:spacing w:after="0"/>
        <w:ind w:left="0"/>
        <w:jc w:val="both"/>
      </w:pPr>
      <w:r>
        <w:rPr>
          <w:rFonts w:ascii="Times New Roman"/>
          <w:b w:val="false"/>
          <w:i w:val="false"/>
          <w:color w:val="000000"/>
          <w:sz w:val="28"/>
        </w:rPr>
        <w:t>
      Годность к работе при трансплантации печени рассматривается через 12 месяцев после операции, расширенного гастроэнтерологического обследования, с учетом предполагаемого фармакологического действия используемого препарата, с ограничением TML/OML/OCL бессрочно.</w:t>
      </w:r>
    </w:p>
    <w:bookmarkEnd w:id="814"/>
    <w:bookmarkStart w:name="z911" w:id="815"/>
    <w:p>
      <w:pPr>
        <w:spacing w:after="0"/>
        <w:ind w:left="0"/>
        <w:jc w:val="both"/>
      </w:pPr>
      <w:r>
        <w:rPr>
          <w:rFonts w:ascii="Times New Roman"/>
          <w:b w:val="false"/>
          <w:i w:val="false"/>
          <w:color w:val="000000"/>
          <w:sz w:val="28"/>
        </w:rPr>
        <w:t>
      При холецистолитиазе с бессимптомным одиночным крупным камнем рекомендуется проведение мероприятий по его удалению в плановом порядке, выдается ограничение OSL/OPL.</w:t>
      </w:r>
    </w:p>
    <w:bookmarkEnd w:id="815"/>
    <w:bookmarkStart w:name="z912" w:id="816"/>
    <w:p>
      <w:pPr>
        <w:spacing w:after="0"/>
        <w:ind w:left="0"/>
        <w:jc w:val="both"/>
      </w:pPr>
      <w:r>
        <w:rPr>
          <w:rFonts w:ascii="Times New Roman"/>
          <w:b w:val="false"/>
          <w:i w:val="false"/>
          <w:color w:val="000000"/>
          <w:sz w:val="28"/>
        </w:rPr>
        <w:t>
      Заявители с хроническим воспалительным заболеванием кишечника признаются годными с ограничением TML на 1 год в течение 3 лет, если болезнь находится в установившейся ремиссии, состояние является стабильным и нет необходимости применения стероидов системного действия.</w:t>
      </w:r>
    </w:p>
    <w:bookmarkEnd w:id="816"/>
    <w:bookmarkStart w:name="z913" w:id="817"/>
    <w:p>
      <w:pPr>
        <w:spacing w:after="0"/>
        <w:ind w:left="0"/>
        <w:jc w:val="both"/>
      </w:pPr>
      <w:r>
        <w:rPr>
          <w:rFonts w:ascii="Times New Roman"/>
          <w:b w:val="false"/>
          <w:i w:val="false"/>
          <w:color w:val="000000"/>
          <w:sz w:val="28"/>
        </w:rPr>
        <w:t xml:space="preserve">
      Диагностированная грыжа, мешающая безопасно выполнять профессиональные обязанности, является причиной признания заявителя негодным до устранения симптомов, вызывающих ограничение трудоспособности. При паховых грыжах и грыжах брюшной стенки при отсутствии риска ущемления и болевого синдрома рекомендуется оперативное лечение в плановом порядке с ограничением OSL/OPL. </w:t>
      </w:r>
    </w:p>
    <w:bookmarkEnd w:id="817"/>
    <w:bookmarkStart w:name="z914" w:id="818"/>
    <w:p>
      <w:pPr>
        <w:spacing w:after="0"/>
        <w:ind w:left="0"/>
        <w:jc w:val="both"/>
      </w:pPr>
      <w:r>
        <w:rPr>
          <w:rFonts w:ascii="Times New Roman"/>
          <w:b w:val="false"/>
          <w:i w:val="false"/>
          <w:color w:val="000000"/>
          <w:sz w:val="28"/>
        </w:rPr>
        <w:t>
      При пупочных грыжах показанием для оперативного лечения является болевой синдром.</w:t>
      </w:r>
    </w:p>
    <w:bookmarkEnd w:id="818"/>
    <w:bookmarkStart w:name="z915" w:id="819"/>
    <w:p>
      <w:pPr>
        <w:spacing w:after="0"/>
        <w:ind w:left="0"/>
        <w:jc w:val="left"/>
      </w:pPr>
      <w:r>
        <w:rPr>
          <w:rFonts w:ascii="Times New Roman"/>
          <w:b/>
          <w:i w:val="false"/>
          <w:color w:val="000000"/>
        </w:rPr>
        <w:t xml:space="preserve"> Глава 5. Метаболические нарушения и эндокринная система</w:t>
      </w:r>
    </w:p>
    <w:bookmarkEnd w:id="819"/>
    <w:bookmarkStart w:name="z916" w:id="820"/>
    <w:p>
      <w:pPr>
        <w:spacing w:after="0"/>
        <w:ind w:left="0"/>
        <w:jc w:val="both"/>
      </w:pPr>
      <w:r>
        <w:rPr>
          <w:rFonts w:ascii="Times New Roman"/>
          <w:b w:val="false"/>
          <w:i w:val="false"/>
          <w:color w:val="000000"/>
          <w:sz w:val="28"/>
        </w:rPr>
        <w:t>
      Заявители являются негодными при наличии метаболических или эндокринных расстройств, функционального или органического характера, которые препятствуют безопасному выполнению профессиональных обязанностей соответствующего свидетельства.</w:t>
      </w:r>
    </w:p>
    <w:bookmarkEnd w:id="820"/>
    <w:bookmarkStart w:name="z917" w:id="821"/>
    <w:p>
      <w:pPr>
        <w:spacing w:after="0"/>
        <w:ind w:left="0"/>
        <w:jc w:val="both"/>
      </w:pPr>
      <w:r>
        <w:rPr>
          <w:rFonts w:ascii="Times New Roman"/>
          <w:b w:val="false"/>
          <w:i w:val="false"/>
          <w:color w:val="000000"/>
          <w:sz w:val="28"/>
        </w:rPr>
        <w:t>
      Какие-либо функциональные или структурные органические заболевания эндокринной системы, пищевые и метаболические нарушения, препятствующие безопасному выполнению профессиональных обязанностей соответствующего свидетельства, являются причиной негодности заявителя.</w:t>
      </w:r>
    </w:p>
    <w:bookmarkEnd w:id="821"/>
    <w:bookmarkStart w:name="z918" w:id="822"/>
    <w:p>
      <w:pPr>
        <w:spacing w:after="0"/>
        <w:ind w:left="0"/>
        <w:jc w:val="both"/>
      </w:pPr>
      <w:r>
        <w:rPr>
          <w:rFonts w:ascii="Times New Roman"/>
          <w:b w:val="false"/>
          <w:i w:val="false"/>
          <w:color w:val="000000"/>
          <w:sz w:val="28"/>
        </w:rPr>
        <w:t>
      Заявители с метаболическими или эндокринными нарушениями признаются годными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bookmarkEnd w:id="822"/>
    <w:bookmarkStart w:name="z919" w:id="823"/>
    <w:p>
      <w:pPr>
        <w:spacing w:after="0"/>
        <w:ind w:left="0"/>
        <w:jc w:val="both"/>
      </w:pPr>
      <w:r>
        <w:rPr>
          <w:rFonts w:ascii="Times New Roman"/>
          <w:b w:val="false"/>
          <w:i w:val="false"/>
          <w:color w:val="000000"/>
          <w:sz w:val="28"/>
        </w:rPr>
        <w:t>
      Заявители с выраженными формами болезней эндокринной системы признаются негодными к работе, в том числе с сахарным диабетом 1 типа и с сахарным диабетом 2 типа средней и тяжелой степени тяжести, если не достигается полного контроля содержания сахара в крови и требуется постоянный прием инсулина или других гипогликемических лекарственных препаратов. Допуск к работе осуществляется при полной компенсации углеводного обмена: без ограничений - при применении ингибиторов альфа-глюкозидазы (глюкобай) или группы бигуанидов (метформин) как дополнение к диете; с ограничением OSL - при приеме производных сульфанилмочевины (манинил, диабетон, глюренорм). При этом безопасный пилот (OSL) проинструктирован до полета о потенциальных рисках, связанных с физическим состоянием пилота с сахарным диабетом.</w:t>
      </w:r>
    </w:p>
    <w:bookmarkEnd w:id="823"/>
    <w:bookmarkStart w:name="z920" w:id="824"/>
    <w:p>
      <w:pPr>
        <w:spacing w:after="0"/>
        <w:ind w:left="0"/>
        <w:jc w:val="both"/>
      </w:pPr>
      <w:r>
        <w:rPr>
          <w:rFonts w:ascii="Times New Roman"/>
          <w:b w:val="false"/>
          <w:i w:val="false"/>
          <w:color w:val="000000"/>
          <w:sz w:val="28"/>
        </w:rPr>
        <w:t>
      Решение о допуске к работе заявителя при нарушениях функции щитовидной железы принимается после лечения по достижении стойкого эутиреоидного состояния с регулярным контролем гормонов щитовидной железы.</w:t>
      </w:r>
    </w:p>
    <w:bookmarkEnd w:id="824"/>
    <w:bookmarkStart w:name="z921" w:id="825"/>
    <w:p>
      <w:pPr>
        <w:spacing w:after="0"/>
        <w:ind w:left="0"/>
        <w:jc w:val="left"/>
      </w:pPr>
      <w:r>
        <w:rPr>
          <w:rFonts w:ascii="Times New Roman"/>
          <w:b/>
          <w:i w:val="false"/>
          <w:color w:val="000000"/>
        </w:rPr>
        <w:t xml:space="preserve"> Глава 6. Гематология</w:t>
      </w:r>
    </w:p>
    <w:bookmarkEnd w:id="825"/>
    <w:bookmarkStart w:name="z922" w:id="826"/>
    <w:p>
      <w:pPr>
        <w:spacing w:after="0"/>
        <w:ind w:left="0"/>
        <w:jc w:val="both"/>
      </w:pPr>
      <w:r>
        <w:rPr>
          <w:rFonts w:ascii="Times New Roman"/>
          <w:b w:val="false"/>
          <w:i w:val="false"/>
          <w:color w:val="000000"/>
          <w:sz w:val="28"/>
        </w:rPr>
        <w:t>
      Заявители являются негодными при наличии гематологических заболеваний, препятствующих безопасному выполнению профессиональных обязанностей соответствующего свидетельства.</w:t>
      </w:r>
    </w:p>
    <w:bookmarkEnd w:id="826"/>
    <w:bookmarkStart w:name="z923" w:id="827"/>
    <w:p>
      <w:pPr>
        <w:spacing w:after="0"/>
        <w:ind w:left="0"/>
        <w:jc w:val="both"/>
      </w:pPr>
      <w:r>
        <w:rPr>
          <w:rFonts w:ascii="Times New Roman"/>
          <w:b w:val="false"/>
          <w:i w:val="false"/>
          <w:color w:val="000000"/>
          <w:sz w:val="28"/>
        </w:rPr>
        <w:t>
      Оценка годности заявителей с гематологическими расстройствами, такими как нарушение коагуляции, геморрагические или тромботические расстройства; лейкемии; полицитемии, гемоглобинопатии; значительное увеличение лимфатических узлов; увеличение селезенки, проводится после расширенного обследования и консультации гематолога.</w:t>
      </w:r>
    </w:p>
    <w:bookmarkEnd w:id="827"/>
    <w:bookmarkStart w:name="z924" w:id="828"/>
    <w:p>
      <w:pPr>
        <w:spacing w:after="0"/>
        <w:ind w:left="0"/>
        <w:jc w:val="both"/>
      </w:pPr>
      <w:r>
        <w:rPr>
          <w:rFonts w:ascii="Times New Roman"/>
          <w:b w:val="false"/>
          <w:i w:val="false"/>
          <w:color w:val="000000"/>
          <w:sz w:val="28"/>
        </w:rPr>
        <w:t>
      При этом годность к работе с ограничением OPL/OSL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тромбообразования.</w:t>
      </w:r>
    </w:p>
    <w:bookmarkEnd w:id="828"/>
    <w:bookmarkStart w:name="z925" w:id="829"/>
    <w:p>
      <w:pPr>
        <w:spacing w:after="0"/>
        <w:ind w:left="0"/>
        <w:jc w:val="both"/>
      </w:pPr>
      <w:r>
        <w:rPr>
          <w:rFonts w:ascii="Times New Roman"/>
          <w:b w:val="false"/>
          <w:i w:val="false"/>
          <w:color w:val="000000"/>
          <w:sz w:val="28"/>
        </w:rPr>
        <w:t>
      При лимфоме Ходжкина после завершения лечения; после проведенного лечения другой злокачественной патологии лимфоидной системы с восстановлением от острого инфекционного процесса и демонстрацией полной ремиссии; при острой и хронической лейкемии в период установления полной ремиссии без проявления побочных эффектов лечения (кардиотоксичность, нейротоксичность), имеющих значение для безопасности полетов, выносится решение о допуске к работе с ограничением OPL/OSL.</w:t>
      </w:r>
    </w:p>
    <w:bookmarkEnd w:id="829"/>
    <w:bookmarkStart w:name="z926" w:id="830"/>
    <w:p>
      <w:pPr>
        <w:spacing w:after="0"/>
        <w:ind w:left="0"/>
        <w:jc w:val="both"/>
      </w:pPr>
      <w:r>
        <w:rPr>
          <w:rFonts w:ascii="Times New Roman"/>
          <w:b w:val="false"/>
          <w:i w:val="false"/>
          <w:color w:val="000000"/>
          <w:sz w:val="28"/>
        </w:rPr>
        <w:t>
      Анемии доброкачественного характера (постгеморрагические, железодефицитные) при положительных результатах лечения (гемоглобин не менее 120 граммов на литр - у женщин, 130 граммов на литр – у мужчин), компенсированные гемоглобинопатии без склонности к рецидивам не являются противопоказанием к работе.</w:t>
      </w:r>
    </w:p>
    <w:bookmarkEnd w:id="830"/>
    <w:bookmarkStart w:name="z927" w:id="831"/>
    <w:p>
      <w:pPr>
        <w:spacing w:after="0"/>
        <w:ind w:left="0"/>
        <w:jc w:val="both"/>
      </w:pPr>
      <w:r>
        <w:rPr>
          <w:rFonts w:ascii="Times New Roman"/>
          <w:b w:val="false"/>
          <w:i w:val="false"/>
          <w:color w:val="000000"/>
          <w:sz w:val="28"/>
        </w:rPr>
        <w:t>
      Применение антитромбоцитарных препаратов (ацетилсалициловая кислота в малых дозах) не является противопоказанием для работы, тогда как прием антикоагулянтных препаратов (гепарин, кумарин, варфарин) противопоказан.</w:t>
      </w:r>
    </w:p>
    <w:bookmarkEnd w:id="831"/>
    <w:bookmarkStart w:name="z928" w:id="832"/>
    <w:p>
      <w:pPr>
        <w:spacing w:after="0"/>
        <w:ind w:left="0"/>
        <w:jc w:val="left"/>
      </w:pPr>
      <w:r>
        <w:rPr>
          <w:rFonts w:ascii="Times New Roman"/>
          <w:b/>
          <w:i w:val="false"/>
          <w:color w:val="000000"/>
        </w:rPr>
        <w:t xml:space="preserve"> Глава 7. Мочеполовая система</w:t>
      </w:r>
    </w:p>
    <w:bookmarkEnd w:id="832"/>
    <w:bookmarkStart w:name="z929" w:id="833"/>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заболеваний мочеполовой системы, которые препятствуют безопасному выполнению профессиональных обязанностей соответствующего свидетельства.</w:t>
      </w:r>
    </w:p>
    <w:bookmarkEnd w:id="833"/>
    <w:bookmarkStart w:name="z930" w:id="834"/>
    <w:p>
      <w:pPr>
        <w:spacing w:after="0"/>
        <w:ind w:left="0"/>
        <w:jc w:val="both"/>
      </w:pPr>
      <w:r>
        <w:rPr>
          <w:rFonts w:ascii="Times New Roman"/>
          <w:b w:val="false"/>
          <w:i w:val="false"/>
          <w:color w:val="000000"/>
          <w:sz w:val="28"/>
        </w:rPr>
        <w:t>
      Заявители с осложнениями самого заболевания или хирургического вмешательства, проведенного на органах мочеполовой системы, которые вызывают нетрудоспособность, в том числе обструкции, обусловленные сужением или сдавливанием, сопровождающиеся нарушением функции, с болевым синдромом, рассматриваются как непригодные.</w:t>
      </w:r>
    </w:p>
    <w:bookmarkEnd w:id="834"/>
    <w:bookmarkStart w:name="z931" w:id="835"/>
    <w:p>
      <w:pPr>
        <w:spacing w:after="0"/>
        <w:ind w:left="0"/>
        <w:jc w:val="both"/>
      </w:pPr>
      <w:r>
        <w:rPr>
          <w:rFonts w:ascii="Times New Roman"/>
          <w:b w:val="false"/>
          <w:i w:val="false"/>
          <w:color w:val="000000"/>
          <w:sz w:val="28"/>
        </w:rPr>
        <w:t>
      Вопрос о годности после оперативного вмешательства на почках, мочеточниках, мочевом пузыре и уретре рассматривается через три месяца после операции.</w:t>
      </w:r>
    </w:p>
    <w:bookmarkEnd w:id="835"/>
    <w:bookmarkStart w:name="z932" w:id="836"/>
    <w:p>
      <w:pPr>
        <w:spacing w:after="0"/>
        <w:ind w:left="0"/>
        <w:jc w:val="both"/>
      </w:pPr>
      <w:r>
        <w:rPr>
          <w:rFonts w:ascii="Times New Roman"/>
          <w:b w:val="false"/>
          <w:i w:val="false"/>
          <w:color w:val="000000"/>
          <w:sz w:val="28"/>
        </w:rPr>
        <w:t>
      Заявители, имеющие единственную почку врожденной или приобретенной этиологии, оцениваются по результатам урологического обследования в зависимости от состояния функции единственной почки.</w:t>
      </w:r>
    </w:p>
    <w:bookmarkEnd w:id="836"/>
    <w:bookmarkStart w:name="z933" w:id="837"/>
    <w:p>
      <w:pPr>
        <w:spacing w:after="0"/>
        <w:ind w:left="0"/>
        <w:jc w:val="both"/>
      </w:pPr>
      <w:r>
        <w:rPr>
          <w:rFonts w:ascii="Times New Roman"/>
          <w:b w:val="false"/>
          <w:i w:val="false"/>
          <w:color w:val="000000"/>
          <w:sz w:val="28"/>
        </w:rPr>
        <w:t xml:space="preserve">
      После тотальной цистэктомии, трансплантации почки годность к работе рассматривается через 12 месяцев после операции, расширенного урологического обследования, с учетом предполагаемого фармакологического действия используемого препарата, с ограничением TML/OML/OCL бессрочно. </w:t>
      </w:r>
    </w:p>
    <w:bookmarkEnd w:id="837"/>
    <w:bookmarkStart w:name="z934" w:id="838"/>
    <w:p>
      <w:pPr>
        <w:spacing w:after="0"/>
        <w:ind w:left="0"/>
        <w:jc w:val="both"/>
      </w:pPr>
      <w:r>
        <w:rPr>
          <w:rFonts w:ascii="Times New Roman"/>
          <w:b w:val="false"/>
          <w:i w:val="false"/>
          <w:color w:val="000000"/>
          <w:sz w:val="28"/>
        </w:rPr>
        <w:t>
      После однократного отхождения камня, почечной колики без отхождения камней, повторных приступов почечной колики обладатели медицинского сертификата после лечения признаются годными к работе при нормальных лабораторных и инструментальных показателях функции почек с ограничением OSL/OPL в течение пяти лет.</w:t>
      </w:r>
    </w:p>
    <w:bookmarkEnd w:id="838"/>
    <w:bookmarkStart w:name="z935" w:id="839"/>
    <w:p>
      <w:pPr>
        <w:spacing w:after="0"/>
        <w:ind w:left="0"/>
        <w:jc w:val="both"/>
      </w:pPr>
      <w:r>
        <w:rPr>
          <w:rFonts w:ascii="Times New Roman"/>
          <w:b w:val="false"/>
          <w:i w:val="false"/>
          <w:color w:val="000000"/>
          <w:sz w:val="28"/>
        </w:rPr>
        <w:t>
      При неинвазивных методах лечения мочекаменной болезни (в том числе после экстракорпоральной литотрипсии) допуск к работе без ограничений осуществляется через один месяц после вмешательства, при хирургическом лечении мочекаменной болезни – через три месяца при нормальных лабораторных и инструментальных показателях функции почек по результатам урологического обследования.</w:t>
      </w:r>
    </w:p>
    <w:bookmarkEnd w:id="839"/>
    <w:bookmarkStart w:name="z936" w:id="840"/>
    <w:p>
      <w:pPr>
        <w:spacing w:after="0"/>
        <w:ind w:left="0"/>
        <w:jc w:val="both"/>
      </w:pPr>
      <w:r>
        <w:rPr>
          <w:rFonts w:ascii="Times New Roman"/>
          <w:b w:val="false"/>
          <w:i w:val="false"/>
          <w:color w:val="000000"/>
          <w:sz w:val="28"/>
        </w:rPr>
        <w:t>
      Заявители, имеющие камни предстательной железы без клинических проявлений, годны к работе.</w:t>
      </w:r>
    </w:p>
    <w:bookmarkEnd w:id="840"/>
    <w:bookmarkStart w:name="z937" w:id="841"/>
    <w:p>
      <w:pPr>
        <w:spacing w:after="0"/>
        <w:ind w:left="0"/>
        <w:jc w:val="left"/>
      </w:pPr>
      <w:r>
        <w:rPr>
          <w:rFonts w:ascii="Times New Roman"/>
          <w:b/>
          <w:i w:val="false"/>
          <w:color w:val="000000"/>
        </w:rPr>
        <w:t xml:space="preserve"> Глава 8. Инфекционные заболевания</w:t>
      </w:r>
    </w:p>
    <w:bookmarkEnd w:id="841"/>
    <w:bookmarkStart w:name="z938" w:id="842"/>
    <w:p>
      <w:pPr>
        <w:spacing w:after="0"/>
        <w:ind w:left="0"/>
        <w:jc w:val="both"/>
      </w:pPr>
      <w:r>
        <w:rPr>
          <w:rFonts w:ascii="Times New Roman"/>
          <w:b w:val="false"/>
          <w:i w:val="false"/>
          <w:color w:val="000000"/>
          <w:sz w:val="28"/>
        </w:rPr>
        <w:t>
      Заявители являются негодными при наличии клинических диагнозов инфекционных заболеваний, препятствующих безопасному выполнению профессиональных обязанностей соответствующего свидетельства.</w:t>
      </w:r>
    </w:p>
    <w:bookmarkEnd w:id="842"/>
    <w:bookmarkStart w:name="z939" w:id="843"/>
    <w:p>
      <w:pPr>
        <w:spacing w:after="0"/>
        <w:ind w:left="0"/>
        <w:jc w:val="both"/>
      </w:pPr>
      <w:r>
        <w:rPr>
          <w:rFonts w:ascii="Times New Roman"/>
          <w:b w:val="false"/>
          <w:i w:val="false"/>
          <w:color w:val="000000"/>
          <w:sz w:val="28"/>
        </w:rPr>
        <w:t>
      Признание годности ВИЧ-положительных заявителей с ограничением OSL/OPL рассматривается для лиц со стабильной, не 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ИКАО препаратами. Установление заболевания ВИЧ-инфекция дисквалифицирует.</w:t>
      </w:r>
    </w:p>
    <w:bookmarkEnd w:id="843"/>
    <w:bookmarkStart w:name="z940" w:id="844"/>
    <w:p>
      <w:pPr>
        <w:spacing w:after="0"/>
        <w:ind w:left="0"/>
        <w:jc w:val="both"/>
      </w:pPr>
      <w:r>
        <w:rPr>
          <w:rFonts w:ascii="Times New Roman"/>
          <w:b w:val="false"/>
          <w:i w:val="false"/>
          <w:color w:val="000000"/>
          <w:sz w:val="28"/>
        </w:rPr>
        <w:t>
      Хронические инфекционные и паразитарные болезни, выявленные у заявителя, оцениваются по степени нарушения функции органов и систем организма. При этих заболеваниях, сопровождающихся нарушением функции органов, общей астенизацией, выносится решение о негодности к работе. После лечения острых инфекций и инвазий, при бессимптомном течении болезни с незначительным нарушением функции органов обладатель медицинского сертификата допускается к работе.</w:t>
      </w:r>
    </w:p>
    <w:bookmarkEnd w:id="844"/>
    <w:bookmarkStart w:name="z941" w:id="845"/>
    <w:p>
      <w:pPr>
        <w:spacing w:after="0"/>
        <w:ind w:left="0"/>
        <w:jc w:val="left"/>
      </w:pPr>
      <w:r>
        <w:rPr>
          <w:rFonts w:ascii="Times New Roman"/>
          <w:b/>
          <w:i w:val="false"/>
          <w:color w:val="000000"/>
        </w:rPr>
        <w:t xml:space="preserve"> Глава 9. Акушерство и гинекология</w:t>
      </w:r>
    </w:p>
    <w:bookmarkEnd w:id="845"/>
    <w:bookmarkStart w:name="z942" w:id="846"/>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акушерских травм или гинекологических заболеваний, препятствующих выполнению профессиональных обязанностей соответствующего свидетельства.</w:t>
      </w:r>
    </w:p>
    <w:bookmarkEnd w:id="846"/>
    <w:bookmarkStart w:name="z943" w:id="847"/>
    <w:p>
      <w:pPr>
        <w:spacing w:after="0"/>
        <w:ind w:left="0"/>
        <w:jc w:val="both"/>
      </w:pPr>
      <w:r>
        <w:rPr>
          <w:rFonts w:ascii="Times New Roman"/>
          <w:b w:val="false"/>
          <w:i w:val="false"/>
          <w:color w:val="000000"/>
          <w:sz w:val="28"/>
        </w:rPr>
        <w:t>
      Годность после хирургического лечения заболеваний женской половой сферы рассматривается при лапароскопической операции через 4-6 недель после операции, при лапаротомической операции (без осложнений) – через 2 месяца после операции.</w:t>
      </w:r>
    </w:p>
    <w:bookmarkEnd w:id="847"/>
    <w:bookmarkStart w:name="z944" w:id="848"/>
    <w:p>
      <w:pPr>
        <w:spacing w:after="0"/>
        <w:ind w:left="0"/>
        <w:jc w:val="both"/>
      </w:pPr>
      <w:r>
        <w:rPr>
          <w:rFonts w:ascii="Times New Roman"/>
          <w:b w:val="false"/>
          <w:i w:val="false"/>
          <w:color w:val="000000"/>
          <w:sz w:val="28"/>
        </w:rPr>
        <w:t>
      Бессимптомная миома матки, кисты яичников, эндометриоз и спаечный процесс в малом тазу без функциональных расстройств, отсутствие тела матки и ее придатков, не сопровождающиеся функциональными нарушениями, не являются основанием для признания заявителя негодным.</w:t>
      </w:r>
    </w:p>
    <w:bookmarkEnd w:id="848"/>
    <w:bookmarkStart w:name="z945" w:id="849"/>
    <w:p>
      <w:pPr>
        <w:spacing w:after="0"/>
        <w:ind w:left="0"/>
        <w:jc w:val="both"/>
      </w:pPr>
      <w:r>
        <w:rPr>
          <w:rFonts w:ascii="Times New Roman"/>
          <w:b w:val="false"/>
          <w:i w:val="false"/>
          <w:color w:val="000000"/>
          <w:sz w:val="28"/>
        </w:rPr>
        <w:t>
      Обладатели медицинского сертификата с расстройствами овариально-менструального цикла подлежат обследованию и лечению без отстранения от работы.</w:t>
      </w:r>
    </w:p>
    <w:bookmarkEnd w:id="849"/>
    <w:bookmarkStart w:name="z946" w:id="850"/>
    <w:p>
      <w:pPr>
        <w:spacing w:after="0"/>
        <w:ind w:left="0"/>
        <w:jc w:val="both"/>
      </w:pPr>
      <w:r>
        <w:rPr>
          <w:rFonts w:ascii="Times New Roman"/>
          <w:b w:val="false"/>
          <w:i w:val="false"/>
          <w:color w:val="000000"/>
          <w:sz w:val="28"/>
        </w:rPr>
        <w:t>
      В состоянии беременности женщина признается годной к работе с ограничением OSL на период с 12 до конца 26 недели беременности (по согласованию). При этом на руки беременной женщине предоставляется письменная рекомендация относительно возможных осложнений беременности во время полетов. С начала 27 недели беременности действие медицинского сертификата приостанавливается.</w:t>
      </w:r>
    </w:p>
    <w:bookmarkEnd w:id="850"/>
    <w:bookmarkStart w:name="z947" w:id="851"/>
    <w:p>
      <w:pPr>
        <w:spacing w:after="0"/>
        <w:ind w:left="0"/>
        <w:jc w:val="both"/>
      </w:pPr>
      <w:r>
        <w:rPr>
          <w:rFonts w:ascii="Times New Roman"/>
          <w:b w:val="false"/>
          <w:i w:val="false"/>
          <w:color w:val="000000"/>
          <w:sz w:val="28"/>
        </w:rPr>
        <w:t>
      Допуск к работе после родов или при прекращении беременности, осуществляется по заключению врача акушера-гинеколога и результатам медицинского освидетельствования.</w:t>
      </w:r>
    </w:p>
    <w:bookmarkEnd w:id="851"/>
    <w:bookmarkStart w:name="z948" w:id="852"/>
    <w:p>
      <w:pPr>
        <w:spacing w:after="0"/>
        <w:ind w:left="0"/>
        <w:jc w:val="left"/>
      </w:pPr>
      <w:r>
        <w:rPr>
          <w:rFonts w:ascii="Times New Roman"/>
          <w:b/>
          <w:i w:val="false"/>
          <w:color w:val="000000"/>
        </w:rPr>
        <w:t xml:space="preserve"> Глава 10. Опорно-двигательный аппарат</w:t>
      </w:r>
    </w:p>
    <w:bookmarkEnd w:id="852"/>
    <w:bookmarkStart w:name="z949" w:id="853"/>
    <w:p>
      <w:pPr>
        <w:spacing w:after="0"/>
        <w:ind w:left="0"/>
        <w:jc w:val="both"/>
      </w:pPr>
      <w:r>
        <w:rPr>
          <w:rFonts w:ascii="Times New Roman"/>
          <w:b w:val="false"/>
          <w:i w:val="false"/>
          <w:color w:val="000000"/>
          <w:sz w:val="28"/>
        </w:rPr>
        <w:t>
      Заявители являются негодными при наличии нарушений костно-мышечного аппарата, как врожденных, так и приобретенных, препятствующих выполнению профессиональных обязанностей соответствующего свидетельства.</w:t>
      </w:r>
    </w:p>
    <w:bookmarkEnd w:id="853"/>
    <w:bookmarkStart w:name="z950" w:id="854"/>
    <w:p>
      <w:pPr>
        <w:spacing w:after="0"/>
        <w:ind w:left="0"/>
        <w:jc w:val="both"/>
      </w:pPr>
      <w:r>
        <w:rPr>
          <w:rFonts w:ascii="Times New Roman"/>
          <w:b w:val="false"/>
          <w:i w:val="false"/>
          <w:color w:val="000000"/>
          <w:sz w:val="28"/>
        </w:rPr>
        <w:t>
      Заявитель являются негодными при отсутствии достаточного рост в положении сидя, соответствующей длины рук и ног, мышечной силы, умения функционально пользоваться опорно-двигательным аппаратом для безопасного осуществления прав, предоставляемых его свидетельством; при спорных случаях - основанием годности является проверка с заключением инструктора тренажера о результатах проверки.</w:t>
      </w:r>
    </w:p>
    <w:bookmarkEnd w:id="854"/>
    <w:bookmarkStart w:name="z951" w:id="855"/>
    <w:p>
      <w:pPr>
        <w:spacing w:after="0"/>
        <w:ind w:left="0"/>
        <w:jc w:val="both"/>
      </w:pPr>
      <w:r>
        <w:rPr>
          <w:rFonts w:ascii="Times New Roman"/>
          <w:b w:val="false"/>
          <w:i w:val="false"/>
          <w:color w:val="000000"/>
          <w:sz w:val="28"/>
        </w:rPr>
        <w:t>
      Оценка при дефектах пальцев рук, кисти, значительном укорочении руки или ноги определяется степенью сохранности функций после проверки на тренажере (с заключением инструктора тренажера о результатах проверки -оценивается способность легко доставать и эффективно работать со всеми органами управления). Допускается применить ограничение OAL</w:t>
      </w:r>
    </w:p>
    <w:bookmarkEnd w:id="855"/>
    <w:bookmarkStart w:name="z952" w:id="856"/>
    <w:p>
      <w:pPr>
        <w:spacing w:after="0"/>
        <w:ind w:left="0"/>
        <w:jc w:val="both"/>
      </w:pPr>
      <w:r>
        <w:rPr>
          <w:rFonts w:ascii="Times New Roman"/>
          <w:b w:val="false"/>
          <w:i w:val="false"/>
          <w:color w:val="000000"/>
          <w:sz w:val="28"/>
        </w:rPr>
        <w:t>
      Плоскостопие любой степени без явлений остеоартроза и с сохранностью функций стопы не является препятствием для работы.</w:t>
      </w:r>
    </w:p>
    <w:bookmarkEnd w:id="856"/>
    <w:bookmarkStart w:name="z953" w:id="857"/>
    <w:p>
      <w:pPr>
        <w:spacing w:after="0"/>
        <w:ind w:left="0"/>
        <w:jc w:val="both"/>
      </w:pPr>
      <w:r>
        <w:rPr>
          <w:rFonts w:ascii="Times New Roman"/>
          <w:b w:val="false"/>
          <w:i w:val="false"/>
          <w:color w:val="000000"/>
          <w:sz w:val="28"/>
        </w:rPr>
        <w:t>
      При болезнях суставов и системных заболеваниях соединительной ткани заключение выносится в зависимости от функционального состояния суставов и вовлеченных органов.</w:t>
      </w:r>
    </w:p>
    <w:bookmarkEnd w:id="857"/>
    <w:bookmarkStart w:name="z954" w:id="858"/>
    <w:p>
      <w:pPr>
        <w:spacing w:after="0"/>
        <w:ind w:left="0"/>
        <w:jc w:val="both"/>
      </w:pPr>
      <w:r>
        <w:rPr>
          <w:rFonts w:ascii="Times New Roman"/>
          <w:b w:val="false"/>
          <w:i w:val="false"/>
          <w:color w:val="000000"/>
          <w:sz w:val="28"/>
        </w:rPr>
        <w:t>
      При дегенеративно-дистрофических процессах в костях позвоночника (межпозвонковый остеохондроз, спондилоартроз), последствиях травм и операций, рубцах после ожогов и обморожений с ограничением функции без болевого синдрома, заключение о годности к работе выносится с оценкой функции и объема движений в суставах без ограничения или с ограничением OAL.</w:t>
      </w:r>
    </w:p>
    <w:bookmarkEnd w:id="858"/>
    <w:bookmarkStart w:name="z955" w:id="859"/>
    <w:p>
      <w:pPr>
        <w:spacing w:after="0"/>
        <w:ind w:left="0"/>
        <w:jc w:val="both"/>
      </w:pPr>
      <w:r>
        <w:rPr>
          <w:rFonts w:ascii="Times New Roman"/>
          <w:b w:val="false"/>
          <w:i w:val="false"/>
          <w:color w:val="000000"/>
          <w:sz w:val="28"/>
        </w:rPr>
        <w:t>
      После компрессионного перелома позвоночника и операций на позвоночнике медицинское освидетельствование проводится через 3-6 месяцев при отсутствии нарушений функций и болевого синдрома; при консолидированных переломах костей таза - не ранее, чем через шесть месяцев после травмы; при переломах поперечных, остистых отростков при отсутствии болевого синдрома - допуск к работе после выздоровления.</w:t>
      </w:r>
    </w:p>
    <w:bookmarkEnd w:id="859"/>
    <w:bookmarkStart w:name="z956" w:id="860"/>
    <w:p>
      <w:pPr>
        <w:spacing w:after="0"/>
        <w:ind w:left="0"/>
        <w:jc w:val="left"/>
      </w:pPr>
      <w:r>
        <w:rPr>
          <w:rFonts w:ascii="Times New Roman"/>
          <w:b/>
          <w:i w:val="false"/>
          <w:color w:val="000000"/>
        </w:rPr>
        <w:t xml:space="preserve"> Глава 11. Психиатрия</w:t>
      </w:r>
    </w:p>
    <w:bookmarkEnd w:id="860"/>
    <w:bookmarkStart w:name="z957" w:id="861"/>
    <w:p>
      <w:pPr>
        <w:spacing w:after="0"/>
        <w:ind w:left="0"/>
        <w:jc w:val="both"/>
      </w:pPr>
      <w:r>
        <w:rPr>
          <w:rFonts w:ascii="Times New Roman"/>
          <w:b w:val="false"/>
          <w:i w:val="false"/>
          <w:color w:val="000000"/>
          <w:sz w:val="28"/>
        </w:rPr>
        <w:t>
      Заявители являются негодными при наличии медицинской истории, описывающей наличие каких-либо психиатрических заболеваний, либо соответствующих клинических диагнозов о недееспособности, патологических состояниях или нарушениях: как острых, так и хронических, как врожденных, так и приобретенных, которые препятствуют выполнению профессиональных обязанностей соответствующего свидетельства.</w:t>
      </w:r>
    </w:p>
    <w:bookmarkEnd w:id="861"/>
    <w:bookmarkStart w:name="z958" w:id="862"/>
    <w:p>
      <w:pPr>
        <w:spacing w:after="0"/>
        <w:ind w:left="0"/>
        <w:jc w:val="both"/>
      </w:pPr>
      <w:r>
        <w:rPr>
          <w:rFonts w:ascii="Times New Roman"/>
          <w:b w:val="false"/>
          <w:i w:val="false"/>
          <w:color w:val="000000"/>
          <w:sz w:val="28"/>
        </w:rPr>
        <w:t>
      Заявители с психическими расстройствами или расстройствами поведения, причиной чего является употребление спиртных напитков, либо использование запрещенных психотропных веществ, рассматриваются как негодные вплоть до выздоровления и прекращения использования психотропных веществ, а также после положительного результата наркологического и психиатрического обследования, проводимого после успешного лечения.</w:t>
      </w:r>
    </w:p>
    <w:bookmarkEnd w:id="862"/>
    <w:bookmarkStart w:name="z959" w:id="863"/>
    <w:p>
      <w:pPr>
        <w:spacing w:after="0"/>
        <w:ind w:left="0"/>
        <w:jc w:val="both"/>
      </w:pPr>
      <w:r>
        <w:rPr>
          <w:rFonts w:ascii="Times New Roman"/>
          <w:b w:val="false"/>
          <w:i w:val="false"/>
          <w:color w:val="000000"/>
          <w:sz w:val="28"/>
        </w:rPr>
        <w:t>
      Заявители с психиатрическими заболеваниями, такими как аффективное расстройство; невротическое нарушение; личностное нарушение; психическое расстройство или расстройство поведения проходят психиатрическое обследование в специализированном учреждении, по результатам которого выносится решение о допуске к работе.</w:t>
      </w:r>
    </w:p>
    <w:bookmarkEnd w:id="863"/>
    <w:bookmarkStart w:name="z960" w:id="864"/>
    <w:p>
      <w:pPr>
        <w:spacing w:after="0"/>
        <w:ind w:left="0"/>
        <w:jc w:val="both"/>
      </w:pPr>
      <w:r>
        <w:rPr>
          <w:rFonts w:ascii="Times New Roman"/>
          <w:b w:val="false"/>
          <w:i w:val="false"/>
          <w:color w:val="000000"/>
          <w:sz w:val="28"/>
        </w:rPr>
        <w:t>
      Заявители с клинически поставленным диагнозом шизофрении, депрессии, расстройством личности или бредовым расстройством рассматриваются как негодные без права возобновления медицинского сертификата.</w:t>
      </w:r>
    </w:p>
    <w:bookmarkEnd w:id="864"/>
    <w:bookmarkStart w:name="z961" w:id="865"/>
    <w:p>
      <w:pPr>
        <w:spacing w:after="0"/>
        <w:ind w:left="0"/>
        <w:jc w:val="both"/>
      </w:pPr>
      <w:r>
        <w:rPr>
          <w:rFonts w:ascii="Times New Roman"/>
          <w:b w:val="false"/>
          <w:i w:val="false"/>
          <w:color w:val="000000"/>
          <w:sz w:val="28"/>
        </w:rPr>
        <w:t>
      При астеническом состоянии или неврастеническом, ситуационно обусловленном синдроме; при кратковременных психических соматогенно-обусловленных расстройствах, после выздоровления признаются годными через три месяца без применения поддерживающей терапии после соответствующего психиатрического обследования перед проведением оценки на пригодность и при положительных результатах психологического тестирования, клинического обследования и хорошей переносимости нагрузочных проб с ограничением OPL/OSL.</w:t>
      </w:r>
    </w:p>
    <w:bookmarkEnd w:id="865"/>
    <w:bookmarkStart w:name="z962" w:id="866"/>
    <w:p>
      <w:pPr>
        <w:spacing w:after="0"/>
        <w:ind w:left="0"/>
        <w:jc w:val="both"/>
      </w:pPr>
      <w:r>
        <w:rPr>
          <w:rFonts w:ascii="Times New Roman"/>
          <w:b w:val="false"/>
          <w:i w:val="false"/>
          <w:color w:val="000000"/>
          <w:sz w:val="28"/>
        </w:rPr>
        <w:t>
      Психопатии (независимо от форм и выраженности) и расстройства личности непсихотического характера (паранойяльного, аффективного, шизоидного, возбудимого и других типов), психический инфантилизм, акцентуация характера, профессионально неблагоприятные психологические отклонения личности являются противопоказанием к работе.</w:t>
      </w:r>
    </w:p>
    <w:bookmarkEnd w:id="866"/>
    <w:bookmarkStart w:name="z963" w:id="867"/>
    <w:p>
      <w:pPr>
        <w:spacing w:after="0"/>
        <w:ind w:left="0"/>
        <w:jc w:val="both"/>
      </w:pPr>
      <w:r>
        <w:rPr>
          <w:rFonts w:ascii="Times New Roman"/>
          <w:b w:val="false"/>
          <w:i w:val="false"/>
          <w:color w:val="000000"/>
          <w:sz w:val="28"/>
        </w:rPr>
        <w:t>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медицинского заключения. Появление неадекватных поведенческих реакций, ранее не отмечаемых у заявителя,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психиатра. При незначительных отклонениях заключение о годности выносится с учетом профессиональных качеств, опыта работы, качества выполняемой работы.</w:t>
      </w:r>
    </w:p>
    <w:bookmarkEnd w:id="867"/>
    <w:bookmarkStart w:name="z964" w:id="868"/>
    <w:p>
      <w:pPr>
        <w:spacing w:after="0"/>
        <w:ind w:left="0"/>
        <w:jc w:val="left"/>
      </w:pPr>
      <w:r>
        <w:rPr>
          <w:rFonts w:ascii="Times New Roman"/>
          <w:b/>
          <w:i w:val="false"/>
          <w:color w:val="000000"/>
        </w:rPr>
        <w:t xml:space="preserve"> Глава 12. Психология</w:t>
      </w:r>
    </w:p>
    <w:bookmarkEnd w:id="868"/>
    <w:bookmarkStart w:name="z965" w:id="869"/>
    <w:p>
      <w:pPr>
        <w:spacing w:after="0"/>
        <w:ind w:left="0"/>
        <w:jc w:val="both"/>
      </w:pPr>
      <w:r>
        <w:rPr>
          <w:rFonts w:ascii="Times New Roman"/>
          <w:b w:val="false"/>
          <w:i w:val="false"/>
          <w:color w:val="000000"/>
          <w:sz w:val="28"/>
        </w:rPr>
        <w:t>
      Заявители являются негодными при наличии психологических дефектов, которые препятствуют выполнению профессиональных обязанностей соответствующего свидетельства.</w:t>
      </w:r>
    </w:p>
    <w:bookmarkEnd w:id="869"/>
    <w:bookmarkStart w:name="z966" w:id="870"/>
    <w:p>
      <w:pPr>
        <w:spacing w:after="0"/>
        <w:ind w:left="0"/>
        <w:jc w:val="both"/>
      </w:pPr>
      <w:r>
        <w:rPr>
          <w:rFonts w:ascii="Times New Roman"/>
          <w:b w:val="false"/>
          <w:i w:val="false"/>
          <w:color w:val="000000"/>
          <w:sz w:val="28"/>
        </w:rPr>
        <w:t>
      При психологическом тестировании оцениваются психологическое состояние и когнитивные критерии на профессиональную годность в авиации: концентрация, общие умственные способности (разговорные и цифровые), цифровое мышление/устный счет, объем памяти, способность понимать технологию, ориентация в пространстве, ориентация по обстановке, распределение внимания, многозадачный режим, скорость автоматизации, психомоторная координация. Психологическая оценка включает сбор биографических данных, личностные тесты и психологическое интервью.</w:t>
      </w:r>
    </w:p>
    <w:bookmarkEnd w:id="870"/>
    <w:bookmarkStart w:name="z967" w:id="871"/>
    <w:p>
      <w:pPr>
        <w:spacing w:after="0"/>
        <w:ind w:left="0"/>
        <w:jc w:val="left"/>
      </w:pPr>
      <w:r>
        <w:rPr>
          <w:rFonts w:ascii="Times New Roman"/>
          <w:b/>
          <w:i w:val="false"/>
          <w:color w:val="000000"/>
        </w:rPr>
        <w:t xml:space="preserve"> Глава 13. Неврология</w:t>
      </w:r>
    </w:p>
    <w:bookmarkEnd w:id="871"/>
    <w:bookmarkStart w:name="z968" w:id="872"/>
    <w:p>
      <w:pPr>
        <w:spacing w:after="0"/>
        <w:ind w:left="0"/>
        <w:jc w:val="both"/>
      </w:pPr>
      <w:r>
        <w:rPr>
          <w:rFonts w:ascii="Times New Roman"/>
          <w:b w:val="false"/>
          <w:i w:val="false"/>
          <w:color w:val="000000"/>
          <w:sz w:val="28"/>
        </w:rPr>
        <w:t>
      Заявители являются негодными при наличии неврологического заболевания, которое препятствует безопасному выполнению профессиональных обязанностей соответствующего свидетельства.</w:t>
      </w:r>
    </w:p>
    <w:bookmarkEnd w:id="872"/>
    <w:bookmarkStart w:name="z969" w:id="873"/>
    <w:p>
      <w:pPr>
        <w:spacing w:after="0"/>
        <w:ind w:left="0"/>
        <w:jc w:val="both"/>
      </w:pPr>
      <w:r>
        <w:rPr>
          <w:rFonts w:ascii="Times New Roman"/>
          <w:b w:val="false"/>
          <w:i w:val="false"/>
          <w:color w:val="000000"/>
          <w:sz w:val="28"/>
        </w:rPr>
        <w:t>
      Основной задачей неврологического обследования является распознавание ранних признаков хронической (прогрессирующей) болезни (болезнь Паркинсона, амиотрофический склероз, рассеянный склероз), транзиторных нарушений (эпилепсия, транзиторная ишемическая атака, головокружение) и остальных патологических отклонений, как симптомов заболевания.</w:t>
      </w:r>
    </w:p>
    <w:bookmarkEnd w:id="873"/>
    <w:bookmarkStart w:name="z970" w:id="874"/>
    <w:p>
      <w:pPr>
        <w:spacing w:after="0"/>
        <w:ind w:left="0"/>
        <w:jc w:val="both"/>
      </w:pPr>
      <w:r>
        <w:rPr>
          <w:rFonts w:ascii="Times New Roman"/>
          <w:b w:val="false"/>
          <w:i w:val="false"/>
          <w:color w:val="000000"/>
          <w:sz w:val="28"/>
        </w:rPr>
        <w:t>
      Заявители с клиническим диагнозом или записью в медицинской карте о наличии эпилепсии с рецидивирующими приступами; рецидивирующих приступов неизвестных отклонений сознания рассматриваются как непригодные к работе.</w:t>
      </w:r>
    </w:p>
    <w:bookmarkEnd w:id="874"/>
    <w:bookmarkStart w:name="z971" w:id="875"/>
    <w:p>
      <w:pPr>
        <w:spacing w:after="0"/>
        <w:ind w:left="0"/>
        <w:jc w:val="both"/>
      </w:pPr>
      <w:r>
        <w:rPr>
          <w:rFonts w:ascii="Times New Roman"/>
          <w:b w:val="false"/>
          <w:i w:val="false"/>
          <w:color w:val="000000"/>
          <w:sz w:val="28"/>
        </w:rPr>
        <w:t>
      Заявители с клиническим диагнозом или записью в истории о наличии эпилепсии без рецидивирующих приступов с 5 лет; эпилепсии без рецидивирующих приступов и сроком лечения более 10 лет; эпилептиформного нарушения электроэнцефалографии (ЭЭГ) и фокальных медленных волн; прогрессирующей или непрогрессирующей болезни нервной системы; единичного неизвестного отклонения сознания; потери сознания после головной травмы; проникающей травмы головного мозга; повреждения периферического нерва или спинного мозга для получения допуска к полетам проходят расширенное медицинское освидетельствование, включающее суточное мониторирование ЭЭГ, консультацию эпилептолога.</w:t>
      </w:r>
    </w:p>
    <w:bookmarkEnd w:id="875"/>
    <w:bookmarkStart w:name="z972" w:id="876"/>
    <w:p>
      <w:pPr>
        <w:spacing w:after="0"/>
        <w:ind w:left="0"/>
        <w:jc w:val="both"/>
      </w:pPr>
      <w:r>
        <w:rPr>
          <w:rFonts w:ascii="Times New Roman"/>
          <w:b w:val="false"/>
          <w:i w:val="false"/>
          <w:color w:val="000000"/>
          <w:sz w:val="28"/>
        </w:rPr>
        <w:t>
      Клинические проявления в виде острых нарушений мозгового кровообращения, нарушений кровообращения головного мозга с кризовым течением являются противопоказанием для полетов до полного восстановления нервно-психической деятельности или легких остаточных явлений в виде органических микросимптомов без нарушения функций по результатам неврологического обследования.</w:t>
      </w:r>
    </w:p>
    <w:bookmarkEnd w:id="876"/>
    <w:bookmarkStart w:name="z973" w:id="877"/>
    <w:p>
      <w:pPr>
        <w:spacing w:after="0"/>
        <w:ind w:left="0"/>
        <w:jc w:val="both"/>
      </w:pPr>
      <w:r>
        <w:rPr>
          <w:rFonts w:ascii="Times New Roman"/>
          <w:b w:val="false"/>
          <w:i w:val="false"/>
          <w:color w:val="000000"/>
          <w:sz w:val="28"/>
        </w:rPr>
        <w:t>
      Рассеянная микросимптоматика в неврологическом статусе и возраст не является основанием для вынесения диагноза и решения о негодности к полетам.</w:t>
      </w:r>
    </w:p>
    <w:bookmarkEnd w:id="877"/>
    <w:bookmarkStart w:name="z974" w:id="878"/>
    <w:p>
      <w:pPr>
        <w:spacing w:after="0"/>
        <w:ind w:left="0"/>
        <w:jc w:val="both"/>
      </w:pPr>
      <w:r>
        <w:rPr>
          <w:rFonts w:ascii="Times New Roman"/>
          <w:b w:val="false"/>
          <w:i w:val="false"/>
          <w:color w:val="000000"/>
          <w:sz w:val="28"/>
        </w:rPr>
        <w:t>
      Медицинское освидетельствование заявителей,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шесть месяцев после травмы с ограничением TML/OPL/OSL в течение 3 лет, перенесшие сотрясение или легкую степень ушиба головного мозга - через три месяца после травмы.</w:t>
      </w:r>
    </w:p>
    <w:bookmarkEnd w:id="878"/>
    <w:bookmarkStart w:name="z975" w:id="879"/>
    <w:p>
      <w:pPr>
        <w:spacing w:after="0"/>
        <w:ind w:left="0"/>
        <w:jc w:val="both"/>
      </w:pPr>
      <w:r>
        <w:rPr>
          <w:rFonts w:ascii="Times New Roman"/>
          <w:b w:val="false"/>
          <w:i w:val="false"/>
          <w:color w:val="000000"/>
          <w:sz w:val="28"/>
        </w:rPr>
        <w:t>
      При наличии заболевания, сопровождающегося обмороками, годность определяется основным заболеванием.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w:t>
      </w:r>
    </w:p>
    <w:bookmarkEnd w:id="879"/>
    <w:bookmarkStart w:name="z976" w:id="880"/>
    <w:p>
      <w:pPr>
        <w:spacing w:after="0"/>
        <w:ind w:left="0"/>
        <w:jc w:val="left"/>
      </w:pPr>
      <w:r>
        <w:rPr>
          <w:rFonts w:ascii="Times New Roman"/>
          <w:b/>
          <w:i w:val="false"/>
          <w:color w:val="000000"/>
        </w:rPr>
        <w:t xml:space="preserve"> Глава 14. Офтальмология</w:t>
      </w:r>
    </w:p>
    <w:bookmarkEnd w:id="880"/>
    <w:bookmarkStart w:name="z977" w:id="881"/>
    <w:p>
      <w:pPr>
        <w:spacing w:after="0"/>
        <w:ind w:left="0"/>
        <w:jc w:val="both"/>
      </w:pPr>
      <w:r>
        <w:rPr>
          <w:rFonts w:ascii="Times New Roman"/>
          <w:b w:val="false"/>
          <w:i w:val="false"/>
          <w:color w:val="000000"/>
          <w:sz w:val="28"/>
        </w:rPr>
        <w:t>
      Заявители являются негодными при наличии нарушений функций зрения и заболеваний, как врожденных, так и приобретенных, острых или хронических, а также каких-либо осложнений после травмы или операции на глаза, препятствующих выполнению профессиональных обязанностей соответствующего свидетельства.</w:t>
      </w:r>
    </w:p>
    <w:bookmarkEnd w:id="881"/>
    <w:bookmarkStart w:name="z978" w:id="882"/>
    <w:p>
      <w:pPr>
        <w:spacing w:after="0"/>
        <w:ind w:left="0"/>
        <w:jc w:val="both"/>
      </w:pPr>
      <w:r>
        <w:rPr>
          <w:rFonts w:ascii="Times New Roman"/>
          <w:b w:val="false"/>
          <w:i w:val="false"/>
          <w:color w:val="000000"/>
          <w:sz w:val="28"/>
        </w:rPr>
        <w:t>
      Заявитель являются негодными при отсутствии поля зрения, соответствующего внутриглазного давления, бинокулярной функции, световосприятия.</w:t>
      </w:r>
    </w:p>
    <w:bookmarkEnd w:id="882"/>
    <w:bookmarkStart w:name="z979" w:id="883"/>
    <w:p>
      <w:pPr>
        <w:spacing w:after="0"/>
        <w:ind w:left="0"/>
        <w:jc w:val="both"/>
      </w:pPr>
      <w:r>
        <w:rPr>
          <w:rFonts w:ascii="Times New Roman"/>
          <w:b w:val="false"/>
          <w:i w:val="false"/>
          <w:color w:val="000000"/>
          <w:sz w:val="28"/>
        </w:rPr>
        <w:t>
      Острота зрения исследуется без коррекции и с коррекцией; указывается истинная острота зрения.</w:t>
      </w:r>
    </w:p>
    <w:bookmarkEnd w:id="883"/>
    <w:bookmarkStart w:name="z980" w:id="884"/>
    <w:p>
      <w:pPr>
        <w:spacing w:after="0"/>
        <w:ind w:left="0"/>
        <w:jc w:val="both"/>
      </w:pPr>
      <w:r>
        <w:rPr>
          <w:rFonts w:ascii="Times New Roman"/>
          <w:b w:val="false"/>
          <w:i w:val="false"/>
          <w:color w:val="000000"/>
          <w:sz w:val="28"/>
        </w:rPr>
        <w:t>
      Заявитель способен прочитать таблицу N5 (либо эквивалентную) на расстоянии 30-50 см, с проведением коррекции.</w:t>
      </w:r>
    </w:p>
    <w:bookmarkEnd w:id="884"/>
    <w:bookmarkStart w:name="z981" w:id="885"/>
    <w:p>
      <w:pPr>
        <w:spacing w:after="0"/>
        <w:ind w:left="0"/>
        <w:jc w:val="both"/>
      </w:pPr>
      <w:r>
        <w:rPr>
          <w:rFonts w:ascii="Times New Roman"/>
          <w:b w:val="false"/>
          <w:i w:val="false"/>
          <w:color w:val="000000"/>
          <w:sz w:val="28"/>
        </w:rPr>
        <w:t>
      Пределы в отношении остроты некорригированного зрения не устанавливаются.</w:t>
      </w:r>
    </w:p>
    <w:bookmarkEnd w:id="885"/>
    <w:bookmarkStart w:name="z982" w:id="886"/>
    <w:p>
      <w:pPr>
        <w:spacing w:after="0"/>
        <w:ind w:left="0"/>
        <w:jc w:val="both"/>
      </w:pPr>
      <w:r>
        <w:rPr>
          <w:rFonts w:ascii="Times New Roman"/>
          <w:b w:val="false"/>
          <w:i w:val="false"/>
          <w:color w:val="000000"/>
          <w:sz w:val="28"/>
        </w:rPr>
        <w:t>
      Заявителем предоставляются общедоступные запасные корректирующие очки, которые обеспечивают оптимальную зрительную функцию, удобные и подходящие для целей авиации; при использовании контактные линзы обеспечивают зрение на большое расстояние, являются монофокальными и не тонированными; заявители с неадекватной рефракцией используют контактные линзы или очковые линзы с высоким коэффициентом преломления. Заявителям с пониженной остротой зрения при наличии пресбиопии предписывается выполнять полеты в корригирующих бифокальных очках или контактных линзах и имеет при себе запасной комплект очков. В данных случаях устанавливаются ограничения VDL, VML, VNL, VCL, CCL. Наличие и качество очков (линз) контролируется при врачебных осмотрах.</w:t>
      </w:r>
    </w:p>
    <w:bookmarkEnd w:id="886"/>
    <w:bookmarkStart w:name="z983" w:id="887"/>
    <w:p>
      <w:pPr>
        <w:spacing w:after="0"/>
        <w:ind w:left="0"/>
        <w:jc w:val="both"/>
      </w:pPr>
      <w:r>
        <w:rPr>
          <w:rFonts w:ascii="Times New Roman"/>
          <w:b w:val="false"/>
          <w:i w:val="false"/>
          <w:color w:val="000000"/>
          <w:sz w:val="28"/>
        </w:rPr>
        <w:t>
      Рефракция – заявитель признается годным с гиперметропией, не превышающей +6.0Д; миопией, не превышающей - 8.0Д; астигматизмом, не превышающим 5.0Д; анизометропией, не превышающей 3.0Д при условии достижения оптимальной коррекции. За оптимальную коррекцию принимается способность чтения таблицы N5 (либо эквивалентной) на расстоянии 30-50 см при остроте зрения 0,5 на каждый глаз и бинокулярном зрении 0,6 и выше. При анизометропии от 2.0 до 3.0Д, астигматизме выше 3.0Д следует носить контактные линзы с ограничением CCL.</w:t>
      </w:r>
    </w:p>
    <w:bookmarkEnd w:id="887"/>
    <w:bookmarkStart w:name="z984" w:id="888"/>
    <w:p>
      <w:pPr>
        <w:spacing w:after="0"/>
        <w:ind w:left="0"/>
        <w:jc w:val="both"/>
      </w:pPr>
      <w:r>
        <w:rPr>
          <w:rFonts w:ascii="Times New Roman"/>
          <w:b w:val="false"/>
          <w:i w:val="false"/>
          <w:color w:val="000000"/>
          <w:sz w:val="28"/>
        </w:rPr>
        <w:t>
      Диагноз расстройства цветового зрения выносится с указанием типа, вида, формы и степени нарушения с ограничением VСL. Результаты медицинского исследования оцениваются на специальном бланке по соответствующим нормам, указанным в инструкции используемого прибора и (или) методики.</w:t>
      </w:r>
    </w:p>
    <w:bookmarkEnd w:id="888"/>
    <w:bookmarkStart w:name="z985" w:id="889"/>
    <w:p>
      <w:pPr>
        <w:spacing w:after="0"/>
        <w:ind w:left="0"/>
        <w:jc w:val="both"/>
      </w:pPr>
      <w:r>
        <w:rPr>
          <w:rFonts w:ascii="Times New Roman"/>
          <w:b w:val="false"/>
          <w:i w:val="false"/>
          <w:color w:val="000000"/>
          <w:sz w:val="28"/>
        </w:rPr>
        <w:t>
      Ложная крыловидная плева, пингвекула, небольшой халазион, единичные поверхностные фолликулы на конъюнктиве, простые блефариты, конъюнктивиты, рубцовые изменения век, не нарушающие функцию органа зрения, не являются противопоказанием для допуска.</w:t>
      </w:r>
    </w:p>
    <w:bookmarkEnd w:id="889"/>
    <w:bookmarkStart w:name="z986" w:id="890"/>
    <w:p>
      <w:pPr>
        <w:spacing w:after="0"/>
        <w:ind w:left="0"/>
        <w:jc w:val="both"/>
      </w:pPr>
      <w:r>
        <w:rPr>
          <w:rFonts w:ascii="Times New Roman"/>
          <w:b w:val="false"/>
          <w:i w:val="false"/>
          <w:color w:val="000000"/>
          <w:sz w:val="28"/>
        </w:rPr>
        <w:t>
      Допуск к работе обладателя медицинского сертификата, перенесших операцию по замене хрусталика по поводу катаракты (включая операции на оба глаза) с имплантацией монофокальной интраокулярной линзы, проводится через два месяца после операции, учитывая сохранность зрительных функций.</w:t>
      </w:r>
    </w:p>
    <w:bookmarkEnd w:id="890"/>
    <w:bookmarkStart w:name="z987" w:id="891"/>
    <w:p>
      <w:pPr>
        <w:spacing w:after="0"/>
        <w:ind w:left="0"/>
        <w:jc w:val="both"/>
      </w:pPr>
      <w:r>
        <w:rPr>
          <w:rFonts w:ascii="Times New Roman"/>
          <w:b w:val="false"/>
          <w:i w:val="false"/>
          <w:color w:val="000000"/>
          <w:sz w:val="28"/>
        </w:rPr>
        <w:t>
      После лазерных оперативных вмешательств на органах зрения вопрос о допуске к работе решается через один месяц после операции с учетом степени сохранности зрительных функций.</w:t>
      </w:r>
    </w:p>
    <w:bookmarkEnd w:id="891"/>
    <w:bookmarkStart w:name="z988" w:id="892"/>
    <w:p>
      <w:pPr>
        <w:spacing w:after="0"/>
        <w:ind w:left="0"/>
        <w:jc w:val="both"/>
      </w:pPr>
      <w:r>
        <w:rPr>
          <w:rFonts w:ascii="Times New Roman"/>
          <w:b w:val="false"/>
          <w:i w:val="false"/>
          <w:color w:val="000000"/>
          <w:sz w:val="28"/>
        </w:rPr>
        <w:t>
      При выявлении повышенного внутриглазного давления заявитель подлежит консультации офтальмолога для уточнения диагноза (доброкачественная офтальмогипертензия, открытоугольная или закрытоугольная, первичная или вторичная глаукома и др.) и назначения соответствующего лечения (консервативного или оперативного).</w:t>
      </w:r>
    </w:p>
    <w:bookmarkEnd w:id="892"/>
    <w:bookmarkStart w:name="z989" w:id="893"/>
    <w:p>
      <w:pPr>
        <w:spacing w:after="0"/>
        <w:ind w:left="0"/>
        <w:jc w:val="both"/>
      </w:pPr>
      <w:r>
        <w:rPr>
          <w:rFonts w:ascii="Times New Roman"/>
          <w:b w:val="false"/>
          <w:i w:val="false"/>
          <w:color w:val="000000"/>
          <w:sz w:val="28"/>
        </w:rPr>
        <w:t>
      Допуск к работе с открытоугольной глаукомой проводится через шесть недель с момента нормализации внутриглазного давления при постоянной локальной гипотензивной терапии. Заявители с глаукомой подлежат регулярному расширенному офтальмологическому обследованию с измерением внутриглазного давления и остроты зрения, исследованием поля зрения, оценки дисков зрительного нерва и оценкой побочных эффектов принимаемых препаратов.</w:t>
      </w:r>
    </w:p>
    <w:bookmarkEnd w:id="893"/>
    <w:bookmarkStart w:name="z990" w:id="894"/>
    <w:p>
      <w:pPr>
        <w:spacing w:after="0"/>
        <w:ind w:left="0"/>
        <w:jc w:val="both"/>
      </w:pPr>
      <w:r>
        <w:rPr>
          <w:rFonts w:ascii="Times New Roman"/>
          <w:b w:val="false"/>
          <w:i w:val="false"/>
          <w:color w:val="000000"/>
          <w:sz w:val="28"/>
        </w:rPr>
        <w:t>
      Исследование нарушений двигательного аппарата глаза проводится при каждом медицинском освидетельствовании на наличие истинного и скрытого косоглазия (гетерофории). Нарушение двигательного аппарата глаза с параличом мышц век, паралитическим и содружественным косоглазием является показанием для лечения до устранения патологии.</w:t>
      </w:r>
    </w:p>
    <w:bookmarkEnd w:id="894"/>
    <w:bookmarkStart w:name="z991" w:id="895"/>
    <w:p>
      <w:pPr>
        <w:spacing w:after="0"/>
        <w:ind w:left="0"/>
        <w:jc w:val="left"/>
      </w:pPr>
      <w:r>
        <w:rPr>
          <w:rFonts w:ascii="Times New Roman"/>
          <w:b/>
          <w:i w:val="false"/>
          <w:color w:val="000000"/>
        </w:rPr>
        <w:t xml:space="preserve"> Глава 15. Оториноларингология</w:t>
      </w:r>
    </w:p>
    <w:bookmarkEnd w:id="895"/>
    <w:bookmarkStart w:name="z992" w:id="896"/>
    <w:p>
      <w:pPr>
        <w:spacing w:after="0"/>
        <w:ind w:left="0"/>
        <w:jc w:val="both"/>
      </w:pPr>
      <w:r>
        <w:rPr>
          <w:rFonts w:ascii="Times New Roman"/>
          <w:b w:val="false"/>
          <w:i w:val="false"/>
          <w:color w:val="000000"/>
          <w:sz w:val="28"/>
        </w:rPr>
        <w:t>
      Заявители являются негодными при наличии нарушений функций слуха, обоняния, носовых пазух или горла, в том числе полости рта, зубов и гортани, либо каких-либо заболеваний, как врожденных, так и приобретенных, острых или хронических, а также каких-либо осложнений после травмы или операции, препятствующих выполнению профессиональных обязанностей соответствующего свидетельства.</w:t>
      </w:r>
    </w:p>
    <w:bookmarkEnd w:id="896"/>
    <w:bookmarkStart w:name="z993" w:id="897"/>
    <w:p>
      <w:pPr>
        <w:spacing w:after="0"/>
        <w:ind w:left="0"/>
        <w:jc w:val="both"/>
      </w:pPr>
      <w:r>
        <w:rPr>
          <w:rFonts w:ascii="Times New Roman"/>
          <w:b w:val="false"/>
          <w:i w:val="false"/>
          <w:color w:val="000000"/>
          <w:sz w:val="28"/>
        </w:rPr>
        <w:t>
      Острота слуха оценивается на восприятие шепотной речи в басовой и дискантной группе слов с расстояния не менее шести метров и по результатам аудиометрии.</w:t>
      </w:r>
    </w:p>
    <w:bookmarkEnd w:id="897"/>
    <w:bookmarkStart w:name="z994" w:id="898"/>
    <w:p>
      <w:pPr>
        <w:spacing w:after="0"/>
        <w:ind w:left="0"/>
        <w:jc w:val="both"/>
      </w:pPr>
      <w:r>
        <w:rPr>
          <w:rFonts w:ascii="Times New Roman"/>
          <w:b w:val="false"/>
          <w:i w:val="false"/>
          <w:color w:val="000000"/>
          <w:sz w:val="28"/>
        </w:rPr>
        <w:t>
      Аудиометрия фиксирует восприятие шума по интенсивности в диапазоне от -20 до +100 дБ и частоте от 125 до 8000 Гц. При проведении тональной аудиометрии у заявителя сохранен слух более 35 дБ на частотах 500, 1000 или 2000 Гц, или более 50 дБ на частоте 3000 Гц, каждым ухом по отдельности.</w:t>
      </w:r>
    </w:p>
    <w:bookmarkEnd w:id="898"/>
    <w:bookmarkStart w:name="z995" w:id="899"/>
    <w:p>
      <w:pPr>
        <w:spacing w:after="0"/>
        <w:ind w:left="0"/>
        <w:jc w:val="both"/>
      </w:pPr>
      <w:r>
        <w:rPr>
          <w:rFonts w:ascii="Times New Roman"/>
          <w:b w:val="false"/>
          <w:i w:val="false"/>
          <w:color w:val="000000"/>
          <w:sz w:val="28"/>
        </w:rPr>
        <w:t>
      При определении слуховой функции за основу принимаются худшие показания остроты слуха, независимо от того, относятся они к басовой или дискантной группе слов.</w:t>
      </w:r>
    </w:p>
    <w:bookmarkEnd w:id="899"/>
    <w:bookmarkStart w:name="z996" w:id="900"/>
    <w:p>
      <w:pPr>
        <w:spacing w:after="0"/>
        <w:ind w:left="0"/>
        <w:jc w:val="both"/>
      </w:pPr>
      <w:r>
        <w:rPr>
          <w:rFonts w:ascii="Times New Roman"/>
          <w:b w:val="false"/>
          <w:i w:val="false"/>
          <w:color w:val="000000"/>
          <w:sz w:val="28"/>
        </w:rPr>
        <w:t>
      Обладатели медицинского сертификата с потерей слуха, превышающей указанные выше нормы, признаются годным при условии, что они имеют нормальную остроту слуха при шумовом фоне, воспроизводящем или имитирующем обычный шум в кабине воздушного судна, соответствующего квалификационным отметкам типа, который накладывается на речь и сигналы радиомаяков. В качестве альтернативы проводится практическая проверка слуха в условиях полета в кабине воздушного судна того типа, в отношении которого действуют свидетельство и квалификационные отметки с ограничением OAL.</w:t>
      </w:r>
    </w:p>
    <w:bookmarkEnd w:id="900"/>
    <w:bookmarkStart w:name="z997" w:id="901"/>
    <w:p>
      <w:pPr>
        <w:spacing w:after="0"/>
        <w:ind w:left="0"/>
        <w:jc w:val="both"/>
      </w:pPr>
      <w:r>
        <w:rPr>
          <w:rFonts w:ascii="Times New Roman"/>
          <w:b w:val="false"/>
          <w:i w:val="false"/>
          <w:color w:val="000000"/>
          <w:sz w:val="28"/>
        </w:rPr>
        <w:t>
      После радикальной слуховосстанавливающей операции (тимпанопластика, стапедопластика) вопрос о годности к работе решается с учетом восстановления функций при полной и стойкой эпидермизации послеоперационной полости и сохранности слуховой функции при удовлетворительной способности ношения специального оборудования.</w:t>
      </w:r>
    </w:p>
    <w:bookmarkEnd w:id="901"/>
    <w:bookmarkStart w:name="z998" w:id="902"/>
    <w:p>
      <w:pPr>
        <w:spacing w:after="0"/>
        <w:ind w:left="0"/>
        <w:jc w:val="both"/>
      </w:pPr>
      <w:r>
        <w:rPr>
          <w:rFonts w:ascii="Times New Roman"/>
          <w:b w:val="false"/>
          <w:i w:val="false"/>
          <w:color w:val="000000"/>
          <w:sz w:val="28"/>
        </w:rPr>
        <w:t>
      При соответствии требованиям по остроте слуха с использованием слухового аппарата, такой аппарат обеспечивает оптимальную остроту слуха, хорошую переносимость и быть приемлемым для использования в авиации.</w:t>
      </w:r>
    </w:p>
    <w:bookmarkEnd w:id="902"/>
    <w:bookmarkStart w:name="z999" w:id="903"/>
    <w:p>
      <w:pPr>
        <w:spacing w:after="0"/>
        <w:ind w:left="0"/>
        <w:jc w:val="both"/>
      </w:pPr>
      <w:r>
        <w:rPr>
          <w:rFonts w:ascii="Times New Roman"/>
          <w:b w:val="false"/>
          <w:i w:val="false"/>
          <w:color w:val="000000"/>
          <w:sz w:val="28"/>
        </w:rPr>
        <w:t>
      Грубые изменения полости носа и его придаточных пазух, полости рта, глотки, гортани, трахеи или уха после повреждений, заболеваний и оперативных вмешательств, нарушающие функцию ЛОР-органов и затрудняющие использование спецоборудования, заикание или другие дефекты речи, препятствующие ведению речевой связи, определяют негодность к работе.</w:t>
      </w:r>
    </w:p>
    <w:bookmarkEnd w:id="903"/>
    <w:bookmarkStart w:name="z1000" w:id="904"/>
    <w:p>
      <w:pPr>
        <w:spacing w:after="0"/>
        <w:ind w:left="0"/>
        <w:jc w:val="both"/>
      </w:pPr>
      <w:r>
        <w:rPr>
          <w:rFonts w:ascii="Times New Roman"/>
          <w:b w:val="false"/>
          <w:i w:val="false"/>
          <w:color w:val="000000"/>
          <w:sz w:val="28"/>
        </w:rPr>
        <w:t>
      Нарушение произношения отдельных звуков, но с четкой разборчивой речью не является препятствием к работе.</w:t>
      </w:r>
    </w:p>
    <w:bookmarkEnd w:id="904"/>
    <w:bookmarkStart w:name="z1001" w:id="905"/>
    <w:p>
      <w:pPr>
        <w:spacing w:after="0"/>
        <w:ind w:left="0"/>
        <w:jc w:val="both"/>
      </w:pPr>
      <w:r>
        <w:rPr>
          <w:rFonts w:ascii="Times New Roman"/>
          <w:b w:val="false"/>
          <w:i w:val="false"/>
          <w:color w:val="000000"/>
          <w:sz w:val="28"/>
        </w:rPr>
        <w:t>
      Повышенная чувствительность к статокинетическим раздражителям является противопоказанием к работе.</w:t>
      </w:r>
    </w:p>
    <w:bookmarkEnd w:id="905"/>
    <w:bookmarkStart w:name="z1002" w:id="906"/>
    <w:p>
      <w:pPr>
        <w:spacing w:after="0"/>
        <w:ind w:left="0"/>
        <w:jc w:val="left"/>
      </w:pPr>
      <w:r>
        <w:rPr>
          <w:rFonts w:ascii="Times New Roman"/>
          <w:b/>
          <w:i w:val="false"/>
          <w:color w:val="000000"/>
        </w:rPr>
        <w:t xml:space="preserve"> Глава 16. Дерматология</w:t>
      </w:r>
    </w:p>
    <w:bookmarkEnd w:id="906"/>
    <w:bookmarkStart w:name="z1003" w:id="907"/>
    <w:p>
      <w:pPr>
        <w:spacing w:after="0"/>
        <w:ind w:left="0"/>
        <w:jc w:val="both"/>
      </w:pPr>
      <w:r>
        <w:rPr>
          <w:rFonts w:ascii="Times New Roman"/>
          <w:b w:val="false"/>
          <w:i w:val="false"/>
          <w:color w:val="000000"/>
          <w:sz w:val="28"/>
        </w:rPr>
        <w:t>
      Заявители являются негодными при наличии дерматологических заболеваний, препятствующих безопасному выполнению профессиональных обязанностей соответствующего свидетельства.</w:t>
      </w:r>
    </w:p>
    <w:bookmarkEnd w:id="907"/>
    <w:bookmarkStart w:name="z1004" w:id="908"/>
    <w:p>
      <w:pPr>
        <w:spacing w:after="0"/>
        <w:ind w:left="0"/>
        <w:jc w:val="left"/>
      </w:pPr>
      <w:r>
        <w:rPr>
          <w:rFonts w:ascii="Times New Roman"/>
          <w:b/>
          <w:i w:val="false"/>
          <w:color w:val="000000"/>
        </w:rPr>
        <w:t xml:space="preserve"> Глава 17. Онкология</w:t>
      </w:r>
    </w:p>
    <w:bookmarkEnd w:id="908"/>
    <w:bookmarkStart w:name="z1005" w:id="909"/>
    <w:p>
      <w:pPr>
        <w:spacing w:after="0"/>
        <w:ind w:left="0"/>
        <w:jc w:val="both"/>
      </w:pPr>
      <w:r>
        <w:rPr>
          <w:rFonts w:ascii="Times New Roman"/>
          <w:b w:val="false"/>
          <w:i w:val="false"/>
          <w:color w:val="000000"/>
          <w:sz w:val="28"/>
        </w:rPr>
        <w:t>
      Заявители являются негодными при наличии первичных или вторичных злокачественных заболеваний, препятствующих выполнению профессиональных обязанностей соответствующего свидетельства.</w:t>
      </w:r>
    </w:p>
    <w:bookmarkEnd w:id="909"/>
    <w:bookmarkStart w:name="z1006" w:id="910"/>
    <w:p>
      <w:pPr>
        <w:spacing w:after="0"/>
        <w:ind w:left="0"/>
        <w:jc w:val="both"/>
      </w:pPr>
      <w:r>
        <w:rPr>
          <w:rFonts w:ascii="Times New Roman"/>
          <w:b w:val="false"/>
          <w:i w:val="false"/>
          <w:color w:val="000000"/>
          <w:sz w:val="28"/>
        </w:rPr>
        <w:t>
      После лечения злокачественного заболевания заявители проходят положительное онкологическое обследование перед осуществлением проверки на пригодность.</w:t>
      </w:r>
    </w:p>
    <w:bookmarkEnd w:id="910"/>
    <w:bookmarkStart w:name="z1007" w:id="911"/>
    <w:p>
      <w:pPr>
        <w:spacing w:after="0"/>
        <w:ind w:left="0"/>
        <w:jc w:val="both"/>
      </w:pPr>
      <w:r>
        <w:rPr>
          <w:rFonts w:ascii="Times New Roman"/>
          <w:b w:val="false"/>
          <w:i w:val="false"/>
          <w:color w:val="000000"/>
          <w:sz w:val="28"/>
        </w:rPr>
        <w:t>
      Заявители с клиническим диагнозом внутрицеребральной злокачественной опухоли рассматриваются как непригодные без права возобновления медицинского сертификата.</w:t>
      </w:r>
    </w:p>
    <w:bookmarkEnd w:id="911"/>
    <w:bookmarkStart w:name="z1008" w:id="912"/>
    <w:p>
      <w:pPr>
        <w:spacing w:after="0"/>
        <w:ind w:left="0"/>
        <w:jc w:val="both"/>
      </w:pPr>
      <w:r>
        <w:rPr>
          <w:rFonts w:ascii="Times New Roman"/>
          <w:b w:val="false"/>
          <w:i w:val="false"/>
          <w:color w:val="000000"/>
          <w:sz w:val="28"/>
        </w:rPr>
        <w:t>
      При злокачественных новообразованиях при отсутствии метастазов в головной мозг, рецидивов, генерализации опухолевого процесса вопрос допуска к работе рассматривается через шесть месяцев после окончания лечения (оперативного, химиотерапии, лучевой терапии, комбинированного) при стабильной компенсации функций организма. Допуск к работе осуществляется с ограничением TML.</w:t>
      </w:r>
    </w:p>
    <w:bookmarkEnd w:id="912"/>
    <w:bookmarkStart w:name="z1009" w:id="913"/>
    <w:p>
      <w:pPr>
        <w:spacing w:after="0"/>
        <w:ind w:left="0"/>
        <w:jc w:val="both"/>
      </w:pPr>
      <w:r>
        <w:rPr>
          <w:rFonts w:ascii="Times New Roman"/>
          <w:b w:val="false"/>
          <w:i w:val="false"/>
          <w:color w:val="000000"/>
          <w:sz w:val="28"/>
        </w:rPr>
        <w:t>
      При выявлении доброкачественной опухоли оценивается возможность безопасного выполнения профессиональных обязанностей соответствующего свидетельства с рекомендацией лечения в плановом порядке.</w:t>
      </w:r>
    </w:p>
    <w:bookmarkEnd w:id="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Правилам медицинского </w:t>
            </w:r>
            <w:r>
              <w:br/>
            </w:r>
            <w:r>
              <w:rPr>
                <w:rFonts w:ascii="Times New Roman"/>
                <w:b w:val="false"/>
                <w:i w:val="false"/>
                <w:color w:val="000000"/>
                <w:sz w:val="20"/>
              </w:rPr>
              <w:t xml:space="preserve">освидетельствования и осмотра </w:t>
            </w:r>
            <w:r>
              <w:br/>
            </w:r>
            <w:r>
              <w:rPr>
                <w:rFonts w:ascii="Times New Roman"/>
                <w:b w:val="false"/>
                <w:i w:val="false"/>
                <w:color w:val="000000"/>
                <w:sz w:val="20"/>
              </w:rPr>
              <w:t xml:space="preserve">в гражданской авиации </w:t>
            </w:r>
            <w:r>
              <w:br/>
            </w:r>
            <w:r>
              <w:rPr>
                <w:rFonts w:ascii="Times New Roman"/>
                <w:b w:val="false"/>
                <w:i w:val="false"/>
                <w:color w:val="000000"/>
                <w:sz w:val="20"/>
              </w:rPr>
              <w:t>Республики Казахстан</w:t>
            </w:r>
          </w:p>
        </w:tc>
      </w:tr>
    </w:tbl>
    <w:bookmarkStart w:name="z1012" w:id="914"/>
    <w:p>
      <w:pPr>
        <w:spacing w:after="0"/>
        <w:ind w:left="0"/>
        <w:jc w:val="left"/>
      </w:pPr>
      <w:r>
        <w:rPr>
          <w:rFonts w:ascii="Times New Roman"/>
          <w:b/>
          <w:i w:val="false"/>
          <w:color w:val="000000"/>
        </w:rPr>
        <w:t xml:space="preserve"> Объем медицинского обследования при медицинском освидетельствовании</w:t>
      </w:r>
    </w:p>
    <w:bookmarkEnd w:id="914"/>
    <w:bookmarkStart w:name="z1013" w:id="915"/>
    <w:p>
      <w:pPr>
        <w:spacing w:after="0"/>
        <w:ind w:left="0"/>
        <w:jc w:val="both"/>
      </w:pPr>
      <w:r>
        <w:rPr>
          <w:rFonts w:ascii="Times New Roman"/>
          <w:b w:val="false"/>
          <w:i w:val="false"/>
          <w:color w:val="000000"/>
          <w:sz w:val="28"/>
        </w:rPr>
        <w:t>
      1. Терапевтическое обследование:</w:t>
      </w:r>
    </w:p>
    <w:bookmarkEnd w:id="915"/>
    <w:bookmarkStart w:name="z1014" w:id="916"/>
    <w:p>
      <w:pPr>
        <w:spacing w:after="0"/>
        <w:ind w:left="0"/>
        <w:jc w:val="both"/>
      </w:pPr>
      <w:r>
        <w:rPr>
          <w:rFonts w:ascii="Times New Roman"/>
          <w:b w:val="false"/>
          <w:i w:val="false"/>
          <w:color w:val="000000"/>
          <w:sz w:val="28"/>
        </w:rPr>
        <w:t>
      полость рта, зев, кожные покровы, видимые слизистые, лимфатические узлы, щитовидная железа, соответствие общего вида возрасту;</w:t>
      </w:r>
    </w:p>
    <w:bookmarkEnd w:id="916"/>
    <w:bookmarkStart w:name="z1015" w:id="917"/>
    <w:p>
      <w:pPr>
        <w:spacing w:after="0"/>
        <w:ind w:left="0"/>
        <w:jc w:val="both"/>
      </w:pPr>
      <w:r>
        <w:rPr>
          <w:rFonts w:ascii="Times New Roman"/>
          <w:b w:val="false"/>
          <w:i w:val="false"/>
          <w:color w:val="000000"/>
          <w:sz w:val="28"/>
        </w:rPr>
        <w:t>
      органы дыхания, кровообращения, пищеварения и мочевыделения.</w:t>
      </w:r>
    </w:p>
    <w:bookmarkEnd w:id="917"/>
    <w:bookmarkStart w:name="z1016" w:id="918"/>
    <w:p>
      <w:pPr>
        <w:spacing w:after="0"/>
        <w:ind w:left="0"/>
        <w:jc w:val="both"/>
      </w:pPr>
      <w:r>
        <w:rPr>
          <w:rFonts w:ascii="Times New Roman"/>
          <w:b w:val="false"/>
          <w:i w:val="false"/>
          <w:color w:val="000000"/>
          <w:sz w:val="28"/>
        </w:rPr>
        <w:t>
      2. Хирургическое обследование:</w:t>
      </w:r>
    </w:p>
    <w:bookmarkEnd w:id="918"/>
    <w:bookmarkStart w:name="z1017" w:id="919"/>
    <w:p>
      <w:pPr>
        <w:spacing w:after="0"/>
        <w:ind w:left="0"/>
        <w:jc w:val="both"/>
      </w:pPr>
      <w:r>
        <w:rPr>
          <w:rFonts w:ascii="Times New Roman"/>
          <w:b w:val="false"/>
          <w:i w:val="false"/>
          <w:color w:val="000000"/>
          <w:sz w:val="28"/>
        </w:rPr>
        <w:t>
      антропометрия (рост, масса тела, окружность груди, динамометрия кистей); общий осмотр (телосложение, развитие мускулатуры и подкожно-жирового слоя, осанка, походка);</w:t>
      </w:r>
    </w:p>
    <w:bookmarkEnd w:id="919"/>
    <w:bookmarkStart w:name="z1018" w:id="920"/>
    <w:p>
      <w:pPr>
        <w:spacing w:after="0"/>
        <w:ind w:left="0"/>
        <w:jc w:val="both"/>
      </w:pPr>
      <w:r>
        <w:rPr>
          <w:rFonts w:ascii="Times New Roman"/>
          <w:b w:val="false"/>
          <w:i w:val="false"/>
          <w:color w:val="000000"/>
          <w:sz w:val="28"/>
        </w:rPr>
        <w:t>
      состояние кожи, лимфатических узлов, щитовидной железы, молочных желез, периферических сосудов, костей, суставов, органов брюшной полости, наружных половых органов, области заднего прохода (по показаниям и с согласия обследуемого - пальцевое исследование прямой кишки).</w:t>
      </w:r>
    </w:p>
    <w:bookmarkEnd w:id="920"/>
    <w:bookmarkStart w:name="z1019" w:id="921"/>
    <w:p>
      <w:pPr>
        <w:spacing w:after="0"/>
        <w:ind w:left="0"/>
        <w:jc w:val="both"/>
      </w:pPr>
      <w:r>
        <w:rPr>
          <w:rFonts w:ascii="Times New Roman"/>
          <w:b w:val="false"/>
          <w:i w:val="false"/>
          <w:color w:val="000000"/>
          <w:sz w:val="28"/>
        </w:rPr>
        <w:t>
      3. При оториноларингологическом обследовании - используются методы обследования, которые гарантируют достоверную проверку слуха:</w:t>
      </w:r>
    </w:p>
    <w:bookmarkEnd w:id="921"/>
    <w:bookmarkStart w:name="z1020" w:id="922"/>
    <w:p>
      <w:pPr>
        <w:spacing w:after="0"/>
        <w:ind w:left="0"/>
        <w:jc w:val="both"/>
      </w:pPr>
      <w:r>
        <w:rPr>
          <w:rFonts w:ascii="Times New Roman"/>
          <w:b w:val="false"/>
          <w:i w:val="false"/>
          <w:color w:val="000000"/>
          <w:sz w:val="28"/>
        </w:rPr>
        <w:t>
      внешний осмотр:</w:t>
      </w:r>
    </w:p>
    <w:bookmarkEnd w:id="922"/>
    <w:bookmarkStart w:name="z1021" w:id="923"/>
    <w:p>
      <w:pPr>
        <w:spacing w:after="0"/>
        <w:ind w:left="0"/>
        <w:jc w:val="both"/>
      </w:pPr>
      <w:r>
        <w:rPr>
          <w:rFonts w:ascii="Times New Roman"/>
          <w:b w:val="false"/>
          <w:i w:val="false"/>
          <w:color w:val="000000"/>
          <w:sz w:val="28"/>
        </w:rPr>
        <w:t>
      внутренний осмотр, передняя и задняя риноскопия, отоскопия, фарингоскопия, определение носового дыхания и обоняния;</w:t>
      </w:r>
    </w:p>
    <w:bookmarkEnd w:id="923"/>
    <w:bookmarkStart w:name="z1022" w:id="924"/>
    <w:p>
      <w:pPr>
        <w:spacing w:after="0"/>
        <w:ind w:left="0"/>
        <w:jc w:val="both"/>
      </w:pPr>
      <w:r>
        <w:rPr>
          <w:rFonts w:ascii="Times New Roman"/>
          <w:b w:val="false"/>
          <w:i w:val="false"/>
          <w:color w:val="000000"/>
          <w:sz w:val="28"/>
        </w:rPr>
        <w:t>
      состояние зубов, слизистой оболочки полости рта, десен, прикус;</w:t>
      </w:r>
    </w:p>
    <w:bookmarkEnd w:id="924"/>
    <w:bookmarkStart w:name="z1023" w:id="925"/>
    <w:p>
      <w:pPr>
        <w:spacing w:after="0"/>
        <w:ind w:left="0"/>
        <w:jc w:val="both"/>
      </w:pPr>
      <w:r>
        <w:rPr>
          <w:rFonts w:ascii="Times New Roman"/>
          <w:b w:val="false"/>
          <w:i w:val="false"/>
          <w:color w:val="000000"/>
          <w:sz w:val="28"/>
        </w:rPr>
        <w:t>
      акуметрия (разговорная и шепотная речь);</w:t>
      </w:r>
    </w:p>
    <w:bookmarkEnd w:id="925"/>
    <w:bookmarkStart w:name="z1024" w:id="926"/>
    <w:p>
      <w:pPr>
        <w:spacing w:after="0"/>
        <w:ind w:left="0"/>
        <w:jc w:val="both"/>
      </w:pPr>
      <w:r>
        <w:rPr>
          <w:rFonts w:ascii="Times New Roman"/>
          <w:b w:val="false"/>
          <w:i w:val="false"/>
          <w:color w:val="000000"/>
          <w:sz w:val="28"/>
        </w:rPr>
        <w:t>
      исследование статокинетической устойчивости (вестибулометрия) проводится методом непрерывной кумуляции ускорений Кориолиса (НКУК) в течение 3 минут или методом прерывистой кумуляции ускорений Кориолиса (далее - ПКУК) в течение 2 минут заявителю - при первичном медицинском освидетельствовании для получения медицинского сертификата; по медицинским показаниям;</w:t>
      </w:r>
    </w:p>
    <w:bookmarkEnd w:id="926"/>
    <w:bookmarkStart w:name="z1025" w:id="927"/>
    <w:p>
      <w:pPr>
        <w:spacing w:after="0"/>
        <w:ind w:left="0"/>
        <w:jc w:val="both"/>
      </w:pPr>
      <w:r>
        <w:rPr>
          <w:rFonts w:ascii="Times New Roman"/>
          <w:b w:val="false"/>
          <w:i w:val="false"/>
          <w:color w:val="000000"/>
          <w:sz w:val="28"/>
        </w:rPr>
        <w:t xml:space="preserve">
      тональная аудиометрия проводится при первичном медицинском освидетельствовании. Заявители получают медицинский сертификат первого и второго класса до 40 лет - 1 раз в 5 лет, с 40 лет - 1 раз в 2 года; при установлении заболевания со снижением слуха – 1 раз в год; по медицинским показаниям. </w:t>
      </w:r>
    </w:p>
    <w:bookmarkEnd w:id="927"/>
    <w:bookmarkStart w:name="z1026" w:id="928"/>
    <w:p>
      <w:pPr>
        <w:spacing w:after="0"/>
        <w:ind w:left="0"/>
        <w:jc w:val="both"/>
      </w:pPr>
      <w:r>
        <w:rPr>
          <w:rFonts w:ascii="Times New Roman"/>
          <w:b w:val="false"/>
          <w:i w:val="false"/>
          <w:color w:val="000000"/>
          <w:sz w:val="28"/>
        </w:rPr>
        <w:t xml:space="preserve">
      Заявители на получение медицинского сертификата третьего класса обследуются с помощью чистотонального аудиометра при первом получении заключения и не реже одного раза в четыре года до достижения возраста 40 лет, а затем не реже одного раза в два года. В качестве альтернативы применяются другие методы, позволяющие получить аналогичные результаты. </w:t>
      </w:r>
    </w:p>
    <w:bookmarkEnd w:id="928"/>
    <w:bookmarkStart w:name="z1027" w:id="929"/>
    <w:p>
      <w:pPr>
        <w:spacing w:after="0"/>
        <w:ind w:left="0"/>
        <w:jc w:val="both"/>
      </w:pPr>
      <w:r>
        <w:rPr>
          <w:rFonts w:ascii="Times New Roman"/>
          <w:b w:val="false"/>
          <w:i w:val="false"/>
          <w:color w:val="000000"/>
          <w:sz w:val="28"/>
        </w:rPr>
        <w:t>
      4. Офтальмологическое обследование:</w:t>
      </w:r>
    </w:p>
    <w:bookmarkEnd w:id="929"/>
    <w:bookmarkStart w:name="z1028" w:id="930"/>
    <w:p>
      <w:pPr>
        <w:spacing w:after="0"/>
        <w:ind w:left="0"/>
        <w:jc w:val="both"/>
      </w:pPr>
      <w:r>
        <w:rPr>
          <w:rFonts w:ascii="Times New Roman"/>
          <w:b w:val="false"/>
          <w:i w:val="false"/>
          <w:color w:val="000000"/>
          <w:sz w:val="28"/>
        </w:rPr>
        <w:t>
      анатомическое состояние органа зрения;</w:t>
      </w:r>
    </w:p>
    <w:bookmarkEnd w:id="930"/>
    <w:bookmarkStart w:name="z1029" w:id="931"/>
    <w:p>
      <w:pPr>
        <w:spacing w:after="0"/>
        <w:ind w:left="0"/>
        <w:jc w:val="both"/>
      </w:pPr>
      <w:r>
        <w:rPr>
          <w:rFonts w:ascii="Times New Roman"/>
          <w:b w:val="false"/>
          <w:i w:val="false"/>
          <w:color w:val="000000"/>
          <w:sz w:val="28"/>
        </w:rPr>
        <w:t>
      острота зрения;</w:t>
      </w:r>
    </w:p>
    <w:bookmarkEnd w:id="931"/>
    <w:bookmarkStart w:name="z1030" w:id="932"/>
    <w:p>
      <w:pPr>
        <w:spacing w:after="0"/>
        <w:ind w:left="0"/>
        <w:jc w:val="both"/>
      </w:pPr>
      <w:r>
        <w:rPr>
          <w:rFonts w:ascii="Times New Roman"/>
          <w:b w:val="false"/>
          <w:i w:val="false"/>
          <w:color w:val="000000"/>
          <w:sz w:val="28"/>
        </w:rPr>
        <w:t>
      цветовое зрение;</w:t>
      </w:r>
    </w:p>
    <w:bookmarkEnd w:id="932"/>
    <w:bookmarkStart w:name="z1031" w:id="933"/>
    <w:p>
      <w:pPr>
        <w:spacing w:after="0"/>
        <w:ind w:left="0"/>
        <w:jc w:val="both"/>
      </w:pPr>
      <w:r>
        <w:rPr>
          <w:rFonts w:ascii="Times New Roman"/>
          <w:b w:val="false"/>
          <w:i w:val="false"/>
          <w:color w:val="000000"/>
          <w:sz w:val="28"/>
        </w:rPr>
        <w:t>
      темновая адаптация;</w:t>
      </w:r>
    </w:p>
    <w:bookmarkEnd w:id="933"/>
    <w:bookmarkStart w:name="z1032" w:id="934"/>
    <w:p>
      <w:pPr>
        <w:spacing w:after="0"/>
        <w:ind w:left="0"/>
        <w:jc w:val="both"/>
      </w:pPr>
      <w:r>
        <w:rPr>
          <w:rFonts w:ascii="Times New Roman"/>
          <w:b w:val="false"/>
          <w:i w:val="false"/>
          <w:color w:val="000000"/>
          <w:sz w:val="28"/>
        </w:rPr>
        <w:t>
      бинокулярное зрение;</w:t>
      </w:r>
    </w:p>
    <w:bookmarkEnd w:id="934"/>
    <w:bookmarkStart w:name="z1033" w:id="935"/>
    <w:p>
      <w:pPr>
        <w:spacing w:after="0"/>
        <w:ind w:left="0"/>
        <w:jc w:val="both"/>
      </w:pPr>
      <w:r>
        <w:rPr>
          <w:rFonts w:ascii="Times New Roman"/>
          <w:b w:val="false"/>
          <w:i w:val="false"/>
          <w:color w:val="000000"/>
          <w:sz w:val="28"/>
        </w:rPr>
        <w:t>
      ближайшая точка конвергенции;</w:t>
      </w:r>
    </w:p>
    <w:bookmarkEnd w:id="935"/>
    <w:bookmarkStart w:name="z1034" w:id="936"/>
    <w:p>
      <w:pPr>
        <w:spacing w:after="0"/>
        <w:ind w:left="0"/>
        <w:jc w:val="both"/>
      </w:pPr>
      <w:r>
        <w:rPr>
          <w:rFonts w:ascii="Times New Roman"/>
          <w:b w:val="false"/>
          <w:i w:val="false"/>
          <w:color w:val="000000"/>
          <w:sz w:val="28"/>
        </w:rPr>
        <w:t>
      ближайшая точка ясного зрения;</w:t>
      </w:r>
    </w:p>
    <w:bookmarkEnd w:id="936"/>
    <w:bookmarkStart w:name="z1035" w:id="937"/>
    <w:p>
      <w:pPr>
        <w:spacing w:after="0"/>
        <w:ind w:left="0"/>
        <w:jc w:val="both"/>
      </w:pPr>
      <w:r>
        <w:rPr>
          <w:rFonts w:ascii="Times New Roman"/>
          <w:b w:val="false"/>
          <w:i w:val="false"/>
          <w:color w:val="000000"/>
          <w:sz w:val="28"/>
        </w:rPr>
        <w:t>
      рефракция субъективным и объективным методом исследования (скиаскопия или рефрактометрия);</w:t>
      </w:r>
    </w:p>
    <w:bookmarkEnd w:id="937"/>
    <w:bookmarkStart w:name="z1036" w:id="938"/>
    <w:p>
      <w:pPr>
        <w:spacing w:after="0"/>
        <w:ind w:left="0"/>
        <w:jc w:val="both"/>
      </w:pPr>
      <w:r>
        <w:rPr>
          <w:rFonts w:ascii="Times New Roman"/>
          <w:b w:val="false"/>
          <w:i w:val="false"/>
          <w:color w:val="000000"/>
          <w:sz w:val="28"/>
        </w:rPr>
        <w:t>
      периметрия;</w:t>
      </w:r>
    </w:p>
    <w:bookmarkEnd w:id="938"/>
    <w:bookmarkStart w:name="z1037" w:id="939"/>
    <w:p>
      <w:pPr>
        <w:spacing w:after="0"/>
        <w:ind w:left="0"/>
        <w:jc w:val="both"/>
      </w:pPr>
      <w:r>
        <w:rPr>
          <w:rFonts w:ascii="Times New Roman"/>
          <w:b w:val="false"/>
          <w:i w:val="false"/>
          <w:color w:val="000000"/>
          <w:sz w:val="28"/>
        </w:rPr>
        <w:t>
      внутриглазное давление измеряется при медицинском освидетельствовании для получения медицинского сертификата, с 40 лет при каждом медицинском освидетельствовании для продления медицинского сертификата.</w:t>
      </w:r>
    </w:p>
    <w:bookmarkEnd w:id="939"/>
    <w:bookmarkStart w:name="z1038" w:id="940"/>
    <w:p>
      <w:pPr>
        <w:spacing w:after="0"/>
        <w:ind w:left="0"/>
        <w:jc w:val="both"/>
      </w:pPr>
      <w:r>
        <w:rPr>
          <w:rFonts w:ascii="Times New Roman"/>
          <w:b w:val="false"/>
          <w:i w:val="false"/>
          <w:color w:val="000000"/>
          <w:sz w:val="28"/>
        </w:rPr>
        <w:t>
      5. Неврологическое обследование:</w:t>
      </w:r>
    </w:p>
    <w:bookmarkEnd w:id="940"/>
    <w:bookmarkStart w:name="z1039" w:id="941"/>
    <w:p>
      <w:pPr>
        <w:spacing w:after="0"/>
        <w:ind w:left="0"/>
        <w:jc w:val="both"/>
      </w:pPr>
      <w:r>
        <w:rPr>
          <w:rFonts w:ascii="Times New Roman"/>
          <w:b w:val="false"/>
          <w:i w:val="false"/>
          <w:color w:val="000000"/>
          <w:sz w:val="28"/>
        </w:rPr>
        <w:t>
      внешний осмотр (кожные рубцы, атрофии, фибриллярные подергивания);</w:t>
      </w:r>
    </w:p>
    <w:bookmarkEnd w:id="941"/>
    <w:bookmarkStart w:name="z1040" w:id="942"/>
    <w:p>
      <w:pPr>
        <w:spacing w:after="0"/>
        <w:ind w:left="0"/>
        <w:jc w:val="both"/>
      </w:pPr>
      <w:r>
        <w:rPr>
          <w:rFonts w:ascii="Times New Roman"/>
          <w:b w:val="false"/>
          <w:i w:val="false"/>
          <w:color w:val="000000"/>
          <w:sz w:val="28"/>
        </w:rPr>
        <w:t>
      черепно-мозговые нервы;</w:t>
      </w:r>
    </w:p>
    <w:bookmarkEnd w:id="942"/>
    <w:bookmarkStart w:name="z1041" w:id="943"/>
    <w:p>
      <w:pPr>
        <w:spacing w:after="0"/>
        <w:ind w:left="0"/>
        <w:jc w:val="both"/>
      </w:pPr>
      <w:r>
        <w:rPr>
          <w:rFonts w:ascii="Times New Roman"/>
          <w:b w:val="false"/>
          <w:i w:val="false"/>
          <w:color w:val="000000"/>
          <w:sz w:val="28"/>
        </w:rPr>
        <w:t>
      двигательная, рефлекторная, чувствительная сфера, статика и координация;</w:t>
      </w:r>
    </w:p>
    <w:bookmarkEnd w:id="943"/>
    <w:bookmarkStart w:name="z1042" w:id="944"/>
    <w:p>
      <w:pPr>
        <w:spacing w:after="0"/>
        <w:ind w:left="0"/>
        <w:jc w:val="both"/>
      </w:pPr>
      <w:r>
        <w:rPr>
          <w:rFonts w:ascii="Times New Roman"/>
          <w:b w:val="false"/>
          <w:i w:val="false"/>
          <w:color w:val="000000"/>
          <w:sz w:val="28"/>
        </w:rPr>
        <w:t>
      вегетативная нервная система (дермографизм, акроцианоз, гипергидроз, тремор, ортоклиностатическая проба);</w:t>
      </w:r>
    </w:p>
    <w:bookmarkEnd w:id="944"/>
    <w:bookmarkStart w:name="z1043" w:id="945"/>
    <w:p>
      <w:pPr>
        <w:spacing w:after="0"/>
        <w:ind w:left="0"/>
        <w:jc w:val="both"/>
      </w:pPr>
      <w:r>
        <w:rPr>
          <w:rFonts w:ascii="Times New Roman"/>
          <w:b w:val="false"/>
          <w:i w:val="false"/>
          <w:color w:val="000000"/>
          <w:sz w:val="28"/>
        </w:rPr>
        <w:t>
      эмоционально-психическая сфера.</w:t>
      </w:r>
    </w:p>
    <w:bookmarkEnd w:id="945"/>
    <w:bookmarkStart w:name="z1044" w:id="946"/>
    <w:p>
      <w:pPr>
        <w:spacing w:after="0"/>
        <w:ind w:left="0"/>
        <w:jc w:val="both"/>
      </w:pPr>
      <w:r>
        <w:rPr>
          <w:rFonts w:ascii="Times New Roman"/>
          <w:b w:val="false"/>
          <w:i w:val="false"/>
          <w:color w:val="000000"/>
          <w:sz w:val="28"/>
        </w:rPr>
        <w:t>
      6. Психологическое обследование проводится:</w:t>
      </w:r>
    </w:p>
    <w:bookmarkEnd w:id="946"/>
    <w:bookmarkStart w:name="z1045" w:id="947"/>
    <w:p>
      <w:pPr>
        <w:spacing w:after="0"/>
        <w:ind w:left="0"/>
        <w:jc w:val="both"/>
      </w:pPr>
      <w:r>
        <w:rPr>
          <w:rFonts w:ascii="Times New Roman"/>
          <w:b w:val="false"/>
          <w:i w:val="false"/>
          <w:color w:val="000000"/>
          <w:sz w:val="28"/>
        </w:rPr>
        <w:t>
      лицам, поступающим в авиационные учебные заведения по специальности пилот, авиадиспетчер - для получения медицинского сертификата;</w:t>
      </w:r>
    </w:p>
    <w:bookmarkEnd w:id="947"/>
    <w:bookmarkStart w:name="z1046" w:id="948"/>
    <w:p>
      <w:pPr>
        <w:spacing w:after="0"/>
        <w:ind w:left="0"/>
        <w:jc w:val="both"/>
      </w:pPr>
      <w:r>
        <w:rPr>
          <w:rFonts w:ascii="Times New Roman"/>
          <w:b w:val="false"/>
          <w:i w:val="false"/>
          <w:color w:val="000000"/>
          <w:sz w:val="28"/>
        </w:rPr>
        <w:t>
      по медицинским показаниям.</w:t>
      </w:r>
    </w:p>
    <w:bookmarkEnd w:id="948"/>
    <w:bookmarkStart w:name="z1047" w:id="949"/>
    <w:p>
      <w:pPr>
        <w:spacing w:after="0"/>
        <w:ind w:left="0"/>
        <w:jc w:val="both"/>
      </w:pPr>
      <w:r>
        <w:rPr>
          <w:rFonts w:ascii="Times New Roman"/>
          <w:b w:val="false"/>
          <w:i w:val="false"/>
          <w:color w:val="000000"/>
          <w:sz w:val="28"/>
        </w:rPr>
        <w:t>
      7. Дерматовенерологический осмотр проводится по медицинским показаниям.</w:t>
      </w:r>
    </w:p>
    <w:bookmarkEnd w:id="949"/>
    <w:bookmarkStart w:name="z1048" w:id="950"/>
    <w:p>
      <w:pPr>
        <w:spacing w:after="0"/>
        <w:ind w:left="0"/>
        <w:jc w:val="both"/>
      </w:pPr>
      <w:r>
        <w:rPr>
          <w:rFonts w:ascii="Times New Roman"/>
          <w:b w:val="false"/>
          <w:i w:val="false"/>
          <w:color w:val="000000"/>
          <w:sz w:val="28"/>
        </w:rPr>
        <w:t>
      8. Гинекологический осмотр проводится при медицинском освидетельствовании и по медицинским показаниям.</w:t>
      </w:r>
    </w:p>
    <w:bookmarkEnd w:id="950"/>
    <w:bookmarkStart w:name="z1049" w:id="951"/>
    <w:p>
      <w:pPr>
        <w:spacing w:after="0"/>
        <w:ind w:left="0"/>
        <w:jc w:val="both"/>
      </w:pPr>
      <w:r>
        <w:rPr>
          <w:rFonts w:ascii="Times New Roman"/>
          <w:b w:val="false"/>
          <w:i w:val="false"/>
          <w:color w:val="000000"/>
          <w:sz w:val="28"/>
        </w:rPr>
        <w:t>
      9. Лабораторные исследования:</w:t>
      </w:r>
    </w:p>
    <w:bookmarkEnd w:id="951"/>
    <w:bookmarkStart w:name="z1050" w:id="952"/>
    <w:p>
      <w:pPr>
        <w:spacing w:after="0"/>
        <w:ind w:left="0"/>
        <w:jc w:val="both"/>
      </w:pPr>
      <w:r>
        <w:rPr>
          <w:rFonts w:ascii="Times New Roman"/>
          <w:b w:val="false"/>
          <w:i w:val="false"/>
          <w:color w:val="000000"/>
          <w:sz w:val="28"/>
        </w:rPr>
        <w:t>
      1) клинический анализ крови (гемоглобин, количество эритроцитов и лейкоцитарная формула, скорость оседания эритроцитов) – 1 раз в год и по медицинским показаниям;</w:t>
      </w:r>
    </w:p>
    <w:bookmarkEnd w:id="952"/>
    <w:bookmarkStart w:name="z1051" w:id="953"/>
    <w:p>
      <w:pPr>
        <w:spacing w:after="0"/>
        <w:ind w:left="0"/>
        <w:jc w:val="both"/>
      </w:pPr>
      <w:r>
        <w:rPr>
          <w:rFonts w:ascii="Times New Roman"/>
          <w:b w:val="false"/>
          <w:i w:val="false"/>
          <w:color w:val="000000"/>
          <w:sz w:val="28"/>
        </w:rPr>
        <w:t>
      2) клинический анализ мочи – при медицинском освидетельствовании и по медицинским показаниям;</w:t>
      </w:r>
    </w:p>
    <w:bookmarkEnd w:id="953"/>
    <w:bookmarkStart w:name="z1052" w:id="954"/>
    <w:p>
      <w:pPr>
        <w:spacing w:after="0"/>
        <w:ind w:left="0"/>
        <w:jc w:val="both"/>
      </w:pPr>
      <w:r>
        <w:rPr>
          <w:rFonts w:ascii="Times New Roman"/>
          <w:b w:val="false"/>
          <w:i w:val="false"/>
          <w:color w:val="000000"/>
          <w:sz w:val="28"/>
        </w:rPr>
        <w:t>
      3) анализ крови на холестерин - при медицинском освидетельствовании для получения медицинского сертификата, с 40 лет - 1 раз в год и по медицинским показаниям;</w:t>
      </w:r>
    </w:p>
    <w:bookmarkEnd w:id="954"/>
    <w:bookmarkStart w:name="z1053" w:id="955"/>
    <w:p>
      <w:pPr>
        <w:spacing w:after="0"/>
        <w:ind w:left="0"/>
        <w:jc w:val="both"/>
      </w:pPr>
      <w:r>
        <w:rPr>
          <w:rFonts w:ascii="Times New Roman"/>
          <w:b w:val="false"/>
          <w:i w:val="false"/>
          <w:color w:val="000000"/>
          <w:sz w:val="28"/>
        </w:rPr>
        <w:t>
      4) сахар крови натощак – при медицинском освидетельствовании для получения медицинского сертификата, далее один раз в 2 года и по медицинским показаниям;</w:t>
      </w:r>
    </w:p>
    <w:bookmarkEnd w:id="955"/>
    <w:bookmarkStart w:name="z1054" w:id="956"/>
    <w:p>
      <w:pPr>
        <w:spacing w:after="0"/>
        <w:ind w:left="0"/>
        <w:jc w:val="both"/>
      </w:pPr>
      <w:r>
        <w:rPr>
          <w:rFonts w:ascii="Times New Roman"/>
          <w:b w:val="false"/>
          <w:i w:val="false"/>
          <w:color w:val="000000"/>
          <w:sz w:val="28"/>
        </w:rPr>
        <w:t>
      5) биохимические исследования крови на билирубин и его фракции, ферменты аспартатаминотрансфераза (далее - АСТ), аланинаминотрансфераза (далее - АЛТ) проводятся пилотам, выполняющим авиационно-химические работы - 1 раз в год;</w:t>
      </w:r>
    </w:p>
    <w:bookmarkEnd w:id="956"/>
    <w:bookmarkStart w:name="z1055" w:id="957"/>
    <w:p>
      <w:pPr>
        <w:spacing w:after="0"/>
        <w:ind w:left="0"/>
        <w:jc w:val="both"/>
      </w:pPr>
      <w:r>
        <w:rPr>
          <w:rFonts w:ascii="Times New Roman"/>
          <w:b w:val="false"/>
          <w:i w:val="false"/>
          <w:color w:val="000000"/>
          <w:sz w:val="28"/>
        </w:rPr>
        <w:t>
      6) исследование мазка для определения степени чистоты влагалища проводится при медицинском освидетельствовании и по медицинским показаниям;</w:t>
      </w:r>
    </w:p>
    <w:bookmarkEnd w:id="957"/>
    <w:bookmarkStart w:name="z1056" w:id="958"/>
    <w:p>
      <w:pPr>
        <w:spacing w:after="0"/>
        <w:ind w:left="0"/>
        <w:jc w:val="both"/>
      </w:pPr>
      <w:r>
        <w:rPr>
          <w:rFonts w:ascii="Times New Roman"/>
          <w:b w:val="false"/>
          <w:i w:val="false"/>
          <w:color w:val="000000"/>
          <w:sz w:val="28"/>
        </w:rPr>
        <w:t>
      7) исследование крови на сифилис (экспресс-метод с забором крови из пальца) проводится - 1 раз в год;</w:t>
      </w:r>
    </w:p>
    <w:bookmarkEnd w:id="958"/>
    <w:bookmarkStart w:name="z1057" w:id="959"/>
    <w:p>
      <w:pPr>
        <w:spacing w:after="0"/>
        <w:ind w:left="0"/>
        <w:jc w:val="both"/>
      </w:pPr>
      <w:r>
        <w:rPr>
          <w:rFonts w:ascii="Times New Roman"/>
          <w:b w:val="false"/>
          <w:i w:val="false"/>
          <w:color w:val="000000"/>
          <w:sz w:val="28"/>
        </w:rPr>
        <w:t>
      8) определение нарко- и психоактивных веществ в организме проводится в авиационных медицинских центрах, психоневрологических и (или) наркологических организациях 1 раз в год и по медицинским показаниям.</w:t>
      </w:r>
    </w:p>
    <w:bookmarkEnd w:id="959"/>
    <w:bookmarkStart w:name="z1058" w:id="960"/>
    <w:p>
      <w:pPr>
        <w:spacing w:after="0"/>
        <w:ind w:left="0"/>
        <w:jc w:val="both"/>
      </w:pPr>
      <w:r>
        <w:rPr>
          <w:rFonts w:ascii="Times New Roman"/>
          <w:b w:val="false"/>
          <w:i w:val="false"/>
          <w:color w:val="000000"/>
          <w:sz w:val="28"/>
        </w:rPr>
        <w:t>
      В организациях гражданской авиации, внедривших комплекс мер по медицинскому обеспечению полетов в соответствии с Руководством по предотвращению связанного с риском употребления психоактивных веществ на рабочих местах (Doc 9654-AN/945, документ ИКАО), определение нарко- и психоактивных веществ проводится в соответствии с установленным комплексом мероприятий, согласованного с уполномоченной организацией;</w:t>
      </w:r>
    </w:p>
    <w:bookmarkEnd w:id="960"/>
    <w:bookmarkStart w:name="z1059" w:id="961"/>
    <w:p>
      <w:pPr>
        <w:spacing w:after="0"/>
        <w:ind w:left="0"/>
        <w:jc w:val="both"/>
      </w:pPr>
      <w:r>
        <w:rPr>
          <w:rFonts w:ascii="Times New Roman"/>
          <w:b w:val="false"/>
          <w:i w:val="false"/>
          <w:color w:val="000000"/>
          <w:sz w:val="28"/>
        </w:rPr>
        <w:t>
      9) прочие лабораторные исследования проводятся по медицинским показаниям.</w:t>
      </w:r>
    </w:p>
    <w:bookmarkEnd w:id="961"/>
    <w:bookmarkStart w:name="z1060" w:id="962"/>
    <w:p>
      <w:pPr>
        <w:spacing w:after="0"/>
        <w:ind w:left="0"/>
        <w:jc w:val="both"/>
      </w:pPr>
      <w:r>
        <w:rPr>
          <w:rFonts w:ascii="Times New Roman"/>
          <w:b w:val="false"/>
          <w:i w:val="false"/>
          <w:color w:val="000000"/>
          <w:sz w:val="28"/>
        </w:rPr>
        <w:t>
      10. Рентгенологические исследования:</w:t>
      </w:r>
    </w:p>
    <w:bookmarkEnd w:id="962"/>
    <w:bookmarkStart w:name="z1061" w:id="963"/>
    <w:p>
      <w:pPr>
        <w:spacing w:after="0"/>
        <w:ind w:left="0"/>
        <w:jc w:val="both"/>
      </w:pPr>
      <w:r>
        <w:rPr>
          <w:rFonts w:ascii="Times New Roman"/>
          <w:b w:val="false"/>
          <w:i w:val="false"/>
          <w:color w:val="000000"/>
          <w:sz w:val="28"/>
        </w:rPr>
        <w:t>
      1) флюорография (крупнокадровая флюорография) органов грудной клетки проводится - 1 раз в год;</w:t>
      </w:r>
    </w:p>
    <w:bookmarkEnd w:id="963"/>
    <w:bookmarkStart w:name="z1062" w:id="964"/>
    <w:p>
      <w:pPr>
        <w:spacing w:after="0"/>
        <w:ind w:left="0"/>
        <w:jc w:val="both"/>
      </w:pPr>
      <w:r>
        <w:rPr>
          <w:rFonts w:ascii="Times New Roman"/>
          <w:b w:val="false"/>
          <w:i w:val="false"/>
          <w:color w:val="000000"/>
          <w:sz w:val="28"/>
        </w:rPr>
        <w:t>
      2) рентгенография (крупнокадровая флюорография) придаточных пазух носа проводится - заявителю при медицинском освидетельствовании для получения медицинского сертификата и по медицинским показаниям;</w:t>
      </w:r>
    </w:p>
    <w:bookmarkEnd w:id="964"/>
    <w:bookmarkStart w:name="z1063" w:id="965"/>
    <w:p>
      <w:pPr>
        <w:spacing w:after="0"/>
        <w:ind w:left="0"/>
        <w:jc w:val="both"/>
      </w:pPr>
      <w:r>
        <w:rPr>
          <w:rFonts w:ascii="Times New Roman"/>
          <w:b w:val="false"/>
          <w:i w:val="false"/>
          <w:color w:val="000000"/>
          <w:sz w:val="28"/>
        </w:rPr>
        <w:t>
      3) другие рентгенологические исследования (рентгенография позвоночника в двух проекциях, с функциональными пробами, турецкого седла, стопы, компьютерная и магнитно-резонансная томография различных органов и т.п.) проводятся по медицинским показаниям.</w:t>
      </w:r>
    </w:p>
    <w:bookmarkEnd w:id="965"/>
    <w:bookmarkStart w:name="z1064" w:id="966"/>
    <w:p>
      <w:pPr>
        <w:spacing w:after="0"/>
        <w:ind w:left="0"/>
        <w:jc w:val="both"/>
      </w:pPr>
      <w:r>
        <w:rPr>
          <w:rFonts w:ascii="Times New Roman"/>
          <w:b w:val="false"/>
          <w:i w:val="false"/>
          <w:color w:val="000000"/>
          <w:sz w:val="28"/>
        </w:rPr>
        <w:t>
      11. Ультразвуковое исследование:</w:t>
      </w:r>
    </w:p>
    <w:bookmarkEnd w:id="966"/>
    <w:bookmarkStart w:name="z1065" w:id="967"/>
    <w:p>
      <w:pPr>
        <w:spacing w:after="0"/>
        <w:ind w:left="0"/>
        <w:jc w:val="both"/>
      </w:pPr>
      <w:r>
        <w:rPr>
          <w:rFonts w:ascii="Times New Roman"/>
          <w:b w:val="false"/>
          <w:i w:val="false"/>
          <w:color w:val="000000"/>
          <w:sz w:val="28"/>
        </w:rPr>
        <w:t>
      1) органов брюшной полости, почек, щитовидной железы, матки и придатков (женщинам), предстательной железы (мужчинам) проводится заявителю – при медицинском освидетельствовании для получения медицинского сертификата и по медицинским показаниям;</w:t>
      </w:r>
    </w:p>
    <w:bookmarkEnd w:id="967"/>
    <w:bookmarkStart w:name="z1066" w:id="968"/>
    <w:p>
      <w:pPr>
        <w:spacing w:after="0"/>
        <w:ind w:left="0"/>
        <w:jc w:val="both"/>
      </w:pPr>
      <w:r>
        <w:rPr>
          <w:rFonts w:ascii="Times New Roman"/>
          <w:b w:val="false"/>
          <w:i w:val="false"/>
          <w:color w:val="000000"/>
          <w:sz w:val="28"/>
        </w:rPr>
        <w:t>
      2) сердца (эхокардиография) проводится заявителю при медицинском освидетельствовании для получения медицинского сертификата и по медицинским показаниям.</w:t>
      </w:r>
    </w:p>
    <w:bookmarkEnd w:id="968"/>
    <w:bookmarkStart w:name="z1067" w:id="969"/>
    <w:p>
      <w:pPr>
        <w:spacing w:after="0"/>
        <w:ind w:left="0"/>
        <w:jc w:val="both"/>
      </w:pPr>
      <w:r>
        <w:rPr>
          <w:rFonts w:ascii="Times New Roman"/>
          <w:b w:val="false"/>
          <w:i w:val="false"/>
          <w:color w:val="000000"/>
          <w:sz w:val="28"/>
        </w:rPr>
        <w:t>
      12. ЭКГ в покое (12 отведений по Вильсону) проводится 1 раз в год и по медицинским показаниям.</w:t>
      </w:r>
    </w:p>
    <w:bookmarkEnd w:id="969"/>
    <w:bookmarkStart w:name="z1068" w:id="970"/>
    <w:p>
      <w:pPr>
        <w:spacing w:after="0"/>
        <w:ind w:left="0"/>
        <w:jc w:val="both"/>
      </w:pPr>
      <w:r>
        <w:rPr>
          <w:rFonts w:ascii="Times New Roman"/>
          <w:b w:val="false"/>
          <w:i w:val="false"/>
          <w:color w:val="000000"/>
          <w:sz w:val="28"/>
        </w:rPr>
        <w:t>
      13. ЭКГ с 20 приседаниями (12 отведений по Вильсону) заявителю - при медицинском освидетельствовании для получения медицинского сертификата и по медицинским показаниям.</w:t>
      </w:r>
    </w:p>
    <w:bookmarkEnd w:id="970"/>
    <w:bookmarkStart w:name="z1069" w:id="971"/>
    <w:p>
      <w:pPr>
        <w:spacing w:after="0"/>
        <w:ind w:left="0"/>
        <w:jc w:val="both"/>
      </w:pPr>
      <w:r>
        <w:rPr>
          <w:rFonts w:ascii="Times New Roman"/>
          <w:b w:val="false"/>
          <w:i w:val="false"/>
          <w:color w:val="000000"/>
          <w:sz w:val="28"/>
        </w:rPr>
        <w:t>
      14. Велоэргометрическое исследование или тредмил-тест проводятся при медицинском освидетельствовании заявителям для получения или продления медицинского сертификата 1 класса с 40 лет - 1 раз в год, остальным заявителям - по медицинским показаниям.</w:t>
      </w:r>
    </w:p>
    <w:bookmarkEnd w:id="971"/>
    <w:bookmarkStart w:name="z1070" w:id="972"/>
    <w:p>
      <w:pPr>
        <w:spacing w:after="0"/>
        <w:ind w:left="0"/>
        <w:jc w:val="both"/>
      </w:pPr>
      <w:r>
        <w:rPr>
          <w:rFonts w:ascii="Times New Roman"/>
          <w:b w:val="false"/>
          <w:i w:val="false"/>
          <w:color w:val="000000"/>
          <w:sz w:val="28"/>
        </w:rPr>
        <w:t>
      15. Спирография проводится при медицинском освидетельствовании заявителя для получения медицинского сертификата и по медицинским показаниям.</w:t>
      </w:r>
    </w:p>
    <w:bookmarkEnd w:id="972"/>
    <w:bookmarkStart w:name="z1071" w:id="973"/>
    <w:p>
      <w:pPr>
        <w:spacing w:after="0"/>
        <w:ind w:left="0"/>
        <w:jc w:val="both"/>
      </w:pPr>
      <w:r>
        <w:rPr>
          <w:rFonts w:ascii="Times New Roman"/>
          <w:b w:val="false"/>
          <w:i w:val="false"/>
          <w:color w:val="000000"/>
          <w:sz w:val="28"/>
        </w:rPr>
        <w:t>
      16. ЭЭГ проводится – заявителю при медицинском освидетельствовании для получения медицинского сертификата и по медицинским показаниям.</w:t>
      </w:r>
    </w:p>
    <w:bookmarkEnd w:id="973"/>
    <w:bookmarkStart w:name="z1072" w:id="974"/>
    <w:p>
      <w:pPr>
        <w:spacing w:after="0"/>
        <w:ind w:left="0"/>
        <w:jc w:val="both"/>
      </w:pPr>
      <w:r>
        <w:rPr>
          <w:rFonts w:ascii="Times New Roman"/>
          <w:b w:val="false"/>
          <w:i w:val="false"/>
          <w:color w:val="000000"/>
          <w:sz w:val="28"/>
        </w:rPr>
        <w:t>
      17. Кольпоскопия проводится заявителям (женщинам) - при медицинском освидетельствовании для получения медицинского сертификата и по медицинским показаниям.</w:t>
      </w:r>
    </w:p>
    <w:bookmarkEnd w:id="974"/>
    <w:bookmarkStart w:name="z1073" w:id="975"/>
    <w:p>
      <w:pPr>
        <w:spacing w:after="0"/>
        <w:ind w:left="0"/>
        <w:jc w:val="both"/>
      </w:pPr>
      <w:r>
        <w:rPr>
          <w:rFonts w:ascii="Times New Roman"/>
          <w:b w:val="false"/>
          <w:i w:val="false"/>
          <w:color w:val="000000"/>
          <w:sz w:val="28"/>
        </w:rPr>
        <w:t>
      18. Фиброгастродуоденоскопия проводится по медицинским показаниям.</w:t>
      </w:r>
    </w:p>
    <w:bookmarkEnd w:id="975"/>
    <w:bookmarkStart w:name="z1074" w:id="976"/>
    <w:p>
      <w:pPr>
        <w:spacing w:after="0"/>
        <w:ind w:left="0"/>
        <w:jc w:val="both"/>
      </w:pPr>
      <w:r>
        <w:rPr>
          <w:rFonts w:ascii="Times New Roman"/>
          <w:b w:val="false"/>
          <w:i w:val="false"/>
          <w:color w:val="000000"/>
          <w:sz w:val="28"/>
        </w:rPr>
        <w:t>
      19. Прочие медицинские обследования проводятся по строгим медицинским показаниям с записью обоснования к исследованию и (или) консультации.</w:t>
      </w:r>
    </w:p>
    <w:bookmarkEnd w:id="9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1077" w:id="977"/>
    <w:p>
      <w:pPr>
        <w:spacing w:after="0"/>
        <w:ind w:left="0"/>
        <w:jc w:val="left"/>
      </w:pPr>
      <w:r>
        <w:rPr>
          <w:rFonts w:ascii="Times New Roman"/>
          <w:b/>
          <w:i w:val="false"/>
          <w:color w:val="000000"/>
        </w:rPr>
        <w:t xml:space="preserve"> Коды ограничений</w:t>
      </w:r>
    </w:p>
    <w:bookmarkEnd w:id="977"/>
    <w:bookmarkStart w:name="z1078" w:id="978"/>
    <w:p>
      <w:pPr>
        <w:spacing w:after="0"/>
        <w:ind w:left="0"/>
        <w:jc w:val="both"/>
      </w:pPr>
      <w:r>
        <w:rPr>
          <w:rFonts w:ascii="Times New Roman"/>
          <w:b w:val="false"/>
          <w:i w:val="false"/>
          <w:color w:val="000000"/>
          <w:sz w:val="28"/>
        </w:rPr>
        <w:t>
      Кодтар/Коды/Cods:</w:t>
      </w:r>
    </w:p>
    <w:bookmarkEnd w:id="978"/>
    <w:bookmarkStart w:name="z1079" w:id="979"/>
    <w:p>
      <w:pPr>
        <w:spacing w:after="0"/>
        <w:ind w:left="0"/>
        <w:jc w:val="both"/>
      </w:pPr>
      <w:r>
        <w:rPr>
          <w:rFonts w:ascii="Times New Roman"/>
          <w:b w:val="false"/>
          <w:i w:val="false"/>
          <w:color w:val="000000"/>
          <w:sz w:val="28"/>
        </w:rPr>
        <w:t>
      МСШ/ОМС/TML–медициналық сертификаттың қолданылу мерзімінің шектелуі/ограничение срока действия медицинского сертификата/restriction of the period of validity of the medical certificate;</w:t>
      </w:r>
    </w:p>
    <w:bookmarkEnd w:id="979"/>
    <w:bookmarkStart w:name="z1080" w:id="980"/>
    <w:p>
      <w:pPr>
        <w:spacing w:after="0"/>
        <w:ind w:left="0"/>
        <w:jc w:val="both"/>
      </w:pPr>
      <w:r>
        <w:rPr>
          <w:rFonts w:ascii="Times New Roman"/>
          <w:b w:val="false"/>
          <w:i w:val="false"/>
          <w:color w:val="000000"/>
          <w:sz w:val="28"/>
        </w:rPr>
        <w:t>
      КҚТ/КДР/VDL – алыс қашық үшін көру қабілетінің мәселелерін түзету/коррекция нарушения зрения для дальнего расстояния /Correction for defective distant vision;</w:t>
      </w:r>
    </w:p>
    <w:bookmarkEnd w:id="980"/>
    <w:bookmarkStart w:name="z1081" w:id="981"/>
    <w:p>
      <w:pPr>
        <w:spacing w:after="0"/>
        <w:ind w:left="0"/>
        <w:jc w:val="both"/>
      </w:pPr>
      <w:r>
        <w:rPr>
          <w:rFonts w:ascii="Times New Roman"/>
          <w:b w:val="false"/>
          <w:i w:val="false"/>
          <w:color w:val="000000"/>
          <w:sz w:val="28"/>
        </w:rPr>
        <w:t>
      АОЖКТ/КБСДР/VML – алыс, орта және жақын қашық үшін көру қабілетінің мәселелерін түзету/коррекция нарушения зрения для дальнего, среднего и близкого расстояния/correction for defective distant, intermediate and near vision;</w:t>
      </w:r>
    </w:p>
    <w:bookmarkEnd w:id="981"/>
    <w:bookmarkStart w:name="z1082" w:id="982"/>
    <w:p>
      <w:pPr>
        <w:spacing w:after="0"/>
        <w:ind w:left="0"/>
        <w:jc w:val="both"/>
      </w:pPr>
      <w:r>
        <w:rPr>
          <w:rFonts w:ascii="Times New Roman"/>
          <w:b w:val="false"/>
          <w:i w:val="false"/>
          <w:color w:val="000000"/>
          <w:sz w:val="28"/>
        </w:rPr>
        <w:t xml:space="preserve">
      ЖКТ/КБР/VNL – жақын қашық үшін көру қабілетінің мәселелерін түзету/коррекция нарушения зрения для близкого расстояния /Correction for defective near vision; </w:t>
      </w:r>
    </w:p>
    <w:bookmarkEnd w:id="982"/>
    <w:bookmarkStart w:name="z1083" w:id="983"/>
    <w:p>
      <w:pPr>
        <w:spacing w:after="0"/>
        <w:ind w:left="0"/>
        <w:jc w:val="both"/>
      </w:pPr>
      <w:r>
        <w:rPr>
          <w:rFonts w:ascii="Times New Roman"/>
          <w:b w:val="false"/>
          <w:i w:val="false"/>
          <w:color w:val="000000"/>
          <w:sz w:val="28"/>
        </w:rPr>
        <w:t>
      ӨАКТ/КДП/VXL – алыс қашық үшін өндіріс жағдайына байланысты көру қабілетінің мәселелерін түзету (3-кластық медициналық сертификат үшін ғана, ӘҚКК диспетчерлеріне)/коррекция нарушения зрения для дали, в зависимости от производственных условий (только для медицинского сертификата 3 класса, диспетчеров ОВД)/Correction for defective distant vision depending on the working environment (for 3 class only, ATCOs);</w:t>
      </w:r>
    </w:p>
    <w:bookmarkEnd w:id="983"/>
    <w:bookmarkStart w:name="z1084" w:id="984"/>
    <w:p>
      <w:pPr>
        <w:spacing w:after="0"/>
        <w:ind w:left="0"/>
        <w:jc w:val="both"/>
      </w:pPr>
      <w:r>
        <w:rPr>
          <w:rFonts w:ascii="Times New Roman"/>
          <w:b w:val="false"/>
          <w:i w:val="false"/>
          <w:color w:val="000000"/>
          <w:sz w:val="28"/>
        </w:rPr>
        <w:t>
      КЛТ/КИК/CCL – контакттық линзаларды қолдану жолымен ғана көру қабілетінің мәселелерін түзету/коррекция зрения с использованием только контактных линз/Correction by means of contact lenses only;</w:t>
      </w:r>
    </w:p>
    <w:bookmarkEnd w:id="984"/>
    <w:bookmarkStart w:name="z1085" w:id="985"/>
    <w:p>
      <w:pPr>
        <w:spacing w:after="0"/>
        <w:ind w:left="0"/>
        <w:jc w:val="both"/>
      </w:pPr>
      <w:r>
        <w:rPr>
          <w:rFonts w:ascii="Times New Roman"/>
          <w:b w:val="false"/>
          <w:i w:val="false"/>
          <w:color w:val="000000"/>
          <w:sz w:val="28"/>
        </w:rPr>
        <w:t>
      КҰ/ДП/VCL – күндізгі уақыт үшін ұшуларға ғана жарамды (күндізгі ұшулар)/действителен для полетов только в дневное время (дневные полеты)/ valid by day only;</w:t>
      </w:r>
    </w:p>
    <w:bookmarkEnd w:id="985"/>
    <w:bookmarkStart w:name="z1086" w:id="986"/>
    <w:p>
      <w:pPr>
        <w:spacing w:after="0"/>
        <w:ind w:left="0"/>
        <w:jc w:val="both"/>
      </w:pPr>
      <w:r>
        <w:rPr>
          <w:rFonts w:ascii="Times New Roman"/>
          <w:b w:val="false"/>
          <w:i w:val="false"/>
          <w:color w:val="000000"/>
          <w:sz w:val="28"/>
        </w:rPr>
        <w:t>
      ЕБЖ/ВКП/OML – екінші ұшқыш немесе білікті екінші ұшқышпен ғана жарамды/действителен только как второй пилот или с квалифицированным вторым пилотом/Valid only as or with qualified co pilot;</w:t>
      </w:r>
    </w:p>
    <w:bookmarkEnd w:id="986"/>
    <w:bookmarkStart w:name="z1087" w:id="987"/>
    <w:p>
      <w:pPr>
        <w:spacing w:after="0"/>
        <w:ind w:left="0"/>
        <w:jc w:val="both"/>
      </w:pPr>
      <w:r>
        <w:rPr>
          <w:rFonts w:ascii="Times New Roman"/>
          <w:b w:val="false"/>
          <w:i w:val="false"/>
          <w:color w:val="000000"/>
          <w:sz w:val="28"/>
        </w:rPr>
        <w:t>
      ЕҰЖ/ДВП/OCL – екінші ұшқыш ретінде ғана жарамды/годен только как второй пилот/Valid only as co pilot;</w:t>
      </w:r>
    </w:p>
    <w:bookmarkEnd w:id="987"/>
    <w:bookmarkStart w:name="z1088" w:id="988"/>
    <w:p>
      <w:pPr>
        <w:spacing w:after="0"/>
        <w:ind w:left="0"/>
        <w:jc w:val="both"/>
      </w:pPr>
      <w:r>
        <w:rPr>
          <w:rFonts w:ascii="Times New Roman"/>
          <w:b w:val="false"/>
          <w:i w:val="false"/>
          <w:color w:val="000000"/>
          <w:sz w:val="28"/>
        </w:rPr>
        <w:t>
      ЖЖ/ДБП/OPL – жолаушыларсыз ғана жарамды/действителен только без пассажиров /Valid only with out passengers;</w:t>
      </w:r>
    </w:p>
    <w:bookmarkEnd w:id="988"/>
    <w:bookmarkStart w:name="z1089" w:id="989"/>
    <w:p>
      <w:pPr>
        <w:spacing w:after="0"/>
        <w:ind w:left="0"/>
        <w:jc w:val="both"/>
      </w:pPr>
      <w:r>
        <w:rPr>
          <w:rFonts w:ascii="Times New Roman"/>
          <w:b w:val="false"/>
          <w:i w:val="false"/>
          <w:color w:val="000000"/>
          <w:sz w:val="28"/>
        </w:rPr>
        <w:t>
      ҚЕБ/БДУ/OSL – қауіпсіздікті қамтамасыз ететін ұшқыштың болуы немесе екеулік басқаруы бар әуе кемесіне жалғыз кабина мүшесі емес ретінде ғана жарамды/действителен только с безопасным (дублирующим) пилотом и для воздушного судна с двойным управлением для работы при условии не единственным членом экипажа /Valid only with safety pilot and in aircraft with dual controls, not for solo cabin crew;</w:t>
      </w:r>
    </w:p>
    <w:bookmarkEnd w:id="989"/>
    <w:bookmarkStart w:name="z1090" w:id="990"/>
    <w:p>
      <w:pPr>
        <w:spacing w:after="0"/>
        <w:ind w:left="0"/>
        <w:jc w:val="both"/>
      </w:pPr>
      <w:r>
        <w:rPr>
          <w:rFonts w:ascii="Times New Roman"/>
          <w:b w:val="false"/>
          <w:i w:val="false"/>
          <w:color w:val="000000"/>
          <w:sz w:val="28"/>
        </w:rPr>
        <w:t xml:space="preserve">
      ДӘК/ДВС/OAL – демонстрацияланған әуе кемесінің типіне ғана жарамды/годен для демонстрированного (указанного) типа воздушного судна/restricted to demonstrated aircraft type; </w:t>
      </w:r>
    </w:p>
    <w:bookmarkEnd w:id="990"/>
    <w:bookmarkStart w:name="z1091" w:id="991"/>
    <w:p>
      <w:pPr>
        <w:spacing w:after="0"/>
        <w:ind w:left="0"/>
        <w:jc w:val="both"/>
      </w:pPr>
      <w:r>
        <w:rPr>
          <w:rFonts w:ascii="Times New Roman"/>
          <w:b w:val="false"/>
          <w:i w:val="false"/>
          <w:color w:val="000000"/>
          <w:sz w:val="28"/>
        </w:rPr>
        <w:t>
      БҚБ/УРУ/AHL – бекітілген қолмен басқару үшін ғана жарамды/ действителен только с утвержденным ручным управлением/valid only with approved hand controls;</w:t>
      </w:r>
    </w:p>
    <w:bookmarkEnd w:id="991"/>
    <w:bookmarkStart w:name="z1092" w:id="992"/>
    <w:p>
      <w:pPr>
        <w:spacing w:after="0"/>
        <w:ind w:left="0"/>
        <w:jc w:val="both"/>
      </w:pPr>
      <w:r>
        <w:rPr>
          <w:rFonts w:ascii="Times New Roman"/>
          <w:b w:val="false"/>
          <w:i w:val="false"/>
          <w:color w:val="000000"/>
          <w:sz w:val="28"/>
        </w:rPr>
        <w:t>
      ЕАБ/ВАС/ODL – ауысымындағы екінші авиадиспетчермен бірге жарамды/действителен со вторым авиадиспетчером в смене/valid only with second ATCOs.</w:t>
      </w:r>
    </w:p>
    <w:bookmarkEnd w:id="992"/>
    <w:bookmarkStart w:name="z1093" w:id="993"/>
    <w:p>
      <w:pPr>
        <w:spacing w:after="0"/>
        <w:ind w:left="0"/>
        <w:jc w:val="both"/>
      </w:pPr>
      <w:r>
        <w:rPr>
          <w:rFonts w:ascii="Times New Roman"/>
          <w:b w:val="false"/>
          <w:i w:val="false"/>
          <w:color w:val="000000"/>
          <w:sz w:val="28"/>
        </w:rPr>
        <w:t>
      Описание ограничений:</w:t>
      </w:r>
    </w:p>
    <w:bookmarkEnd w:id="993"/>
    <w:bookmarkStart w:name="z1094" w:id="994"/>
    <w:p>
      <w:pPr>
        <w:spacing w:after="0"/>
        <w:ind w:left="0"/>
        <w:jc w:val="both"/>
      </w:pPr>
      <w:r>
        <w:rPr>
          <w:rFonts w:ascii="Times New Roman"/>
          <w:b w:val="false"/>
          <w:i w:val="false"/>
          <w:color w:val="000000"/>
          <w:sz w:val="28"/>
        </w:rPr>
        <w:t>
      TML ограничение срока действия медицинского сертификата.</w:t>
      </w:r>
    </w:p>
    <w:bookmarkEnd w:id="994"/>
    <w:bookmarkStart w:name="z1095" w:id="995"/>
    <w:p>
      <w:pPr>
        <w:spacing w:after="0"/>
        <w:ind w:left="0"/>
        <w:jc w:val="both"/>
      </w:pPr>
      <w:r>
        <w:rPr>
          <w:rFonts w:ascii="Times New Roman"/>
          <w:b w:val="false"/>
          <w:i w:val="false"/>
          <w:color w:val="000000"/>
          <w:sz w:val="28"/>
        </w:rPr>
        <w:t>
      Срок действия медицинского сертификата ограничивается на период, указанный в сертификате. Период действия начинается от даты прохождения медицинского освидетельствования. Период, оставшийся от действия предыдущего медицинского сертификата более не действителен. Обладатель сертификата проходит следующее медицинское освидетельствование, как предписано и следует всем медицинским рекомендациям.</w:t>
      </w:r>
    </w:p>
    <w:bookmarkEnd w:id="995"/>
    <w:bookmarkStart w:name="z1096" w:id="996"/>
    <w:p>
      <w:pPr>
        <w:spacing w:after="0"/>
        <w:ind w:left="0"/>
        <w:jc w:val="both"/>
      </w:pPr>
      <w:r>
        <w:rPr>
          <w:rFonts w:ascii="Times New Roman"/>
          <w:b w:val="false"/>
          <w:i w:val="false"/>
          <w:color w:val="000000"/>
          <w:sz w:val="28"/>
        </w:rPr>
        <w:t>
      VDL Ношение корректирующих линз и наличие запасной пары очков.</w:t>
      </w:r>
    </w:p>
    <w:bookmarkEnd w:id="996"/>
    <w:bookmarkStart w:name="z1097" w:id="997"/>
    <w:p>
      <w:pPr>
        <w:spacing w:after="0"/>
        <w:ind w:left="0"/>
        <w:jc w:val="both"/>
      </w:pPr>
      <w:r>
        <w:rPr>
          <w:rFonts w:ascii="Times New Roman"/>
          <w:b w:val="false"/>
          <w:i w:val="false"/>
          <w:color w:val="000000"/>
          <w:sz w:val="28"/>
        </w:rPr>
        <w:t>
      Коррекция нарушения зрения для дальнего расстояния: при осуществлении прав и обязанностей свидетельства, обладатель свидетельства носит очки или контактные линзы, корректирующие нарушение зрения для дальнего расстояния, подтвержденные данными медицинского освидетельствования и согласованное для использования экспертом. Использование контактных линз разрешен экспертом. При использовании контактных линз, в наличии имеется запасная пара очков, прописанная экспертом.</w:t>
      </w:r>
    </w:p>
    <w:bookmarkEnd w:id="997"/>
    <w:bookmarkStart w:name="z1098" w:id="998"/>
    <w:p>
      <w:pPr>
        <w:spacing w:after="0"/>
        <w:ind w:left="0"/>
        <w:jc w:val="both"/>
      </w:pPr>
      <w:r>
        <w:rPr>
          <w:rFonts w:ascii="Times New Roman"/>
          <w:b w:val="false"/>
          <w:i w:val="false"/>
          <w:color w:val="000000"/>
          <w:sz w:val="28"/>
        </w:rPr>
        <w:t>
      VML Ношение многофокальных очков и наличие запасной пары очков.</w:t>
      </w:r>
    </w:p>
    <w:bookmarkEnd w:id="998"/>
    <w:bookmarkStart w:name="z1099" w:id="999"/>
    <w:p>
      <w:pPr>
        <w:spacing w:after="0"/>
        <w:ind w:left="0"/>
        <w:jc w:val="both"/>
      </w:pPr>
      <w:r>
        <w:rPr>
          <w:rFonts w:ascii="Times New Roman"/>
          <w:b w:val="false"/>
          <w:i w:val="false"/>
          <w:color w:val="000000"/>
          <w:sz w:val="28"/>
        </w:rPr>
        <w:t>
      Коррекция нарушения зрения для дальнего, среднего и ближнего расстояний: при осуществлении прав и обязанностей свидетельства, обладатель свидетельства носит очки или контактные линзы, корректирующие нарушение зрения для дальнего, среднего и ближнего расстояний, подтвержденные данными медицинского освидетельствования и согласованное для использования экспертом. Контактные линзы и очки с цельной оправой, корректирующие зрение только на ближнее расстояние не используют.</w:t>
      </w:r>
    </w:p>
    <w:bookmarkEnd w:id="999"/>
    <w:bookmarkStart w:name="z1100" w:id="1000"/>
    <w:p>
      <w:pPr>
        <w:spacing w:after="0"/>
        <w:ind w:left="0"/>
        <w:jc w:val="both"/>
      </w:pPr>
      <w:r>
        <w:rPr>
          <w:rFonts w:ascii="Times New Roman"/>
          <w:b w:val="false"/>
          <w:i w:val="false"/>
          <w:color w:val="000000"/>
          <w:sz w:val="28"/>
        </w:rPr>
        <w:t>
      VNL Иметь при себе корригирующие зрение очки и запасную пару очков в наличии.</w:t>
      </w:r>
    </w:p>
    <w:bookmarkEnd w:id="1000"/>
    <w:bookmarkStart w:name="z1101" w:id="1001"/>
    <w:p>
      <w:pPr>
        <w:spacing w:after="0"/>
        <w:ind w:left="0"/>
        <w:jc w:val="both"/>
      </w:pPr>
      <w:r>
        <w:rPr>
          <w:rFonts w:ascii="Times New Roman"/>
          <w:b w:val="false"/>
          <w:i w:val="false"/>
          <w:color w:val="000000"/>
          <w:sz w:val="28"/>
        </w:rPr>
        <w:t>
      Коррекция нарушения зрения для близкого расстояния: при осуществлении прав и обязанностей свидетельства, обладатель свидетельства имеет в непосредственной доступности, корректирующие нарушение зрения для близкого расстояния, подтвержденные данными медицинского освидетельствования и согласованное для использования экспертом. Контактные линзы и очки с цельной оправой, корректирующие зрение только на ближнее расстояние не используют.</w:t>
      </w:r>
    </w:p>
    <w:bookmarkEnd w:id="1001"/>
    <w:bookmarkStart w:name="z1102" w:id="1002"/>
    <w:p>
      <w:pPr>
        <w:spacing w:after="0"/>
        <w:ind w:left="0"/>
        <w:jc w:val="both"/>
      </w:pPr>
      <w:r>
        <w:rPr>
          <w:rFonts w:ascii="Times New Roman"/>
          <w:b w:val="false"/>
          <w:i w:val="false"/>
          <w:color w:val="000000"/>
          <w:sz w:val="28"/>
        </w:rPr>
        <w:t>
      VXL Коррекция нарушения зрения для дали, в зависимости от производственных условий.</w:t>
      </w:r>
    </w:p>
    <w:bookmarkEnd w:id="1002"/>
    <w:bookmarkStart w:name="z1103" w:id="1003"/>
    <w:p>
      <w:pPr>
        <w:spacing w:after="0"/>
        <w:ind w:left="0"/>
        <w:jc w:val="both"/>
      </w:pPr>
      <w:r>
        <w:rPr>
          <w:rFonts w:ascii="Times New Roman"/>
          <w:b w:val="false"/>
          <w:i w:val="false"/>
          <w:color w:val="000000"/>
          <w:sz w:val="28"/>
        </w:rPr>
        <w:t>
      Корректирующие линзы при нарушении зрения для дальнего расстояния не используются, если рабочая зона диспетчера ОВД находится на расстоянии до 100 см. Заявители, не соответствующие стандартам по остроте зрения без коррекции на дальнее расстояние, но соответствующие по остроте зрения без коррекции на среднее и ближнее расстояния, выполняют работу без корректирующих линз, если рабочая зона их деятельности попадает в поле их зрения, находится на среднем и ближнем расстоянии (до 100 см). Ограничение применяется только для медицинского сертификата 3 класса, диспетчеров ОВД.</w:t>
      </w:r>
    </w:p>
    <w:bookmarkEnd w:id="1003"/>
    <w:bookmarkStart w:name="z1104" w:id="1004"/>
    <w:p>
      <w:pPr>
        <w:spacing w:after="0"/>
        <w:ind w:left="0"/>
        <w:jc w:val="both"/>
      </w:pPr>
      <w:r>
        <w:rPr>
          <w:rFonts w:ascii="Times New Roman"/>
          <w:b w:val="false"/>
          <w:i w:val="false"/>
          <w:color w:val="000000"/>
          <w:sz w:val="28"/>
        </w:rPr>
        <w:t>
      CCL Коррекция зрения с использованием только контактных линз.</w:t>
      </w:r>
    </w:p>
    <w:bookmarkEnd w:id="1004"/>
    <w:bookmarkStart w:name="z1105" w:id="1005"/>
    <w:p>
      <w:pPr>
        <w:spacing w:after="0"/>
        <w:ind w:left="0"/>
        <w:jc w:val="both"/>
      </w:pPr>
      <w:r>
        <w:rPr>
          <w:rFonts w:ascii="Times New Roman"/>
          <w:b w:val="false"/>
          <w:i w:val="false"/>
          <w:color w:val="000000"/>
          <w:sz w:val="28"/>
        </w:rPr>
        <w:t>
      Корректирующие нарушения зрения для всех расстояний, подтвержденные данными медицинского освидетельствования и согласованное для использования экспертом. В наличии имеется запасная пара очков, прописанная экспертом. Ограничение используется только для медицинских сертификатов бортпроводников.</w:t>
      </w:r>
    </w:p>
    <w:bookmarkEnd w:id="1005"/>
    <w:bookmarkStart w:name="z1106" w:id="1006"/>
    <w:p>
      <w:pPr>
        <w:spacing w:after="0"/>
        <w:ind w:left="0"/>
        <w:jc w:val="both"/>
      </w:pPr>
      <w:r>
        <w:rPr>
          <w:rFonts w:ascii="Times New Roman"/>
          <w:b w:val="false"/>
          <w:i w:val="false"/>
          <w:color w:val="000000"/>
          <w:sz w:val="28"/>
        </w:rPr>
        <w:t>
      VCL Действителен для полетов только в дневное время.</w:t>
      </w:r>
    </w:p>
    <w:bookmarkEnd w:id="1006"/>
    <w:bookmarkStart w:name="z1107" w:id="1007"/>
    <w:p>
      <w:pPr>
        <w:spacing w:after="0"/>
        <w:ind w:left="0"/>
        <w:jc w:val="both"/>
      </w:pPr>
      <w:r>
        <w:rPr>
          <w:rFonts w:ascii="Times New Roman"/>
          <w:b w:val="false"/>
          <w:i w:val="false"/>
          <w:color w:val="000000"/>
          <w:sz w:val="28"/>
        </w:rPr>
        <w:t xml:space="preserve">
      Ограничение дает разрешение пилотам с различной степенью нарушения цветовосприятия осуществлять право и обязанности своего свидетельства только в дневное время. </w:t>
      </w:r>
    </w:p>
    <w:bookmarkEnd w:id="1007"/>
    <w:bookmarkStart w:name="z1108" w:id="1008"/>
    <w:p>
      <w:pPr>
        <w:spacing w:after="0"/>
        <w:ind w:left="0"/>
        <w:jc w:val="both"/>
      </w:pPr>
      <w:r>
        <w:rPr>
          <w:rFonts w:ascii="Times New Roman"/>
          <w:b w:val="false"/>
          <w:i w:val="false"/>
          <w:color w:val="000000"/>
          <w:sz w:val="28"/>
        </w:rPr>
        <w:t xml:space="preserve">
      OML Действителен только как второй пилот или с квалифицированным вторым пилотом. </w:t>
      </w:r>
    </w:p>
    <w:bookmarkEnd w:id="1008"/>
    <w:bookmarkStart w:name="z1109" w:id="1009"/>
    <w:p>
      <w:pPr>
        <w:spacing w:after="0"/>
        <w:ind w:left="0"/>
        <w:jc w:val="both"/>
      </w:pPr>
      <w:r>
        <w:rPr>
          <w:rFonts w:ascii="Times New Roman"/>
          <w:b w:val="false"/>
          <w:i w:val="false"/>
          <w:color w:val="000000"/>
          <w:sz w:val="28"/>
        </w:rPr>
        <w:t>
      Применимо к членам летного экипажа, которые не соответствуют требованиям для пилотов, осуществляющих эксплуатацию воздушных судов, управляемых одночленным экипажем, но соответствуют требованиям для пилотов, осуществляющих эксплуатацию воздушных судов, управляемых многочленным экипажем.</w:t>
      </w:r>
    </w:p>
    <w:bookmarkEnd w:id="1009"/>
    <w:bookmarkStart w:name="z1110" w:id="1010"/>
    <w:p>
      <w:pPr>
        <w:spacing w:after="0"/>
        <w:ind w:left="0"/>
        <w:jc w:val="both"/>
      </w:pPr>
      <w:r>
        <w:rPr>
          <w:rFonts w:ascii="Times New Roman"/>
          <w:b w:val="false"/>
          <w:i w:val="false"/>
          <w:color w:val="000000"/>
          <w:sz w:val="28"/>
        </w:rPr>
        <w:t xml:space="preserve">
      OCL Годен только как второй пилот. </w:t>
      </w:r>
    </w:p>
    <w:bookmarkEnd w:id="1010"/>
    <w:bookmarkStart w:name="z1111" w:id="1011"/>
    <w:p>
      <w:pPr>
        <w:spacing w:after="0"/>
        <w:ind w:left="0"/>
        <w:jc w:val="both"/>
      </w:pPr>
      <w:r>
        <w:rPr>
          <w:rFonts w:ascii="Times New Roman"/>
          <w:b w:val="false"/>
          <w:i w:val="false"/>
          <w:color w:val="000000"/>
          <w:sz w:val="28"/>
        </w:rPr>
        <w:t xml:space="preserve">
      Данное ограничение является продолжением ограничения OML и применяется в случаях, когда по определенным медицинским основаниям, оценка здоровья пилота проводится, как не представляющее угрозу безопасности полетов, при выполнении полетов, как второй пилот, но не как командир воздушного судна. </w:t>
      </w:r>
    </w:p>
    <w:bookmarkEnd w:id="1011"/>
    <w:bookmarkStart w:name="z1112" w:id="1012"/>
    <w:p>
      <w:pPr>
        <w:spacing w:after="0"/>
        <w:ind w:left="0"/>
        <w:jc w:val="both"/>
      </w:pPr>
      <w:r>
        <w:rPr>
          <w:rFonts w:ascii="Times New Roman"/>
          <w:b w:val="false"/>
          <w:i w:val="false"/>
          <w:color w:val="000000"/>
          <w:sz w:val="28"/>
        </w:rPr>
        <w:t>
      OPL Действителен только без пассажиров.</w:t>
      </w:r>
    </w:p>
    <w:bookmarkEnd w:id="1012"/>
    <w:bookmarkStart w:name="z1113" w:id="1013"/>
    <w:p>
      <w:pPr>
        <w:spacing w:after="0"/>
        <w:ind w:left="0"/>
        <w:jc w:val="both"/>
      </w:pPr>
      <w:r>
        <w:rPr>
          <w:rFonts w:ascii="Times New Roman"/>
          <w:b w:val="false"/>
          <w:i w:val="false"/>
          <w:color w:val="000000"/>
          <w:sz w:val="28"/>
        </w:rPr>
        <w:t>
      Применение данного ограничения рассматривается при наличии у пилота проблемы скелетно-мышечной системы или прочего заболевания, который представляет определенный минимальный риск для безопасности полетов, который является приемлемым для пилота, но не приемлемым для перевозки пассажиров.</w:t>
      </w:r>
    </w:p>
    <w:bookmarkEnd w:id="1013"/>
    <w:bookmarkStart w:name="z1114" w:id="1014"/>
    <w:p>
      <w:pPr>
        <w:spacing w:after="0"/>
        <w:ind w:left="0"/>
        <w:jc w:val="both"/>
      </w:pPr>
      <w:r>
        <w:rPr>
          <w:rFonts w:ascii="Times New Roman"/>
          <w:b w:val="false"/>
          <w:i w:val="false"/>
          <w:color w:val="000000"/>
          <w:sz w:val="28"/>
        </w:rPr>
        <w:t>
      OAL - ограничение относится к пилоту с анатомической проблемой или заболеванием, которое требует ограничения на конкретный тип воздушного судна.</w:t>
      </w:r>
    </w:p>
    <w:bookmarkEnd w:id="1014"/>
    <w:bookmarkStart w:name="z1115" w:id="1015"/>
    <w:p>
      <w:pPr>
        <w:spacing w:after="0"/>
        <w:ind w:left="0"/>
        <w:jc w:val="both"/>
      </w:pPr>
      <w:r>
        <w:rPr>
          <w:rFonts w:ascii="Times New Roman"/>
          <w:b w:val="false"/>
          <w:i w:val="false"/>
          <w:color w:val="000000"/>
          <w:sz w:val="28"/>
        </w:rPr>
        <w:t>
      AHL - действителен только с утвержденным ручным управлением.</w:t>
      </w:r>
    </w:p>
    <w:bookmarkEnd w:id="1015"/>
    <w:bookmarkStart w:name="z1116" w:id="1016"/>
    <w:p>
      <w:pPr>
        <w:spacing w:after="0"/>
        <w:ind w:left="0"/>
        <w:jc w:val="both"/>
      </w:pPr>
      <w:r>
        <w:rPr>
          <w:rFonts w:ascii="Times New Roman"/>
          <w:b w:val="false"/>
          <w:i w:val="false"/>
          <w:color w:val="000000"/>
          <w:sz w:val="28"/>
        </w:rPr>
        <w:t>
      OSL - действителен только с безопасным пилотом и для воздушного судна с двойным управлением для работы при условии не единственным членом кабинного экипажа.</w:t>
      </w:r>
    </w:p>
    <w:bookmarkEnd w:id="1016"/>
    <w:bookmarkStart w:name="z1117" w:id="1017"/>
    <w:p>
      <w:pPr>
        <w:spacing w:after="0"/>
        <w:ind w:left="0"/>
        <w:jc w:val="both"/>
      </w:pPr>
      <w:r>
        <w:rPr>
          <w:rFonts w:ascii="Times New Roman"/>
          <w:b w:val="false"/>
          <w:i w:val="false"/>
          <w:color w:val="000000"/>
          <w:sz w:val="28"/>
        </w:rPr>
        <w:t>
      ODL – годен в составе смены двух или более авиадиспетчеров с равной квалификацией.</w:t>
      </w:r>
    </w:p>
    <w:bookmarkEnd w:id="10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медицинской помощи </w:t>
            </w:r>
            <w:r>
              <w:br/>
            </w:r>
            <w:r>
              <w:rPr>
                <w:rFonts w:ascii="Times New Roman"/>
                <w:b w:val="false"/>
                <w:i w:val="false"/>
                <w:color w:val="000000"/>
                <w:sz w:val="20"/>
              </w:rPr>
              <w:t xml:space="preserve">пассажирам в гражданской </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bl>
    <w:bookmarkStart w:name="z1120" w:id="1018"/>
    <w:p>
      <w:pPr>
        <w:spacing w:after="0"/>
        <w:ind w:left="0"/>
        <w:jc w:val="left"/>
      </w:pPr>
      <w:r>
        <w:rPr>
          <w:rFonts w:ascii="Times New Roman"/>
          <w:b/>
          <w:i w:val="false"/>
          <w:color w:val="000000"/>
        </w:rPr>
        <w:t xml:space="preserve"> Алгоритм реагирования "Возникновение у пассажира на борту воздушного судна состояния или заболевания, угрожающего его жизни и здоровью"</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воздушного судна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Вовлеченные функции на борту воздушного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Бортпроводник Старший бортпроводник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стороны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аэродромного диспетчерского пункта/диспетчер по маршруту следования воздушного судна. Управления здравоохранения областей и гг. Нур-Султан, Алматы и Шымкент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1: Состояние или заболевание, возникшее у пассажира на борту воздушного судна, угрожающее его жизни и здоровью, требующее проведения реанимационных мероприятий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Меры реагирования на борту воздушного судна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Функция/Орган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реагирования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проводник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визуальных признаков Ситуации 1 у пассажира, либо при поступлении такой информации от очевидца, информирует старшего бортпроводника кабинного экипажа о необходимости оказания доврачебной медицинской помощи пассажиру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Должностная инструкция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доврачебную медицинскую помощь пассажиру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Привлекает по громкой связи других пассажиров рейса с медицинским образованием и соответствующей подготовкой для оказания пострадавшему пассажиру экстренной/неотложной медицинской помощи с использованием укладки бортовых аптечек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бортовой проводник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19"/>
          <w:p>
            <w:pPr>
              <w:spacing w:after="20"/>
              <w:ind w:left="20"/>
              <w:jc w:val="both"/>
            </w:pPr>
            <w:r>
              <w:rPr>
                <w:rFonts w:ascii="Times New Roman"/>
                <w:b w:val="false"/>
                <w:i w:val="false"/>
                <w:color w:val="000000"/>
                <w:sz w:val="20"/>
              </w:rPr>
              <w:t>
Информирует командира воздушного судна о сложившейся на борту ситуации, уточняя: 1. Состояние пострадавшего пассажира (в сознании/ без сознания); 2. Причину ухудшения состояния, указав признаки: нарушения работы сердца (легких): * акроцианоз *тяжелое дыхание * отсутствие пульса на магистральных артериях * отсутствие артериального давления * гипергидроз (наличие липкого пота на лице) острый живот внезапные кровотечения, представляющие угрозу жизни</w:t>
            </w:r>
          </w:p>
          <w:bookmarkEnd w:id="1019"/>
          <w:p>
            <w:pPr>
              <w:spacing w:after="20"/>
              <w:ind w:left="20"/>
              <w:jc w:val="both"/>
            </w:pPr>
            <w:r>
              <w:rPr>
                <w:rFonts w:ascii="Times New Roman"/>
                <w:b w:val="false"/>
                <w:i w:val="false"/>
                <w:color w:val="000000"/>
                <w:sz w:val="20"/>
              </w:rPr>
              <w:t>
начало родовой деятельности психическое расстройство 3. необходимость проведения реанимационных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Должностная инструкция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экстренной посадке воздушного судна в случае, когда продолжение полета небезопасно для здоровья пассажира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20"/>
          <w:p>
            <w:pPr>
              <w:spacing w:after="20"/>
              <w:ind w:left="20"/>
              <w:jc w:val="both"/>
            </w:pPr>
            <w:r>
              <w:rPr>
                <w:rFonts w:ascii="Times New Roman"/>
                <w:b w:val="false"/>
                <w:i w:val="false"/>
                <w:color w:val="000000"/>
                <w:sz w:val="20"/>
              </w:rPr>
              <w:t>
Передает диспетчеру аэродромного диспетчерского пункта/ диспетчеру по маршруту следования воздушного судна сообщение "Реанимация", уточняя:</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Причину ухудшения состояния (сердечны приступ, роды, психическое расстройство);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пострадавшего пассажира (в сознании/ без сознания);</w:t>
            </w:r>
          </w:p>
          <w:p>
            <w:pPr>
              <w:spacing w:after="20"/>
              <w:ind w:left="20"/>
              <w:jc w:val="both"/>
            </w:pPr>
            <w:r>
              <w:rPr>
                <w:rFonts w:ascii="Times New Roman"/>
                <w:b w:val="false"/>
                <w:i w:val="false"/>
                <w:color w:val="000000"/>
                <w:sz w:val="20"/>
              </w:rPr>
              <w:t>
Потребность в вызове реанимационной бригады скорой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Меры реагирования на транспортном объекте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аэродромного диспетчерского пункта/ диспетчер по маршруту следования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Вызывает реанимационную бригаду скорой медицинской помощи при получении информации от командира воздушного судна о потребности по сигналу "Реанимация"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службы аэропорта о необходимости пропуска и сопровождения автомобиля бригады скорой медицинской помощи к месту стоянки воздушного судна с пострадавшим пассажиром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Должностная инструкция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трап к месту стоянки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персонал здравпункта аэропорта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Выдвигается к воздушному судну и оказывает больному медицинскую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Меры реагирования экстренных оперативных служб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по приему вызовов скорой медицинской помощи станции скорой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службы аэропорта по компетенции о направлении специализированной выездной бригады скорой медицинской помощи анестезиологии-реанимации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о порядке взаимодействия служб аэропорта с экстренными оперативными службами, устанавливаемыми между администрацией конкретного аэропорта и медицинской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выездная бригада скорой медицинской помощи анестезиологии-реанимации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Прибывает на контрольно-пропускной пункт аэропорта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Проходит осмотр и проезд через контрольно-пропускной пункт аэропорта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Прибывает на место стоянки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Поднимается по трапу на борт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Работает на борту воздушного судна в соответствии с обстановкой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Спускается по трапу с борта воздушного вместе с пассажиром, нуждающимся в проведении реанимационных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медицинскую эвакуацию пациента в профильную медицинскую организацию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представляют доклад о завершении мероприятий (необходимо определить кому)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назначения </w:t>
            </w:r>
            <w:r>
              <w:br/>
            </w:r>
            <w:r>
              <w:rPr>
                <w:rFonts w:ascii="Times New Roman"/>
                <w:b w:val="false"/>
                <w:i w:val="false"/>
                <w:color w:val="000000"/>
                <w:sz w:val="20"/>
              </w:rPr>
              <w:t xml:space="preserve">авиационных медицинских </w:t>
            </w:r>
            <w:r>
              <w:br/>
            </w:r>
            <w:r>
              <w:rPr>
                <w:rFonts w:ascii="Times New Roman"/>
                <w:b w:val="false"/>
                <w:i w:val="false"/>
                <w:color w:val="000000"/>
                <w:sz w:val="20"/>
              </w:rPr>
              <w:t>экспертов</w:t>
            </w:r>
          </w:p>
        </w:tc>
      </w:tr>
    </w:tbl>
    <w:bookmarkStart w:name="z1127" w:id="1021"/>
    <w:p>
      <w:pPr>
        <w:spacing w:after="0"/>
        <w:ind w:left="0"/>
        <w:jc w:val="left"/>
      </w:pPr>
      <w:r>
        <w:rPr>
          <w:rFonts w:ascii="Times New Roman"/>
          <w:b/>
          <w:i w:val="false"/>
          <w:color w:val="000000"/>
        </w:rPr>
        <w:t xml:space="preserve"> Сертификационные требования к авиационным медицинским экспертам</w:t>
      </w:r>
    </w:p>
    <w:bookmarkEnd w:id="1021"/>
    <w:bookmarkStart w:name="z1128" w:id="1022"/>
    <w:p>
      <w:pPr>
        <w:spacing w:after="0"/>
        <w:ind w:left="0"/>
        <w:jc w:val="both"/>
      </w:pPr>
      <w:r>
        <w:rPr>
          <w:rFonts w:ascii="Times New Roman"/>
          <w:b w:val="false"/>
          <w:i w:val="false"/>
          <w:color w:val="000000"/>
          <w:sz w:val="28"/>
        </w:rPr>
        <w:t>
      1. Эксперт класса 1 является штатным медицинским работником АМЦ и имеет в наличии:</w:t>
      </w:r>
    </w:p>
    <w:bookmarkEnd w:id="1022"/>
    <w:bookmarkStart w:name="z1129" w:id="1023"/>
    <w:p>
      <w:pPr>
        <w:spacing w:after="0"/>
        <w:ind w:left="0"/>
        <w:jc w:val="both"/>
      </w:pPr>
      <w:r>
        <w:rPr>
          <w:rFonts w:ascii="Times New Roman"/>
          <w:b w:val="false"/>
          <w:i w:val="false"/>
          <w:color w:val="000000"/>
          <w:sz w:val="28"/>
        </w:rPr>
        <w:t>
      1) диплом об окончании высшего учебного заведения по специальности "Лечебное дело", "Общая медицина";</w:t>
      </w:r>
    </w:p>
    <w:bookmarkEnd w:id="1023"/>
    <w:bookmarkStart w:name="z1130" w:id="1024"/>
    <w:p>
      <w:pPr>
        <w:spacing w:after="0"/>
        <w:ind w:left="0"/>
        <w:jc w:val="both"/>
      </w:pPr>
      <w:r>
        <w:rPr>
          <w:rFonts w:ascii="Times New Roman"/>
          <w:b w:val="false"/>
          <w:i w:val="false"/>
          <w:color w:val="000000"/>
          <w:sz w:val="28"/>
        </w:rPr>
        <w:t>
      2) сертификат врача-специалиста по специальностям "Врач общей практики", "Терапия" или "Авиационная и космическая медицина".</w:t>
      </w:r>
    </w:p>
    <w:bookmarkEnd w:id="1024"/>
    <w:bookmarkStart w:name="z1131" w:id="1025"/>
    <w:p>
      <w:pPr>
        <w:spacing w:after="0"/>
        <w:ind w:left="0"/>
        <w:jc w:val="both"/>
      </w:pPr>
      <w:r>
        <w:rPr>
          <w:rFonts w:ascii="Times New Roman"/>
          <w:b w:val="false"/>
          <w:i w:val="false"/>
          <w:color w:val="000000"/>
          <w:sz w:val="28"/>
        </w:rPr>
        <w:t>
      Данное требование распространяется для заявителей, получающих сертификат авиационных медицинских экспертов впервые.</w:t>
      </w:r>
    </w:p>
    <w:bookmarkEnd w:id="1025"/>
    <w:bookmarkStart w:name="z1132" w:id="1026"/>
    <w:p>
      <w:pPr>
        <w:spacing w:after="0"/>
        <w:ind w:left="0"/>
        <w:jc w:val="both"/>
      </w:pPr>
      <w:r>
        <w:rPr>
          <w:rFonts w:ascii="Times New Roman"/>
          <w:b w:val="false"/>
          <w:i w:val="false"/>
          <w:color w:val="000000"/>
          <w:sz w:val="28"/>
        </w:rPr>
        <w:t>
      3) сертификат о прохождении Базового и Углубленных курсов профессиональной подготовки для авиационных медицинских экспертов (общее количество 120 часов теоретической и практической подготовки в соответствии с требованиями ИКАО к программе обучения и преподавательскому составу);</w:t>
      </w:r>
    </w:p>
    <w:bookmarkEnd w:id="1026"/>
    <w:bookmarkStart w:name="z1133" w:id="1027"/>
    <w:p>
      <w:pPr>
        <w:spacing w:after="0"/>
        <w:ind w:left="0"/>
        <w:jc w:val="both"/>
      </w:pPr>
      <w:r>
        <w:rPr>
          <w:rFonts w:ascii="Times New Roman"/>
          <w:b w:val="false"/>
          <w:i w:val="false"/>
          <w:color w:val="000000"/>
          <w:sz w:val="28"/>
        </w:rPr>
        <w:t>
      4) стаж работы по авиационной медицине не менее трех лет;</w:t>
      </w:r>
    </w:p>
    <w:bookmarkEnd w:id="1027"/>
    <w:bookmarkStart w:name="z1134" w:id="1028"/>
    <w:p>
      <w:pPr>
        <w:spacing w:after="0"/>
        <w:ind w:left="0"/>
        <w:jc w:val="both"/>
      </w:pPr>
      <w:r>
        <w:rPr>
          <w:rFonts w:ascii="Times New Roman"/>
          <w:b w:val="false"/>
          <w:i w:val="false"/>
          <w:color w:val="000000"/>
          <w:sz w:val="28"/>
        </w:rPr>
        <w:t>
      5) удостоверение о прохождении переподготовки или свидетельство о прохождении повышения квалификации по специальности, сертификаты об участии в съездах, конференциях, конгрессах, семинарах по авиационной медицине;</w:t>
      </w:r>
    </w:p>
    <w:bookmarkEnd w:id="1028"/>
    <w:bookmarkStart w:name="z1135" w:id="1029"/>
    <w:p>
      <w:pPr>
        <w:spacing w:after="0"/>
        <w:ind w:left="0"/>
        <w:jc w:val="both"/>
      </w:pPr>
      <w:r>
        <w:rPr>
          <w:rFonts w:ascii="Times New Roman"/>
          <w:b w:val="false"/>
          <w:i w:val="false"/>
          <w:color w:val="000000"/>
          <w:sz w:val="28"/>
        </w:rPr>
        <w:t>
      6) сертификат, свидетельство, удостоверение или протокол стажировки на рабочем месте пилота или авиадиспетчера (on the job training), ознакомление с условиями труда освидетельствуемых лиц в организациях гражданской авиации, в том числе на летном и (или) диспетчерском тренажере или в полете (не менее 10 часов в год);</w:t>
      </w:r>
    </w:p>
    <w:bookmarkEnd w:id="1029"/>
    <w:bookmarkStart w:name="z1136" w:id="1030"/>
    <w:p>
      <w:pPr>
        <w:spacing w:after="0"/>
        <w:ind w:left="0"/>
        <w:jc w:val="both"/>
      </w:pPr>
      <w:r>
        <w:rPr>
          <w:rFonts w:ascii="Times New Roman"/>
          <w:b w:val="false"/>
          <w:i w:val="false"/>
          <w:color w:val="000000"/>
          <w:sz w:val="28"/>
        </w:rPr>
        <w:t>
      7) не менее 50 (пятидесяти) медицинских освидетельствований в год в течение 3-х лет, предшествующих подаче заявления;</w:t>
      </w:r>
    </w:p>
    <w:bookmarkEnd w:id="1030"/>
    <w:bookmarkStart w:name="z1137" w:id="1031"/>
    <w:p>
      <w:pPr>
        <w:spacing w:after="0"/>
        <w:ind w:left="0"/>
        <w:jc w:val="both"/>
      </w:pPr>
      <w:r>
        <w:rPr>
          <w:rFonts w:ascii="Times New Roman"/>
          <w:b w:val="false"/>
          <w:i w:val="false"/>
          <w:color w:val="000000"/>
          <w:sz w:val="28"/>
        </w:rPr>
        <w:t>
      8) система учета и хранения информации, обеспечивающего деятельность по медицинскому освидетельствованию.</w:t>
      </w:r>
    </w:p>
    <w:bookmarkEnd w:id="1031"/>
    <w:bookmarkStart w:name="z1138" w:id="1032"/>
    <w:p>
      <w:pPr>
        <w:spacing w:after="0"/>
        <w:ind w:left="0"/>
        <w:jc w:val="both"/>
      </w:pPr>
      <w:r>
        <w:rPr>
          <w:rFonts w:ascii="Times New Roman"/>
          <w:b w:val="false"/>
          <w:i w:val="false"/>
          <w:color w:val="000000"/>
          <w:sz w:val="28"/>
        </w:rPr>
        <w:t>
      2. Эксперт класса 2 является штатным медицинским работником АМЦ и имеет в наличии:</w:t>
      </w:r>
    </w:p>
    <w:bookmarkEnd w:id="1032"/>
    <w:bookmarkStart w:name="z1139" w:id="1033"/>
    <w:p>
      <w:pPr>
        <w:spacing w:after="0"/>
        <w:ind w:left="0"/>
        <w:jc w:val="both"/>
      </w:pPr>
      <w:r>
        <w:rPr>
          <w:rFonts w:ascii="Times New Roman"/>
          <w:b w:val="false"/>
          <w:i w:val="false"/>
          <w:color w:val="000000"/>
          <w:sz w:val="28"/>
        </w:rPr>
        <w:t>
      1) диплом об окончании высшего учебного заведения по специальности "Лечебное дело", "Общая медицина";</w:t>
      </w:r>
    </w:p>
    <w:bookmarkEnd w:id="1033"/>
    <w:bookmarkStart w:name="z1140" w:id="1034"/>
    <w:p>
      <w:pPr>
        <w:spacing w:after="0"/>
        <w:ind w:left="0"/>
        <w:jc w:val="both"/>
      </w:pPr>
      <w:r>
        <w:rPr>
          <w:rFonts w:ascii="Times New Roman"/>
          <w:b w:val="false"/>
          <w:i w:val="false"/>
          <w:color w:val="000000"/>
          <w:sz w:val="28"/>
        </w:rPr>
        <w:t>
      2) сертификат врача-специалиста по специальностям "Врач общей практики", "Терапия" или "Авиационная и космическая медицина".</w:t>
      </w:r>
    </w:p>
    <w:bookmarkEnd w:id="1034"/>
    <w:bookmarkStart w:name="z1141" w:id="1035"/>
    <w:p>
      <w:pPr>
        <w:spacing w:after="0"/>
        <w:ind w:left="0"/>
        <w:jc w:val="both"/>
      </w:pPr>
      <w:r>
        <w:rPr>
          <w:rFonts w:ascii="Times New Roman"/>
          <w:b w:val="false"/>
          <w:i w:val="false"/>
          <w:color w:val="000000"/>
          <w:sz w:val="28"/>
        </w:rPr>
        <w:t>
      Данное требование распространяется для заявителей, получающих сертификат авиационных медицинских экспертов впервые.</w:t>
      </w:r>
    </w:p>
    <w:bookmarkEnd w:id="1035"/>
    <w:bookmarkStart w:name="z1142" w:id="1036"/>
    <w:p>
      <w:pPr>
        <w:spacing w:after="0"/>
        <w:ind w:left="0"/>
        <w:jc w:val="both"/>
      </w:pPr>
      <w:r>
        <w:rPr>
          <w:rFonts w:ascii="Times New Roman"/>
          <w:b w:val="false"/>
          <w:i w:val="false"/>
          <w:color w:val="000000"/>
          <w:sz w:val="28"/>
        </w:rPr>
        <w:t>
      3) сертификат о прохождении Базового курса профессиональной подготовки для авиационных медицинских экспертов (60 часов теоретической и практической подготовки в соответствии с требованиями ИКАО к программе обучения и преподавательскому составу);</w:t>
      </w:r>
    </w:p>
    <w:bookmarkEnd w:id="1036"/>
    <w:bookmarkStart w:name="z1143" w:id="1037"/>
    <w:p>
      <w:pPr>
        <w:spacing w:after="0"/>
        <w:ind w:left="0"/>
        <w:jc w:val="both"/>
      </w:pPr>
      <w:r>
        <w:rPr>
          <w:rFonts w:ascii="Times New Roman"/>
          <w:b w:val="false"/>
          <w:i w:val="false"/>
          <w:color w:val="000000"/>
          <w:sz w:val="28"/>
        </w:rPr>
        <w:t>
      4) стаж работы по авиационной медицине не менее одного года;</w:t>
      </w:r>
    </w:p>
    <w:bookmarkEnd w:id="1037"/>
    <w:bookmarkStart w:name="z1144" w:id="1038"/>
    <w:p>
      <w:pPr>
        <w:spacing w:after="0"/>
        <w:ind w:left="0"/>
        <w:jc w:val="both"/>
      </w:pPr>
      <w:r>
        <w:rPr>
          <w:rFonts w:ascii="Times New Roman"/>
          <w:b w:val="false"/>
          <w:i w:val="false"/>
          <w:color w:val="000000"/>
          <w:sz w:val="28"/>
        </w:rPr>
        <w:t>
      5) удостоверение о прохождении переподготовки или свидетельств о прохождении повышения квалификации по специальности, сертификаты об участии в съездах, конференциях, конгрессах, семинарах по авиационной медицине;</w:t>
      </w:r>
    </w:p>
    <w:bookmarkEnd w:id="1038"/>
    <w:bookmarkStart w:name="z1145" w:id="1039"/>
    <w:p>
      <w:pPr>
        <w:spacing w:after="0"/>
        <w:ind w:left="0"/>
        <w:jc w:val="both"/>
      </w:pPr>
      <w:r>
        <w:rPr>
          <w:rFonts w:ascii="Times New Roman"/>
          <w:b w:val="false"/>
          <w:i w:val="false"/>
          <w:color w:val="000000"/>
          <w:sz w:val="28"/>
        </w:rPr>
        <w:t>
      6) сертификат, свидетельство, удостоверение или протокол стажировки на рабочем месте пилота или авиадиспетчера (on the job training), ознакомление с условиями труда освидетельствуемых лиц в организациях гражданской авиации, в том числе на летном и (или) диспетчерском тренажере или в полете (не менее 10 часов в год).</w:t>
      </w:r>
    </w:p>
    <w:bookmarkEnd w:id="1039"/>
    <w:bookmarkStart w:name="z1146" w:id="1040"/>
    <w:p>
      <w:pPr>
        <w:spacing w:after="0"/>
        <w:ind w:left="0"/>
        <w:jc w:val="both"/>
      </w:pPr>
      <w:r>
        <w:rPr>
          <w:rFonts w:ascii="Times New Roman"/>
          <w:b w:val="false"/>
          <w:i w:val="false"/>
          <w:color w:val="000000"/>
          <w:sz w:val="28"/>
        </w:rPr>
        <w:t>
      7) система учета и хранения информации, обеспечивающего деятельность по медицинскому освидетельствованию.</w:t>
      </w:r>
    </w:p>
    <w:bookmarkEnd w:id="1040"/>
    <w:bookmarkStart w:name="z1147" w:id="1041"/>
    <w:p>
      <w:pPr>
        <w:spacing w:after="0"/>
        <w:ind w:left="0"/>
        <w:jc w:val="both"/>
      </w:pPr>
      <w:r>
        <w:rPr>
          <w:rFonts w:ascii="Times New Roman"/>
          <w:b w:val="false"/>
          <w:i w:val="false"/>
          <w:color w:val="000000"/>
          <w:sz w:val="28"/>
        </w:rPr>
        <w:t>
      3. Эксперт класса ЛиСЛА имеет в наличии:</w:t>
      </w:r>
    </w:p>
    <w:bookmarkEnd w:id="1041"/>
    <w:bookmarkStart w:name="z1148" w:id="1042"/>
    <w:p>
      <w:pPr>
        <w:spacing w:after="0"/>
        <w:ind w:left="0"/>
        <w:jc w:val="both"/>
      </w:pPr>
      <w:r>
        <w:rPr>
          <w:rFonts w:ascii="Times New Roman"/>
          <w:b w:val="false"/>
          <w:i w:val="false"/>
          <w:color w:val="000000"/>
          <w:sz w:val="28"/>
        </w:rPr>
        <w:t>
      1) диплом об окончании высшего учебного заведения по специальности "Лечебное дело", "Общая медицина";</w:t>
      </w:r>
    </w:p>
    <w:bookmarkEnd w:id="1042"/>
    <w:bookmarkStart w:name="z1149" w:id="1043"/>
    <w:p>
      <w:pPr>
        <w:spacing w:after="0"/>
        <w:ind w:left="0"/>
        <w:jc w:val="both"/>
      </w:pPr>
      <w:r>
        <w:rPr>
          <w:rFonts w:ascii="Times New Roman"/>
          <w:b w:val="false"/>
          <w:i w:val="false"/>
          <w:color w:val="000000"/>
          <w:sz w:val="28"/>
        </w:rPr>
        <w:t>
      2) сертификат врача-специалиста по специальностям "Врач общей практики", "Терапия" или "Авиационная и космическая медицина".</w:t>
      </w:r>
    </w:p>
    <w:bookmarkEnd w:id="1043"/>
    <w:bookmarkStart w:name="z1150" w:id="1044"/>
    <w:p>
      <w:pPr>
        <w:spacing w:after="0"/>
        <w:ind w:left="0"/>
        <w:jc w:val="both"/>
      </w:pPr>
      <w:r>
        <w:rPr>
          <w:rFonts w:ascii="Times New Roman"/>
          <w:b w:val="false"/>
          <w:i w:val="false"/>
          <w:color w:val="000000"/>
          <w:sz w:val="28"/>
        </w:rPr>
        <w:t>
      Данное требование распространяется для заявителей, получающих сертификат авиационных медицинских экспертов впервые;</w:t>
      </w:r>
    </w:p>
    <w:bookmarkEnd w:id="1044"/>
    <w:bookmarkStart w:name="z1151" w:id="1045"/>
    <w:p>
      <w:pPr>
        <w:spacing w:after="0"/>
        <w:ind w:left="0"/>
        <w:jc w:val="both"/>
      </w:pPr>
      <w:r>
        <w:rPr>
          <w:rFonts w:ascii="Times New Roman"/>
          <w:b w:val="false"/>
          <w:i w:val="false"/>
          <w:color w:val="000000"/>
          <w:sz w:val="28"/>
        </w:rPr>
        <w:t>
      3) сертификат о прохождении Базового курса профессиональной подготовки для авиационных медицинских экспертов (60 часов теоретической и практической подготовки в соответствии с требованиями ИКАО к программе обучения и преподавательскому составу);</w:t>
      </w:r>
    </w:p>
    <w:bookmarkEnd w:id="1045"/>
    <w:bookmarkStart w:name="z1152" w:id="1046"/>
    <w:p>
      <w:pPr>
        <w:spacing w:after="0"/>
        <w:ind w:left="0"/>
        <w:jc w:val="both"/>
      </w:pPr>
      <w:r>
        <w:rPr>
          <w:rFonts w:ascii="Times New Roman"/>
          <w:b w:val="false"/>
          <w:i w:val="false"/>
          <w:color w:val="000000"/>
          <w:sz w:val="28"/>
        </w:rPr>
        <w:t>
      4) удостоверение о прохождении переподготовки или свидетельство о прохождении повышения квалификации по специальности, сертификаты об участии в съездах, конференциях, конгрессах, семинарах по близким областям авиационной и общей медицины;</w:t>
      </w:r>
    </w:p>
    <w:bookmarkEnd w:id="1046"/>
    <w:bookmarkStart w:name="z1153" w:id="1047"/>
    <w:p>
      <w:pPr>
        <w:spacing w:after="0"/>
        <w:ind w:left="0"/>
        <w:jc w:val="both"/>
      </w:pPr>
      <w:r>
        <w:rPr>
          <w:rFonts w:ascii="Times New Roman"/>
          <w:b w:val="false"/>
          <w:i w:val="false"/>
          <w:color w:val="000000"/>
          <w:sz w:val="28"/>
        </w:rPr>
        <w:t>
      5) сертификат, свидетельство, удостоверение или протокол стажировки на рабочем месте пилота или авиадиспетчера (on the job training), ознакомление с условиями труда освидетельствуемых лиц в организациях гражданской авиации, в том числе на летном и (или) диспетчерском тренажере или в полете (не менее 10 часов в год);</w:t>
      </w:r>
    </w:p>
    <w:bookmarkEnd w:id="1047"/>
    <w:bookmarkStart w:name="z1154" w:id="1048"/>
    <w:p>
      <w:pPr>
        <w:spacing w:after="0"/>
        <w:ind w:left="0"/>
        <w:jc w:val="both"/>
      </w:pPr>
      <w:r>
        <w:rPr>
          <w:rFonts w:ascii="Times New Roman"/>
          <w:b w:val="false"/>
          <w:i w:val="false"/>
          <w:color w:val="000000"/>
          <w:sz w:val="28"/>
        </w:rPr>
        <w:t>
      6) лицензию на медицинскую деятельность (амбулаторно-поликлиническая помощь, экспертиза временной нетрудоспособности и профессиональной пригодности);</w:t>
      </w:r>
    </w:p>
    <w:bookmarkEnd w:id="1048"/>
    <w:bookmarkStart w:name="z1155" w:id="1049"/>
    <w:p>
      <w:pPr>
        <w:spacing w:after="0"/>
        <w:ind w:left="0"/>
        <w:jc w:val="both"/>
      </w:pPr>
      <w:r>
        <w:rPr>
          <w:rFonts w:ascii="Times New Roman"/>
          <w:b w:val="false"/>
          <w:i w:val="false"/>
          <w:color w:val="000000"/>
          <w:sz w:val="28"/>
        </w:rPr>
        <w:t>
      7) систему учета и хранения информации, обеспечивающего деятельность по медицинскому освидетельствованию.</w:t>
      </w:r>
    </w:p>
    <w:bookmarkEnd w:id="1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назначения </w:t>
            </w:r>
            <w:r>
              <w:br/>
            </w:r>
            <w:r>
              <w:rPr>
                <w:rFonts w:ascii="Times New Roman"/>
                <w:b w:val="false"/>
                <w:i w:val="false"/>
                <w:color w:val="000000"/>
                <w:sz w:val="20"/>
              </w:rPr>
              <w:t>авиационных</w:t>
            </w:r>
            <w:r>
              <w:br/>
            </w:r>
            <w:r>
              <w:rPr>
                <w:rFonts w:ascii="Times New Roman"/>
                <w:b w:val="false"/>
                <w:i w:val="false"/>
                <w:color w:val="000000"/>
                <w:sz w:val="20"/>
              </w:rPr>
              <w:t>медицинских экспертов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9" w:id="1050"/>
    <w:p>
      <w:pPr>
        <w:spacing w:after="0"/>
        <w:ind w:left="0"/>
        <w:jc w:val="left"/>
      </w:pPr>
      <w:r>
        <w:rPr>
          <w:rFonts w:ascii="Times New Roman"/>
          <w:b/>
          <w:i w:val="false"/>
          <w:color w:val="000000"/>
        </w:rPr>
        <w:t xml:space="preserve"> Журнал учета выдачи сертификатов авиационных медицинских экспертов</w:t>
      </w:r>
    </w:p>
    <w:bookmarkEnd w:id="1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51"/>
          <w:p>
            <w:pPr>
              <w:spacing w:after="20"/>
              <w:ind w:left="20"/>
              <w:jc w:val="both"/>
            </w:pPr>
            <w:r>
              <w:rPr>
                <w:rFonts w:ascii="Times New Roman"/>
                <w:b w:val="false"/>
                <w:i w:val="false"/>
                <w:color w:val="000000"/>
                <w:sz w:val="20"/>
              </w:rPr>
              <w:t>
№ п\п серти</w:t>
            </w:r>
          </w:p>
          <w:bookmarkEnd w:id="1051"/>
          <w:p>
            <w:pPr>
              <w:spacing w:after="20"/>
              <w:ind w:left="20"/>
              <w:jc w:val="both"/>
            </w:pPr>
            <w:r>
              <w:rPr>
                <w:rFonts w:ascii="Times New Roman"/>
                <w:b w:val="false"/>
                <w:i w:val="false"/>
                <w:color w:val="000000"/>
                <w:sz w:val="20"/>
              </w:rPr>
              <w:t>
фиката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52"/>
          <w:p>
            <w:pPr>
              <w:spacing w:after="20"/>
              <w:ind w:left="20"/>
              <w:jc w:val="both"/>
            </w:pPr>
            <w:r>
              <w:rPr>
                <w:rFonts w:ascii="Times New Roman"/>
                <w:b w:val="false"/>
                <w:i w:val="false"/>
                <w:color w:val="000000"/>
                <w:sz w:val="20"/>
              </w:rPr>
              <w:t>
Дата выдачи серти</w:t>
            </w:r>
          </w:p>
          <w:bookmarkEnd w:id="1052"/>
          <w:p>
            <w:pPr>
              <w:spacing w:after="20"/>
              <w:ind w:left="20"/>
              <w:jc w:val="both"/>
            </w:pPr>
            <w:r>
              <w:rPr>
                <w:rFonts w:ascii="Times New Roman"/>
                <w:b w:val="false"/>
                <w:i w:val="false"/>
                <w:color w:val="000000"/>
                <w:sz w:val="20"/>
              </w:rPr>
              <w:t>
фиката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имя, отчество (при наличии)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bookmarkStart w:name="z1162" w:id="1053"/>
    <w:p>
      <w:pPr>
        <w:spacing w:after="0"/>
        <w:ind w:left="0"/>
        <w:jc w:val="both"/>
      </w:pPr>
      <w:r>
        <w:rPr>
          <w:rFonts w:ascii="Times New Roman"/>
          <w:b w:val="false"/>
          <w:i w:val="false"/>
          <w:color w:val="000000"/>
          <w:sz w:val="28"/>
        </w:rPr>
        <w:t>
      Примечание: страницы журнала нумеруются, прошиваются и скрепляются печатью.</w:t>
      </w:r>
    </w:p>
    <w:bookmarkEnd w:id="1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Министерства по инвестициям и </w:t>
            </w:r>
            <w:r>
              <w:br/>
            </w:r>
            <w:r>
              <w:rPr>
                <w:rFonts w:ascii="Times New Roman"/>
                <w:b w:val="false"/>
                <w:i w:val="false"/>
                <w:color w:val="000000"/>
                <w:sz w:val="20"/>
              </w:rPr>
              <w:t>развитию</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2017 года № 358</w:t>
            </w:r>
          </w:p>
        </w:tc>
      </w:tr>
    </w:tbl>
    <w:bookmarkStart w:name="z1165" w:id="1054"/>
    <w:p>
      <w:pPr>
        <w:spacing w:after="0"/>
        <w:ind w:left="0"/>
        <w:jc w:val="left"/>
      </w:pPr>
      <w:r>
        <w:rPr>
          <w:rFonts w:ascii="Times New Roman"/>
          <w:b/>
          <w:i w:val="false"/>
          <w:color w:val="000000"/>
        </w:rPr>
        <w:t xml:space="preserve"> Сертификационные требования, предъявляемые к авиационным медицинским центрам</w:t>
      </w:r>
    </w:p>
    <w:bookmarkEnd w:id="1054"/>
    <w:bookmarkStart w:name="z1166" w:id="1055"/>
    <w:p>
      <w:pPr>
        <w:spacing w:after="0"/>
        <w:ind w:left="0"/>
        <w:jc w:val="both"/>
      </w:pPr>
      <w:r>
        <w:rPr>
          <w:rFonts w:ascii="Times New Roman"/>
          <w:b w:val="false"/>
          <w:i w:val="false"/>
          <w:color w:val="000000"/>
          <w:sz w:val="28"/>
        </w:rPr>
        <w:t>
      Авиационные медицинские центры (далее – АМЦ), должны соответствовать следующим сертификационным требованиям:</w:t>
      </w:r>
    </w:p>
    <w:bookmarkEnd w:id="1055"/>
    <w:bookmarkStart w:name="z1167" w:id="1056"/>
    <w:p>
      <w:pPr>
        <w:spacing w:after="0"/>
        <w:ind w:left="0"/>
        <w:jc w:val="both"/>
      </w:pPr>
      <w:r>
        <w:rPr>
          <w:rFonts w:ascii="Times New Roman"/>
          <w:b w:val="false"/>
          <w:i w:val="false"/>
          <w:color w:val="000000"/>
          <w:sz w:val="28"/>
        </w:rPr>
        <w:t>
      1) иметь лицензию на медицинскую деятельность (амбулаторно-поликлиническая помощь, экспертиза временной нетрудоспособности и профессиональной пригодности);</w:t>
      </w:r>
    </w:p>
    <w:bookmarkEnd w:id="1056"/>
    <w:bookmarkStart w:name="z1168" w:id="1057"/>
    <w:p>
      <w:pPr>
        <w:spacing w:after="0"/>
        <w:ind w:left="0"/>
        <w:jc w:val="both"/>
      </w:pPr>
      <w:r>
        <w:rPr>
          <w:rFonts w:ascii="Times New Roman"/>
          <w:b w:val="false"/>
          <w:i w:val="false"/>
          <w:color w:val="000000"/>
          <w:sz w:val="28"/>
        </w:rPr>
        <w:t>
      2) иметь нормативную правовую и методическую документацию для проведения медицинского освидетельствования;</w:t>
      </w:r>
    </w:p>
    <w:bookmarkEnd w:id="1057"/>
    <w:bookmarkStart w:name="z1169" w:id="1058"/>
    <w:p>
      <w:pPr>
        <w:spacing w:after="0"/>
        <w:ind w:left="0"/>
        <w:jc w:val="both"/>
      </w:pPr>
      <w:r>
        <w:rPr>
          <w:rFonts w:ascii="Times New Roman"/>
          <w:b w:val="false"/>
          <w:i w:val="false"/>
          <w:color w:val="000000"/>
          <w:sz w:val="28"/>
        </w:rPr>
        <w:t>
      3) иметь систему управления, которая обеспечивает безопасность полетов путем периодических оценок рисков и управление ими;</w:t>
      </w:r>
    </w:p>
    <w:bookmarkEnd w:id="1058"/>
    <w:bookmarkStart w:name="z1170" w:id="1059"/>
    <w:p>
      <w:pPr>
        <w:spacing w:after="0"/>
        <w:ind w:left="0"/>
        <w:jc w:val="both"/>
      </w:pPr>
      <w:r>
        <w:rPr>
          <w:rFonts w:ascii="Times New Roman"/>
          <w:b w:val="false"/>
          <w:i w:val="false"/>
          <w:color w:val="000000"/>
          <w:sz w:val="28"/>
        </w:rPr>
        <w:t>
      4) иметь помещение на праве собственности, аренды или доверительного управления;</w:t>
      </w:r>
    </w:p>
    <w:bookmarkEnd w:id="1059"/>
    <w:bookmarkStart w:name="z1171" w:id="1060"/>
    <w:p>
      <w:pPr>
        <w:spacing w:after="0"/>
        <w:ind w:left="0"/>
        <w:jc w:val="both"/>
      </w:pPr>
      <w:r>
        <w:rPr>
          <w:rFonts w:ascii="Times New Roman"/>
          <w:b w:val="false"/>
          <w:i w:val="false"/>
          <w:color w:val="000000"/>
          <w:sz w:val="28"/>
        </w:rPr>
        <w:t xml:space="preserve">
      5) соответствие помещений требованиям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объектам здравоохранения", утвержденных приказом Министра здравоохранения Республики Казахстан от 11 августа 2020 года № ҚР ДСМ-96/2020 (зарегистрирован в Государственном реестре нормативных правовых актов под № 21080) и противопожарной безопасности;</w:t>
      </w:r>
    </w:p>
    <w:bookmarkEnd w:id="1060"/>
    <w:bookmarkStart w:name="z1172" w:id="1061"/>
    <w:p>
      <w:pPr>
        <w:spacing w:after="0"/>
        <w:ind w:left="0"/>
        <w:jc w:val="both"/>
      </w:pPr>
      <w:r>
        <w:rPr>
          <w:rFonts w:ascii="Times New Roman"/>
          <w:b w:val="false"/>
          <w:i w:val="false"/>
          <w:color w:val="000000"/>
          <w:sz w:val="28"/>
        </w:rPr>
        <w:t xml:space="preserve">
      6) наличие в помещениях медицинских изделий не ниже минимального перечня оборудования АМЦ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Сертификационным требованиям;</w:t>
      </w:r>
    </w:p>
    <w:bookmarkEnd w:id="1061"/>
    <w:bookmarkStart w:name="z1173" w:id="1062"/>
    <w:p>
      <w:pPr>
        <w:spacing w:after="0"/>
        <w:ind w:left="0"/>
        <w:jc w:val="both"/>
      </w:pPr>
      <w:r>
        <w:rPr>
          <w:rFonts w:ascii="Times New Roman"/>
          <w:b w:val="false"/>
          <w:i w:val="false"/>
          <w:color w:val="000000"/>
          <w:sz w:val="28"/>
        </w:rPr>
        <w:t>
      7) иметь клинико-диагностическую лабораторию и отделение (кабинет) функциональной диагностики;</w:t>
      </w:r>
    </w:p>
    <w:bookmarkEnd w:id="1062"/>
    <w:bookmarkStart w:name="z1174" w:id="1063"/>
    <w:p>
      <w:pPr>
        <w:spacing w:after="0"/>
        <w:ind w:left="0"/>
        <w:jc w:val="both"/>
      </w:pPr>
      <w:r>
        <w:rPr>
          <w:rFonts w:ascii="Times New Roman"/>
          <w:b w:val="false"/>
          <w:i w:val="false"/>
          <w:color w:val="000000"/>
          <w:sz w:val="28"/>
        </w:rPr>
        <w:t xml:space="preserve">
      8) наличие в клинико-диагностической лаборатории и отделении (кабинета) функциональной диагностики медицинских изделий не ниже минимального перечня оборудования АМЦ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Сертификационным требованиям;</w:t>
      </w:r>
    </w:p>
    <w:bookmarkEnd w:id="1063"/>
    <w:bookmarkStart w:name="z1175" w:id="1064"/>
    <w:p>
      <w:pPr>
        <w:spacing w:after="0"/>
        <w:ind w:left="0"/>
        <w:jc w:val="both"/>
      </w:pPr>
      <w:r>
        <w:rPr>
          <w:rFonts w:ascii="Times New Roman"/>
          <w:b w:val="false"/>
          <w:i w:val="false"/>
          <w:color w:val="000000"/>
          <w:sz w:val="28"/>
        </w:rPr>
        <w:t>
      9) иметь учетно-отчетную документацию по исследованиям, проведенным в целях медицинского освидетельствования.</w:t>
      </w:r>
    </w:p>
    <w:bookmarkEnd w:id="1064"/>
    <w:bookmarkStart w:name="z1176" w:id="1065"/>
    <w:p>
      <w:pPr>
        <w:spacing w:after="0"/>
        <w:ind w:left="0"/>
        <w:jc w:val="both"/>
      </w:pPr>
      <w:r>
        <w:rPr>
          <w:rFonts w:ascii="Times New Roman"/>
          <w:b w:val="false"/>
          <w:i w:val="false"/>
          <w:color w:val="000000"/>
          <w:sz w:val="28"/>
        </w:rPr>
        <w:t xml:space="preserve">
      10) иметь в штате АМЦ медицинских специалистов и административных сотрудников не ниже минимального штатного норматива АМЦ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Сертификационным требованиям;</w:t>
      </w:r>
    </w:p>
    <w:bookmarkEnd w:id="1065"/>
    <w:bookmarkStart w:name="z1177" w:id="1066"/>
    <w:p>
      <w:pPr>
        <w:spacing w:after="0"/>
        <w:ind w:left="0"/>
        <w:jc w:val="both"/>
      </w:pPr>
      <w:r>
        <w:rPr>
          <w:rFonts w:ascii="Times New Roman"/>
          <w:b w:val="false"/>
          <w:i w:val="false"/>
          <w:color w:val="000000"/>
          <w:sz w:val="28"/>
        </w:rPr>
        <w:t>
      11) иметь систему передачи информации в уполномоченную организацию и другим АМЦ и АМЭ (при необходимости);</w:t>
      </w:r>
    </w:p>
    <w:bookmarkEnd w:id="1066"/>
    <w:bookmarkStart w:name="z1178" w:id="1067"/>
    <w:p>
      <w:pPr>
        <w:spacing w:after="0"/>
        <w:ind w:left="0"/>
        <w:jc w:val="both"/>
      </w:pPr>
      <w:r>
        <w:rPr>
          <w:rFonts w:ascii="Times New Roman"/>
          <w:b w:val="false"/>
          <w:i w:val="false"/>
          <w:color w:val="000000"/>
          <w:sz w:val="28"/>
        </w:rPr>
        <w:t>
      12) обеспечить помещение средствами защиты (сигнализация, металлические сейфы).</w:t>
      </w:r>
    </w:p>
    <w:bookmarkEnd w:id="1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Сертификационным </w:t>
            </w:r>
            <w:r>
              <w:br/>
            </w:r>
            <w:r>
              <w:rPr>
                <w:rFonts w:ascii="Times New Roman"/>
                <w:b w:val="false"/>
                <w:i w:val="false"/>
                <w:color w:val="000000"/>
                <w:sz w:val="20"/>
              </w:rPr>
              <w:t xml:space="preserve">требованиям к авиационным </w:t>
            </w:r>
            <w:r>
              <w:br/>
            </w:r>
            <w:r>
              <w:rPr>
                <w:rFonts w:ascii="Times New Roman"/>
                <w:b w:val="false"/>
                <w:i w:val="false"/>
                <w:color w:val="000000"/>
                <w:sz w:val="20"/>
              </w:rPr>
              <w:t>медицинским центрам</w:t>
            </w:r>
          </w:p>
        </w:tc>
      </w:tr>
    </w:tbl>
    <w:bookmarkStart w:name="z1181" w:id="1068"/>
    <w:p>
      <w:pPr>
        <w:spacing w:after="0"/>
        <w:ind w:left="0"/>
        <w:jc w:val="left"/>
      </w:pPr>
      <w:r>
        <w:rPr>
          <w:rFonts w:ascii="Times New Roman"/>
          <w:b/>
          <w:i w:val="false"/>
          <w:color w:val="000000"/>
        </w:rPr>
        <w:t xml:space="preserve"> Минимальный перечень оборудования авиационного медицинского центра</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069"/>
          <w:p>
            <w:pPr>
              <w:spacing w:after="20"/>
              <w:ind w:left="20"/>
              <w:jc w:val="both"/>
            </w:pPr>
            <w:r>
              <w:rPr>
                <w:rFonts w:ascii="Times New Roman"/>
                <w:b w:val="false"/>
                <w:i w:val="false"/>
                <w:color w:val="000000"/>
                <w:sz w:val="20"/>
              </w:rPr>
              <w:t>
Количество</w:t>
            </w:r>
          </w:p>
          <w:bookmarkEnd w:id="1069"/>
          <w:p>
            <w:pPr>
              <w:spacing w:after="20"/>
              <w:ind w:left="20"/>
              <w:jc w:val="both"/>
            </w:pPr>
            <w:r>
              <w:rPr>
                <w:rFonts w:ascii="Times New Roman"/>
                <w:b w:val="false"/>
                <w:i w:val="false"/>
                <w:color w:val="000000"/>
                <w:sz w:val="20"/>
              </w:rPr>
              <w:t>
(штук/ комплект)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ЭКГ в покое на 12-отведений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манипуляционный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медицинские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сантиметровая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Сфигмоманометр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Фонарик для осмотра ротовой полости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Шпатель одноразовый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врача-консультанта хирурга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медицинские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 ручной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сантиметровая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манипуляционный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врача-консультанта терапевта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Сфигмоманометр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одноразовый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Фонарик для осмотра ротовой полости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врача-консультанта невропатолога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Сфигмоманометр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одноразовый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 для неврологических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врача-консультанта отоларинголога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медицинский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манипуляционный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настольная с гибким штативом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вращающееся для исследования вестибулярного анализатора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 лобный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одноразовый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ушная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носовое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гортанное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носоглоточное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ушной с нарезкой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Зигля ушная с оптической системой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Жанне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коленчатый ушной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анатомический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носовой с нарезкой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Корнцанг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Штанглас с притертой пробкой для пахучих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врача-консультанта офтальмолога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остроты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Головина-Сивцева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полихроматические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пробных линз с пробными оправами и принадлежностями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Линейка скиаскопическая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 простой зеркальный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 прямой электрический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периметрии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бинокулярного зрения (цветотест, синоптофер)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исследования ночного зрения и темновой адаптации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щелевая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настольная с гибким штативом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измерения внутриглазного давления (контактный или бесконтактный)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психолога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бланков с тестами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комплектов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с набором программ для психологического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(отделение) функциональной диагностики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ЭКГ в покое на 12-отведений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ЭКГ с нагрузкой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24-часового мониторирования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24-часового мониторирования ритма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Клинико-диагностическая лаборатория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Биохимический 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Гематологический 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мочи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бинокулярный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определения скорости оседания эритроцитов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лабораторная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лабораторные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стерилизации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bl>
    <w:bookmarkStart w:name="z1183" w:id="1070"/>
    <w:p>
      <w:pPr>
        <w:spacing w:after="0"/>
        <w:ind w:left="0"/>
        <w:jc w:val="both"/>
      </w:pPr>
      <w:r>
        <w:rPr>
          <w:rFonts w:ascii="Times New Roman"/>
          <w:b w:val="false"/>
          <w:i w:val="false"/>
          <w:color w:val="000000"/>
          <w:sz w:val="28"/>
        </w:rPr>
        <w:t>
      Примечание: Прочие медицинские услуги предоставляются на договорной основе другими поставщиками медицинских услуг</w:t>
      </w:r>
    </w:p>
    <w:bookmarkEnd w:id="10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