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6a19" w14:textId="6696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января 2022 года № 27. Зарегистрирован в Министерстве юстиции Республики Казахстан 25 января 2022 года № 26635.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Специальная экономическая зона "Хоргос – Восточные ворота":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складское хозяйство и вспомогательная транспортная деятельность;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питания;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кожаной и относящейся к ней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текстильных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изделий, кроме машин и оборудования;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оборудования, не включенных в другие категории;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в соответствии с проектно-сметной документацией зданий для организации выставок, музея, складских и административных зданий;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морское рыбоводство;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пресноводное рыбоводство".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