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078f3" w14:textId="27078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29 января 2016 года № 122 "Об утверждении Правил размещения государственного образовательного заказа на подготовку кадров с техническим и профессиональным, послесредним,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 а также на дошкольное воспитание и обучение, среднее образование и дополнительное образование детей"</w:t>
      </w:r>
    </w:p>
    <w:p>
      <w:pPr>
        <w:spacing w:after="0"/>
        <w:ind w:left="0"/>
        <w:jc w:val="both"/>
      </w:pPr>
      <w:r>
        <w:rPr>
          <w:rFonts w:ascii="Times New Roman"/>
          <w:b w:val="false"/>
          <w:i w:val="false"/>
          <w:color w:val="000000"/>
          <w:sz w:val="28"/>
        </w:rPr>
        <w:t>Приказ Министра образования и науки Республики Казахстан от 17 января 2022 года № 16. Зарегистрирован в Министерстве юстиции Республики Казахстан 20 января 2022 года № 26575.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29 января 2016 года № 122 "Об утверждении Правил размещения государственного образовательного заказа на подготовку кадров с техническим и профессиональным, послесредним,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 а также на дошкольное воспитание и обучение, среднее образование и дополнительное образование детей" (зарегистрирован в Реестре государственной регистрации нормативных правовых актов под № 13418)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размещения государственного образовательного заказа на подготовку кадров с техническим и профессиональным, послесредним,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 а также на дошкольное воспитание и обучение, среднее образование и дополнительное образование детей,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"8. Государственный образовательный заказ на подготовку кадров с высшим и послевузовским образованием, сформированный и распределенный по группам образовательных программ с учетом прогнозной потребности экономики в кадрах, в том числе отраслевой и региональной потребности, приоритетов индустриально-инновационного развития страны, потребностей организаций высшего и (или) послевузовского образования (далее – ОВПО) и научных организаций в научно-педагогических кадрах, размещается среди ОВПО на конкурсной основе.</w:t>
      </w:r>
    </w:p>
    <w:bookmarkEnd w:id="3"/>
    <w:bookmarkStart w:name="z9" w:id="4"/>
    <w:p>
      <w:pPr>
        <w:spacing w:after="0"/>
        <w:ind w:left="0"/>
        <w:jc w:val="both"/>
      </w:pPr>
      <w:r>
        <w:rPr>
          <w:rFonts w:ascii="Times New Roman"/>
          <w:b w:val="false"/>
          <w:i w:val="false"/>
          <w:color w:val="000000"/>
          <w:sz w:val="28"/>
        </w:rPr>
        <w:t>
      9. Государственный образовательный заказ на подготовку кадров с высшим образованием размещается в ОВПО независимо от формы собственности в виде образовательных грантов по результатам конкурса, проводимого уполномоченным органом в области образования.";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"11. Государственный образовательный заказ для обучения слушателей на подготовительных отделениях размещается в ОВПО по результатам конкурса, проводимого уполномоченным органом в области образования.";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"41. Для размещения государственного образовательного заказа на подготовку кадров с высшим и послевузовским образованием уполномоченный орган в области образования объявляет конкурс среди ОВПО не позднее 5 дней до начала приема документов.";</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"50. В конкурсе по размещению государственного образовательного заказа на подготовку кадров с высшим и послевузовским образованием по группам образовательных программ участвуют ОВПО, прошедшие институциональную и (или) специализированную аккредитацию в аккредитационных органах, внесенных в реестр признанных аккредитационных органов, за исключением военных, специальных учебных заведений.</w:t>
      </w:r>
    </w:p>
    <w:bookmarkEnd w:id="7"/>
    <w:bookmarkStart w:name="z16" w:id="8"/>
    <w:p>
      <w:pPr>
        <w:spacing w:after="0"/>
        <w:ind w:left="0"/>
        <w:jc w:val="both"/>
      </w:pPr>
      <w:r>
        <w:rPr>
          <w:rFonts w:ascii="Times New Roman"/>
          <w:b w:val="false"/>
          <w:i w:val="false"/>
          <w:color w:val="000000"/>
          <w:sz w:val="28"/>
        </w:rPr>
        <w:t>
      Пороговое значение показателя трудоустройства выпускников ОВПО определяется Комиссией.</w:t>
      </w:r>
    </w:p>
    <w:bookmarkEnd w:id="8"/>
    <w:bookmarkStart w:name="z17" w:id="9"/>
    <w:p>
      <w:pPr>
        <w:spacing w:after="0"/>
        <w:ind w:left="0"/>
        <w:jc w:val="both"/>
      </w:pPr>
      <w:r>
        <w:rPr>
          <w:rFonts w:ascii="Times New Roman"/>
          <w:b w:val="false"/>
          <w:i w:val="false"/>
          <w:color w:val="000000"/>
          <w:sz w:val="28"/>
        </w:rPr>
        <w:t>
      Исключение составляют новые направления подготовки кадров, впервые получившие лицензию, а также вновь созданные ОВПО для подготовки кадров с высшим и послевузовским образованием по приоритетным отраслям экономики. При этом, перечень ОВПО определяется Комиссией.</w:t>
      </w:r>
    </w:p>
    <w:bookmarkEnd w:id="9"/>
    <w:bookmarkStart w:name="z18" w:id="10"/>
    <w:p>
      <w:pPr>
        <w:spacing w:after="0"/>
        <w:ind w:left="0"/>
        <w:jc w:val="both"/>
      </w:pPr>
      <w:r>
        <w:rPr>
          <w:rFonts w:ascii="Times New Roman"/>
          <w:b w:val="false"/>
          <w:i w:val="false"/>
          <w:color w:val="000000"/>
          <w:sz w:val="28"/>
        </w:rPr>
        <w:t>
      Размещение государственного образовательного заказа на подготовку кадров с высшим и послевузовским образованием не осуществляется в случаях:</w:t>
      </w:r>
    </w:p>
    <w:bookmarkEnd w:id="10"/>
    <w:bookmarkStart w:name="z19" w:id="11"/>
    <w:p>
      <w:pPr>
        <w:spacing w:after="0"/>
        <w:ind w:left="0"/>
        <w:jc w:val="both"/>
      </w:pPr>
      <w:r>
        <w:rPr>
          <w:rFonts w:ascii="Times New Roman"/>
          <w:b w:val="false"/>
          <w:i w:val="false"/>
          <w:color w:val="000000"/>
          <w:sz w:val="28"/>
        </w:rPr>
        <w:t>
      1) принятия решения уполномоченным органом в области образования о приостановлении, отзыве и лишении лицензии и (или) приложения к лицензии на занятие образовательной деятельностью;</w:t>
      </w:r>
    </w:p>
    <w:bookmarkEnd w:id="11"/>
    <w:bookmarkStart w:name="z20" w:id="12"/>
    <w:p>
      <w:pPr>
        <w:spacing w:after="0"/>
        <w:ind w:left="0"/>
        <w:jc w:val="both"/>
      </w:pPr>
      <w:r>
        <w:rPr>
          <w:rFonts w:ascii="Times New Roman"/>
          <w:b w:val="false"/>
          <w:i w:val="false"/>
          <w:color w:val="000000"/>
          <w:sz w:val="28"/>
        </w:rPr>
        <w:t>
      2) при выявлении грубых нарушений по итогам государственного контроля и (или) в период судебного процесса по его результатам;</w:t>
      </w:r>
    </w:p>
    <w:bookmarkEnd w:id="12"/>
    <w:bookmarkStart w:name="z21" w:id="13"/>
    <w:p>
      <w:pPr>
        <w:spacing w:after="0"/>
        <w:ind w:left="0"/>
        <w:jc w:val="both"/>
      </w:pPr>
      <w:r>
        <w:rPr>
          <w:rFonts w:ascii="Times New Roman"/>
          <w:b w:val="false"/>
          <w:i w:val="false"/>
          <w:color w:val="000000"/>
          <w:sz w:val="28"/>
        </w:rPr>
        <w:t>
      3) отсутствия или исключения образовательной программы из Реестра образовательных программ уполномоченного органа в области образования на соответствующую группу образовательных программ.";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51 изложить в следующей редакции:</w:t>
      </w:r>
    </w:p>
    <w:bookmarkStart w:name="z23" w:id="14"/>
    <w:p>
      <w:pPr>
        <w:spacing w:after="0"/>
        <w:ind w:left="0"/>
        <w:jc w:val="both"/>
      </w:pPr>
      <w:r>
        <w:rPr>
          <w:rFonts w:ascii="Times New Roman"/>
          <w:b w:val="false"/>
          <w:i w:val="false"/>
          <w:color w:val="000000"/>
          <w:sz w:val="28"/>
        </w:rPr>
        <w:t>
      "7) сведения о трудоустройстве и занятости выпускников в первый год после окончания ОВПО по заявленным специальностям;";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52 изложить в следующей редакции:</w:t>
      </w:r>
    </w:p>
    <w:bookmarkStart w:name="z25" w:id="15"/>
    <w:p>
      <w:pPr>
        <w:spacing w:after="0"/>
        <w:ind w:left="0"/>
        <w:jc w:val="both"/>
      </w:pPr>
      <w:r>
        <w:rPr>
          <w:rFonts w:ascii="Times New Roman"/>
          <w:b w:val="false"/>
          <w:i w:val="false"/>
          <w:color w:val="000000"/>
          <w:sz w:val="28"/>
        </w:rPr>
        <w:t>
      "4) выполнение с зарубежными ОВПО-партнерами (научными организациями) совместных научно-образовательных проектов;";</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w:t>
      </w:r>
      <w:r>
        <w:rPr>
          <w:rFonts w:ascii="Times New Roman"/>
          <w:b w:val="false"/>
          <w:i w:val="false"/>
          <w:color w:val="000000"/>
          <w:sz w:val="28"/>
        </w:rPr>
        <w:t xml:space="preserve"> изложить в следующей редакции:</w:t>
      </w:r>
    </w:p>
    <w:bookmarkStart w:name="z27" w:id="16"/>
    <w:p>
      <w:pPr>
        <w:spacing w:after="0"/>
        <w:ind w:left="0"/>
        <w:jc w:val="both"/>
      </w:pPr>
      <w:r>
        <w:rPr>
          <w:rFonts w:ascii="Times New Roman"/>
          <w:b w:val="false"/>
          <w:i w:val="false"/>
          <w:color w:val="000000"/>
          <w:sz w:val="28"/>
        </w:rPr>
        <w:t>
      "56. Конкурс для ОВПО проводится раздельно по группам образовательных программ высшего и послевузовского образования.";</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70</w:t>
      </w:r>
      <w:r>
        <w:rPr>
          <w:rFonts w:ascii="Times New Roman"/>
          <w:b w:val="false"/>
          <w:i w:val="false"/>
          <w:color w:val="000000"/>
          <w:sz w:val="28"/>
        </w:rPr>
        <w:t xml:space="preserve"> изложить в следующей редакции:</w:t>
      </w:r>
    </w:p>
    <w:bookmarkStart w:name="z29" w:id="17"/>
    <w:p>
      <w:pPr>
        <w:spacing w:after="0"/>
        <w:ind w:left="0"/>
        <w:jc w:val="both"/>
      </w:pPr>
      <w:r>
        <w:rPr>
          <w:rFonts w:ascii="Times New Roman"/>
          <w:b w:val="false"/>
          <w:i w:val="false"/>
          <w:color w:val="000000"/>
          <w:sz w:val="28"/>
        </w:rPr>
        <w:t>
      "70. Для размещения государственного образовательного заказа на подготовку кадров с высшим и послевузовским образованием местные исполнительные органы области, города республиканского значения, столицы (далее – МИО) ежегодно объявляют конкурс среди ОВПО не позднее 5 (пяти) дней до начала приема документов для участия в конкурсе на обучение по государственному образовательному заказу за счет средств МИО.</w:t>
      </w:r>
    </w:p>
    <w:bookmarkEnd w:id="17"/>
    <w:bookmarkStart w:name="z30" w:id="18"/>
    <w:p>
      <w:pPr>
        <w:spacing w:after="0"/>
        <w:ind w:left="0"/>
        <w:jc w:val="both"/>
      </w:pPr>
      <w:r>
        <w:rPr>
          <w:rFonts w:ascii="Times New Roman"/>
          <w:b w:val="false"/>
          <w:i w:val="false"/>
          <w:color w:val="000000"/>
          <w:sz w:val="28"/>
        </w:rPr>
        <w:t>
      Решение о проведении конкурса оформляется распоряжением акима соответствующей области, город республиканского значения, столицы или лицом, исполняющим его обязанности.</w:t>
      </w:r>
    </w:p>
    <w:bookmarkEnd w:id="18"/>
    <w:bookmarkStart w:name="z31" w:id="19"/>
    <w:p>
      <w:pPr>
        <w:spacing w:after="0"/>
        <w:ind w:left="0"/>
        <w:jc w:val="both"/>
      </w:pPr>
      <w:r>
        <w:rPr>
          <w:rFonts w:ascii="Times New Roman"/>
          <w:b w:val="false"/>
          <w:i w:val="false"/>
          <w:color w:val="000000"/>
          <w:sz w:val="28"/>
        </w:rPr>
        <w:t>
      Объявление о проведении конкурса публикуется на интернет-ресурсах МИО.</w:t>
      </w:r>
    </w:p>
    <w:bookmarkEnd w:id="19"/>
    <w:bookmarkStart w:name="z32" w:id="20"/>
    <w:p>
      <w:pPr>
        <w:spacing w:after="0"/>
        <w:ind w:left="0"/>
        <w:jc w:val="both"/>
      </w:pPr>
      <w:r>
        <w:rPr>
          <w:rFonts w:ascii="Times New Roman"/>
          <w:b w:val="false"/>
          <w:i w:val="false"/>
          <w:color w:val="000000"/>
          <w:sz w:val="28"/>
        </w:rPr>
        <w:t>
      Для проведения конкурса создается Комиссия МИО по размещению государственного образовательного заказа на подготовку кадров с высшим и послевузовским образованием (далее – Комиссия МИО), состав которой утверждается распоряжением акима соответствующей области, города республиканского значения, столицы или лицом, исполняющим его обязанности.</w:t>
      </w:r>
    </w:p>
    <w:bookmarkEnd w:id="20"/>
    <w:bookmarkStart w:name="z33" w:id="21"/>
    <w:p>
      <w:pPr>
        <w:spacing w:after="0"/>
        <w:ind w:left="0"/>
        <w:jc w:val="both"/>
      </w:pPr>
      <w:r>
        <w:rPr>
          <w:rFonts w:ascii="Times New Roman"/>
          <w:b w:val="false"/>
          <w:i w:val="false"/>
          <w:color w:val="000000"/>
          <w:sz w:val="28"/>
        </w:rPr>
        <w:t>
      Председателем Комиссии МИО является аким соответствующей области, города республиканского значения, столицы или лицо, исполняющее его обязанности. Комиссия МИО формируется из числа сотрудников МИО, представителей институтов гражданского общества, расположенных на данной территориальной единице. Количество членов Комиссии МИО является нечетным, включая его председателя.</w:t>
      </w:r>
    </w:p>
    <w:bookmarkEnd w:id="21"/>
    <w:bookmarkStart w:name="z34" w:id="22"/>
    <w:p>
      <w:pPr>
        <w:spacing w:after="0"/>
        <w:ind w:left="0"/>
        <w:jc w:val="both"/>
      </w:pPr>
      <w:r>
        <w:rPr>
          <w:rFonts w:ascii="Times New Roman"/>
          <w:b w:val="false"/>
          <w:i w:val="false"/>
          <w:color w:val="000000"/>
          <w:sz w:val="28"/>
        </w:rPr>
        <w:t>
      Заседания Комиссии МИО считаются действительными, если на них присутствуют более двух третей от общего числа ее членов.</w:t>
      </w:r>
    </w:p>
    <w:bookmarkEnd w:id="22"/>
    <w:bookmarkStart w:name="z35" w:id="23"/>
    <w:p>
      <w:pPr>
        <w:spacing w:after="0"/>
        <w:ind w:left="0"/>
        <w:jc w:val="both"/>
      </w:pPr>
      <w:r>
        <w:rPr>
          <w:rFonts w:ascii="Times New Roman"/>
          <w:b w:val="false"/>
          <w:i w:val="false"/>
          <w:color w:val="000000"/>
          <w:sz w:val="28"/>
        </w:rPr>
        <w:t>
      Решения Комиссии МИО принимаются открытым голосованием простым большинством голосов от числа присутствующих на заседании членов Комиссии и оформляются протоколом заседания, который подписывается всеми членами Комиссии, участвовавшими на заседании.</w:t>
      </w:r>
    </w:p>
    <w:bookmarkEnd w:id="23"/>
    <w:bookmarkStart w:name="z36" w:id="24"/>
    <w:p>
      <w:pPr>
        <w:spacing w:after="0"/>
        <w:ind w:left="0"/>
        <w:jc w:val="both"/>
      </w:pPr>
      <w:r>
        <w:rPr>
          <w:rFonts w:ascii="Times New Roman"/>
          <w:b w:val="false"/>
          <w:i w:val="false"/>
          <w:color w:val="000000"/>
          <w:sz w:val="28"/>
        </w:rPr>
        <w:t>
      Для участия в конкурсе по размещению государственного образовательного заказа на подготовку кадров с высшим и послевузовским образованием ОВПО подают в МИО в электронном формате конкурсную заявку, включающую следующие документы:</w:t>
      </w:r>
    </w:p>
    <w:bookmarkEnd w:id="24"/>
    <w:bookmarkStart w:name="z37" w:id="25"/>
    <w:p>
      <w:pPr>
        <w:spacing w:after="0"/>
        <w:ind w:left="0"/>
        <w:jc w:val="both"/>
      </w:pPr>
      <w:r>
        <w:rPr>
          <w:rFonts w:ascii="Times New Roman"/>
          <w:b w:val="false"/>
          <w:i w:val="false"/>
          <w:color w:val="000000"/>
          <w:sz w:val="28"/>
        </w:rPr>
        <w:t xml:space="preserve">
      1) заявку ОВПО по установленной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25"/>
    <w:bookmarkStart w:name="z38" w:id="26"/>
    <w:p>
      <w:pPr>
        <w:spacing w:after="0"/>
        <w:ind w:left="0"/>
        <w:jc w:val="both"/>
      </w:pPr>
      <w:r>
        <w:rPr>
          <w:rFonts w:ascii="Times New Roman"/>
          <w:b w:val="false"/>
          <w:i w:val="false"/>
          <w:color w:val="000000"/>
          <w:sz w:val="28"/>
        </w:rPr>
        <w:t xml:space="preserve">
      2) анкету ОВПО по установленной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26"/>
    <w:bookmarkStart w:name="z39" w:id="27"/>
    <w:p>
      <w:pPr>
        <w:spacing w:after="0"/>
        <w:ind w:left="0"/>
        <w:jc w:val="both"/>
      </w:pPr>
      <w:r>
        <w:rPr>
          <w:rFonts w:ascii="Times New Roman"/>
          <w:b w:val="false"/>
          <w:i w:val="false"/>
          <w:color w:val="000000"/>
          <w:sz w:val="28"/>
        </w:rPr>
        <w:t xml:space="preserve">
      3) предложения на размещение государственного образовательного заказа на подготовку кадров с высшим и послевузовским образованием на соответствующий учебный год по установленной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27"/>
    <w:bookmarkStart w:name="z40" w:id="28"/>
    <w:p>
      <w:pPr>
        <w:spacing w:after="0"/>
        <w:ind w:left="0"/>
        <w:jc w:val="both"/>
      </w:pPr>
      <w:r>
        <w:rPr>
          <w:rFonts w:ascii="Times New Roman"/>
          <w:b w:val="false"/>
          <w:i w:val="false"/>
          <w:color w:val="000000"/>
          <w:sz w:val="28"/>
        </w:rPr>
        <w:t>
      Документы, входящие в конкурсную заявку, пронумеровываются, подписываются первым руководителем ОВПО и заверяются печатью и представляются в порядке, указанном в объявлении о проведении конкурса в электронном формате.</w:t>
      </w:r>
    </w:p>
    <w:bookmarkEnd w:id="28"/>
    <w:bookmarkStart w:name="z41" w:id="29"/>
    <w:p>
      <w:pPr>
        <w:spacing w:after="0"/>
        <w:ind w:left="0"/>
        <w:jc w:val="both"/>
      </w:pPr>
      <w:r>
        <w:rPr>
          <w:rFonts w:ascii="Times New Roman"/>
          <w:b w:val="false"/>
          <w:i w:val="false"/>
          <w:color w:val="000000"/>
          <w:sz w:val="28"/>
        </w:rPr>
        <w:t>
      Конкурсная заявка направляется в МИО не позднее часа и даты, указанных в объявлении о проведении конкурса. Конкурсная заявка, поступившая по истечении срока подачи конкурсных заявок, независимо от причин опоздания, не рассматривается. Внесение каких-либо изменений в конкурсные заявки после истечения срока их подачи не допускается.</w:t>
      </w:r>
    </w:p>
    <w:bookmarkEnd w:id="29"/>
    <w:bookmarkStart w:name="z42" w:id="30"/>
    <w:p>
      <w:pPr>
        <w:spacing w:after="0"/>
        <w:ind w:left="0"/>
        <w:jc w:val="both"/>
      </w:pPr>
      <w:r>
        <w:rPr>
          <w:rFonts w:ascii="Times New Roman"/>
          <w:b w:val="false"/>
          <w:i w:val="false"/>
          <w:color w:val="000000"/>
          <w:sz w:val="28"/>
        </w:rPr>
        <w:t>
      Комиссия МИО рассматривает конкурсные заявки в течение 5 (пяти) календарных дней со дня подачи заявки, определяет степень их соответствия требованиям конкурсной документации.</w:t>
      </w:r>
    </w:p>
    <w:bookmarkEnd w:id="30"/>
    <w:bookmarkStart w:name="z43" w:id="31"/>
    <w:p>
      <w:pPr>
        <w:spacing w:after="0"/>
        <w:ind w:left="0"/>
        <w:jc w:val="both"/>
      </w:pPr>
      <w:r>
        <w:rPr>
          <w:rFonts w:ascii="Times New Roman"/>
          <w:b w:val="false"/>
          <w:i w:val="false"/>
          <w:color w:val="000000"/>
          <w:sz w:val="28"/>
        </w:rPr>
        <w:t xml:space="preserve">
      При определении ОВПО и размещении государственного образовательного заказа на подготовку кадров с высшим и послевузовским образованием в разрезе специальностей, Комиссия МИО руководствуется основными критериями, указанными в </w:t>
      </w:r>
      <w:r>
        <w:rPr>
          <w:rFonts w:ascii="Times New Roman"/>
          <w:b w:val="false"/>
          <w:i w:val="false"/>
          <w:color w:val="000000"/>
          <w:sz w:val="28"/>
        </w:rPr>
        <w:t>пунктах 51</w:t>
      </w:r>
      <w:r>
        <w:rPr>
          <w:rFonts w:ascii="Times New Roman"/>
          <w:b w:val="false"/>
          <w:i w:val="false"/>
          <w:color w:val="000000"/>
          <w:sz w:val="28"/>
        </w:rPr>
        <w:t xml:space="preserve"> и </w:t>
      </w:r>
      <w:r>
        <w:rPr>
          <w:rFonts w:ascii="Times New Roman"/>
          <w:b w:val="false"/>
          <w:i w:val="false"/>
          <w:color w:val="000000"/>
          <w:sz w:val="28"/>
        </w:rPr>
        <w:t>52</w:t>
      </w:r>
      <w:r>
        <w:rPr>
          <w:rFonts w:ascii="Times New Roman"/>
          <w:b w:val="false"/>
          <w:i w:val="false"/>
          <w:color w:val="000000"/>
          <w:sz w:val="28"/>
        </w:rPr>
        <w:t xml:space="preserve"> настоящих Правил. Государственный образовательный заказ на подготовку кадров с высшим и послевузовским образованием МИО размещается в ОВПО независимо от административно-территориальной единицы. При этом государственный образовательный заказ на подготовку кадров с высшим и послевузовским образованием размещается в ОВПО с учетом установленных квот, а также выделения целевых мест для отдельных категорий поступающих.</w:t>
      </w:r>
    </w:p>
    <w:bookmarkEnd w:id="31"/>
    <w:bookmarkStart w:name="z44" w:id="32"/>
    <w:p>
      <w:pPr>
        <w:spacing w:after="0"/>
        <w:ind w:left="0"/>
        <w:jc w:val="both"/>
      </w:pPr>
      <w:r>
        <w:rPr>
          <w:rFonts w:ascii="Times New Roman"/>
          <w:b w:val="false"/>
          <w:i w:val="false"/>
          <w:color w:val="000000"/>
          <w:sz w:val="28"/>
        </w:rPr>
        <w:t>
      По результатам работы Комиссии МИО на интернет-ресурсах публикуется перечень ОВПО, в которых размещается государственный образовательный заказ на подготовку кадров с высшим и послевузовским образованием, утвержденный постановлением акимата соответствующей области, города республиканского значения, столицы.</w:t>
      </w:r>
    </w:p>
    <w:bookmarkEnd w:id="32"/>
    <w:bookmarkStart w:name="z45" w:id="33"/>
    <w:p>
      <w:pPr>
        <w:spacing w:after="0"/>
        <w:ind w:left="0"/>
        <w:jc w:val="both"/>
      </w:pPr>
      <w:r>
        <w:rPr>
          <w:rFonts w:ascii="Times New Roman"/>
          <w:b w:val="false"/>
          <w:i w:val="false"/>
          <w:color w:val="000000"/>
          <w:sz w:val="28"/>
        </w:rPr>
        <w:t>
      С гражданами Республики Казахстан, поступающими на основе государственного образовательного заказа за счет средств МИО, заключают договор об отработке не менее 3 (трех) лет в соответствующей области или в городах республиканского значения, столице.";</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к Правилам размещения государственного образовательного заказа на подготовку кадров с техническим и профессиональным, послесредним,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 а также на дошкольное воспитание и обучение, среднее образование и дополнительное образование детей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настоящему приказу.</w:t>
      </w:r>
    </w:p>
    <w:bookmarkStart w:name="z47" w:id="34"/>
    <w:p>
      <w:pPr>
        <w:spacing w:after="0"/>
        <w:ind w:left="0"/>
        <w:jc w:val="both"/>
      </w:pPr>
      <w:r>
        <w:rPr>
          <w:rFonts w:ascii="Times New Roman"/>
          <w:b w:val="false"/>
          <w:i w:val="false"/>
          <w:color w:val="000000"/>
          <w:sz w:val="28"/>
        </w:rPr>
        <w:t xml:space="preserve">
      2.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 </w:t>
      </w:r>
    </w:p>
    <w:bookmarkEnd w:id="34"/>
    <w:bookmarkStart w:name="z48" w:id="3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5"/>
    <w:bookmarkStart w:name="z49" w:id="36"/>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36"/>
    <w:bookmarkStart w:name="z50" w:id="3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подпунктом 1) настоящего пункта.</w:t>
      </w:r>
    </w:p>
    <w:bookmarkEnd w:id="37"/>
    <w:bookmarkStart w:name="z51" w:id="3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образования и науки Республики Казахстан.</w:t>
      </w:r>
    </w:p>
    <w:bookmarkEnd w:id="38"/>
    <w:bookmarkStart w:name="z52" w:id="3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приказу Министра </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января 2022 года №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размещения</w:t>
            </w:r>
            <w:r>
              <w:br/>
            </w:r>
            <w:r>
              <w:rPr>
                <w:rFonts w:ascii="Times New Roman"/>
                <w:b w:val="false"/>
                <w:i w:val="false"/>
                <w:color w:val="000000"/>
                <w:sz w:val="20"/>
              </w:rPr>
              <w:t xml:space="preserve">государственного </w:t>
            </w:r>
            <w:r>
              <w:br/>
            </w:r>
            <w:r>
              <w:rPr>
                <w:rFonts w:ascii="Times New Roman"/>
                <w:b w:val="false"/>
                <w:i w:val="false"/>
                <w:color w:val="000000"/>
                <w:sz w:val="20"/>
              </w:rPr>
              <w:t xml:space="preserve">образовательного заказа на </w:t>
            </w:r>
            <w:r>
              <w:br/>
            </w:r>
            <w:r>
              <w:rPr>
                <w:rFonts w:ascii="Times New Roman"/>
                <w:b w:val="false"/>
                <w:i w:val="false"/>
                <w:color w:val="000000"/>
                <w:sz w:val="20"/>
              </w:rPr>
              <w:t>подготовку кадров с</w:t>
            </w:r>
            <w:r>
              <w:br/>
            </w:r>
            <w:r>
              <w:rPr>
                <w:rFonts w:ascii="Times New Roman"/>
                <w:b w:val="false"/>
                <w:i w:val="false"/>
                <w:color w:val="000000"/>
                <w:sz w:val="20"/>
              </w:rPr>
              <w:t xml:space="preserve">техническим и </w:t>
            </w:r>
            <w:r>
              <w:br/>
            </w:r>
            <w:r>
              <w:rPr>
                <w:rFonts w:ascii="Times New Roman"/>
                <w:b w:val="false"/>
                <w:i w:val="false"/>
                <w:color w:val="000000"/>
                <w:sz w:val="20"/>
              </w:rPr>
              <w:t xml:space="preserve">профессиональным, </w:t>
            </w:r>
            <w:r>
              <w:br/>
            </w:r>
            <w:r>
              <w:rPr>
                <w:rFonts w:ascii="Times New Roman"/>
                <w:b w:val="false"/>
                <w:i w:val="false"/>
                <w:color w:val="000000"/>
                <w:sz w:val="20"/>
              </w:rPr>
              <w:t>послесредним, высшим и</w:t>
            </w:r>
            <w:r>
              <w:br/>
            </w:r>
            <w:r>
              <w:rPr>
                <w:rFonts w:ascii="Times New Roman"/>
                <w:b w:val="false"/>
                <w:i w:val="false"/>
                <w:color w:val="000000"/>
                <w:sz w:val="20"/>
              </w:rPr>
              <w:t>послевузовским образованием</w:t>
            </w:r>
            <w:r>
              <w:br/>
            </w:r>
            <w:r>
              <w:rPr>
                <w:rFonts w:ascii="Times New Roman"/>
                <w:b w:val="false"/>
                <w:i w:val="false"/>
                <w:color w:val="000000"/>
                <w:sz w:val="20"/>
              </w:rPr>
              <w:t>с учетом потребностей</w:t>
            </w:r>
            <w:r>
              <w:br/>
            </w:r>
            <w:r>
              <w:rPr>
                <w:rFonts w:ascii="Times New Roman"/>
                <w:b w:val="false"/>
                <w:i w:val="false"/>
                <w:color w:val="000000"/>
                <w:sz w:val="20"/>
              </w:rPr>
              <w:t xml:space="preserve">рынка труда, на </w:t>
            </w:r>
            <w:r>
              <w:br/>
            </w:r>
            <w:r>
              <w:rPr>
                <w:rFonts w:ascii="Times New Roman"/>
                <w:b w:val="false"/>
                <w:i w:val="false"/>
                <w:color w:val="000000"/>
                <w:sz w:val="20"/>
              </w:rPr>
              <w:t xml:space="preserve">подготовительные отделения </w:t>
            </w:r>
            <w:r>
              <w:br/>
            </w:r>
            <w:r>
              <w:rPr>
                <w:rFonts w:ascii="Times New Roman"/>
                <w:b w:val="false"/>
                <w:i w:val="false"/>
                <w:color w:val="000000"/>
                <w:sz w:val="20"/>
              </w:rPr>
              <w:t>организаций высшего</w:t>
            </w:r>
            <w:r>
              <w:br/>
            </w:r>
            <w:r>
              <w:rPr>
                <w:rFonts w:ascii="Times New Roman"/>
                <w:b w:val="false"/>
                <w:i w:val="false"/>
                <w:color w:val="000000"/>
                <w:sz w:val="20"/>
              </w:rPr>
              <w:t xml:space="preserve">и (или) послевузовского </w:t>
            </w:r>
            <w:r>
              <w:br/>
            </w:r>
            <w:r>
              <w:rPr>
                <w:rFonts w:ascii="Times New Roman"/>
                <w:b w:val="false"/>
                <w:i w:val="false"/>
                <w:color w:val="000000"/>
                <w:sz w:val="20"/>
              </w:rPr>
              <w:t xml:space="preserve">образования, а также на </w:t>
            </w:r>
            <w:r>
              <w:br/>
            </w:r>
            <w:r>
              <w:rPr>
                <w:rFonts w:ascii="Times New Roman"/>
                <w:b w:val="false"/>
                <w:i w:val="false"/>
                <w:color w:val="000000"/>
                <w:sz w:val="20"/>
              </w:rPr>
              <w:t>дошкольное воспитание</w:t>
            </w:r>
            <w:r>
              <w:br/>
            </w:r>
            <w:r>
              <w:rPr>
                <w:rFonts w:ascii="Times New Roman"/>
                <w:b w:val="false"/>
                <w:i w:val="false"/>
                <w:color w:val="000000"/>
                <w:sz w:val="20"/>
              </w:rPr>
              <w:t xml:space="preserve">и обучение, среднее образование </w:t>
            </w:r>
            <w:r>
              <w:br/>
            </w:r>
            <w:r>
              <w:rPr>
                <w:rFonts w:ascii="Times New Roman"/>
                <w:b w:val="false"/>
                <w:i w:val="false"/>
                <w:color w:val="000000"/>
                <w:sz w:val="20"/>
              </w:rPr>
              <w:t xml:space="preserve">и дополнительное образование </w:t>
            </w:r>
            <w:r>
              <w:br/>
            </w:r>
            <w:r>
              <w:rPr>
                <w:rFonts w:ascii="Times New Roman"/>
                <w:b w:val="false"/>
                <w:i w:val="false"/>
                <w:color w:val="000000"/>
                <w:sz w:val="20"/>
              </w:rPr>
              <w:t>детей</w:t>
            </w:r>
          </w:p>
        </w:tc>
      </w:tr>
    </w:tbl>
    <w:p>
      <w:pPr>
        <w:spacing w:after="0"/>
        <w:ind w:left="0"/>
        <w:jc w:val="both"/>
      </w:pPr>
      <w:bookmarkStart w:name="z56" w:id="40"/>
      <w:r>
        <w:rPr>
          <w:rFonts w:ascii="Times New Roman"/>
          <w:b w:val="false"/>
          <w:i w:val="false"/>
          <w:color w:val="000000"/>
          <w:sz w:val="28"/>
        </w:rPr>
        <w:t xml:space="preserve">
      </w:t>
      </w:r>
      <w:r>
        <w:rPr>
          <w:rFonts w:ascii="Times New Roman"/>
          <w:b/>
          <w:i w:val="false"/>
          <w:color w:val="000000"/>
          <w:sz w:val="28"/>
        </w:rPr>
        <w:t xml:space="preserve">Информационная карта организации технического и профессионального, </w:t>
      </w:r>
      <w:r>
        <w:rPr>
          <w:rFonts w:ascii="Times New Roman"/>
          <w:b/>
          <w:i w:val="false"/>
          <w:color w:val="000000"/>
          <w:sz w:val="28"/>
        </w:rPr>
        <w:t>послесреднего</w:t>
      </w:r>
      <w:r>
        <w:rPr>
          <w:rFonts w:ascii="Times New Roman"/>
          <w:b/>
          <w:i w:val="false"/>
          <w:color w:val="000000"/>
          <w:sz w:val="28"/>
        </w:rPr>
        <w:t xml:space="preserve"> образования</w:t>
      </w:r>
    </w:p>
    <w:bookmarkEnd w:id="40"/>
    <w:p>
      <w:pPr>
        <w:spacing w:after="0"/>
        <w:ind w:left="0"/>
        <w:jc w:val="both"/>
      </w:pPr>
      <w:r>
        <w:rPr>
          <w:rFonts w:ascii="Times New Roman"/>
          <w:b/>
          <w:i w:val="false"/>
          <w:color w:val="000000"/>
          <w:sz w:val="28"/>
        </w:rPr>
        <w:t>____________________________________________________</w:t>
      </w:r>
    </w:p>
    <w:p>
      <w:pPr>
        <w:spacing w:after="0"/>
        <w:ind w:left="0"/>
        <w:jc w:val="both"/>
      </w:pPr>
      <w:r>
        <w:rPr>
          <w:rFonts w:ascii="Times New Roman"/>
          <w:b/>
          <w:i w:val="false"/>
          <w:color w:val="000000"/>
          <w:sz w:val="28"/>
        </w:rPr>
        <w:t>(полное наименование организации технического и</w:t>
      </w:r>
    </w:p>
    <w:p>
      <w:pPr>
        <w:spacing w:after="0"/>
        <w:ind w:left="0"/>
        <w:jc w:val="both"/>
      </w:pPr>
      <w:r>
        <w:rPr>
          <w:rFonts w:ascii="Times New Roman"/>
          <w:b/>
          <w:i w:val="false"/>
          <w:color w:val="000000"/>
          <w:sz w:val="28"/>
        </w:rPr>
        <w:t xml:space="preserve">профессионального, </w:t>
      </w:r>
      <w:r>
        <w:rPr>
          <w:rFonts w:ascii="Times New Roman"/>
          <w:b/>
          <w:i w:val="false"/>
          <w:color w:val="000000"/>
          <w:sz w:val="28"/>
        </w:rPr>
        <w:t>послесреднего</w:t>
      </w:r>
      <w:r>
        <w:rPr>
          <w:rFonts w:ascii="Times New Roman"/>
          <w:b/>
          <w:i w:val="false"/>
          <w:color w:val="000000"/>
          <w:sz w:val="28"/>
        </w:rPr>
        <w:t xml:space="preserve"> образования</w:t>
      </w:r>
    </w:p>
    <w:p>
      <w:pPr>
        <w:spacing w:after="0"/>
        <w:ind w:left="0"/>
        <w:jc w:val="both"/>
      </w:pPr>
      <w:r>
        <w:rPr>
          <w:rFonts w:ascii="Times New Roman"/>
          <w:b/>
          <w:i w:val="false"/>
          <w:color w:val="000000"/>
          <w:sz w:val="28"/>
        </w:rPr>
        <w:t>_____________________________________________________</w:t>
      </w:r>
    </w:p>
    <w:p>
      <w:pPr>
        <w:spacing w:after="0"/>
        <w:ind w:left="0"/>
        <w:jc w:val="both"/>
      </w:pPr>
      <w:r>
        <w:rPr>
          <w:rFonts w:ascii="Times New Roman"/>
          <w:b/>
          <w:i w:val="false"/>
          <w:color w:val="000000"/>
          <w:sz w:val="28"/>
        </w:rPr>
        <w:t>(фактический адрес, телефон, факс, электронная почта)</w:t>
      </w:r>
    </w:p>
    <w:p>
      <w:pPr>
        <w:spacing w:after="0"/>
        <w:ind w:left="0"/>
        <w:jc w:val="both"/>
      </w:pPr>
      <w:r>
        <w:rPr>
          <w:rFonts w:ascii="Times New Roman"/>
          <w:b/>
          <w:i w:val="false"/>
          <w:color w:val="000000"/>
          <w:sz w:val="28"/>
        </w:rPr>
        <w:t>_____________________________________________________</w:t>
      </w:r>
    </w:p>
    <w:p>
      <w:pPr>
        <w:spacing w:after="0"/>
        <w:ind w:left="0"/>
        <w:jc w:val="both"/>
      </w:pPr>
      <w:r>
        <w:rPr>
          <w:rFonts w:ascii="Times New Roman"/>
          <w:b/>
          <w:i w:val="false"/>
          <w:color w:val="000000"/>
          <w:sz w:val="28"/>
        </w:rPr>
        <w:t>(учредитель) 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(код, наименование специальностей, квалификаций)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Сведения об организации технического и профессионального, послесреднего образования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лицензии на право ведения образовательной деятельности по заявленным специальностям по профилю подготовки кадров (за исключением организаций ТиППО, расположенных в сельских населенных пунктах, в исправительных учреждениях уголовно-исполнительной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выдачи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соответствующих учебно-производственных мастерских, залов, лабораторий, учебных полигонов, учебно-производственных баз для организации учебного процесса по квалификациям и специальностям (за исключением педагогических колледжей)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учебно-производственных мастерских, лабораторий по специальностям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высшей и первой категории, педагогов-экспертов, педагогов-исследователей, педагогов- мастеров и магистров от числа педагогов (не менее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по квалификационным категориям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штатных преподавателей и мастеров производственного обучения не менее 70% (не менее 50% для организаций ТиППО, реализующих образовательные программы в сфере искусства и культуры)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педагогов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социально-бытовых условий для студентов (наличие общежития принадлежащего на праве собственности или аренды, оперативного управления, доверительного управления и/или хостела, и/или гостиницы) студентам, пунктов общественного питания и медицинского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договора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лиц с особыми образовательными потребностями (обязательные требования: входные пандусы, световые сигналы, кнопка вызова, санузел согласно СНИП)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прохождении институциональной и/или специализированной аккредитации, государственной аттестации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дата выдачи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1"/>
          <w:p>
            <w:pPr>
              <w:spacing w:after="20"/>
              <w:ind w:left="20"/>
              <w:jc w:val="both"/>
            </w:pPr>
            <w:r>
              <w:rPr>
                <w:rFonts w:ascii="Times New Roman"/>
                <w:b w:val="false"/>
                <w:i w:val="false"/>
                <w:color w:val="000000"/>
                <w:sz w:val="20"/>
              </w:rPr>
              <w:t>
Трудоустройство и занятость выпускников в первый год после окончания организаций ТиППО по заявленным специальностям.</w:t>
            </w:r>
          </w:p>
          <w:bookmarkEnd w:id="41"/>
          <w:p>
            <w:pPr>
              <w:spacing w:after="20"/>
              <w:ind w:left="20"/>
              <w:jc w:val="both"/>
            </w:pPr>
            <w:r>
              <w:rPr>
                <w:rFonts w:ascii="Times New Roman"/>
                <w:b w:val="false"/>
                <w:i w:val="false"/>
                <w:color w:val="000000"/>
                <w:sz w:val="20"/>
              </w:rPr>
              <w:t>
Данное требование не распространяется на организации ТиППО, заявившихся по новым специальностям, а также на специальности, по которым выпуск не проводился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трудоустроенных выпускников по специальностям на основе данных Межведомственного расчетного центра социальных выплат (ГЦВП) и занятых выпускников на основе данных, подтверждающих продолжение обучение в ОВПО, службу в рядах ВС, нахождение в отпуске по уходу за ребенком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обучающихся дуальным обучением и/или практикой на производстве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охваченных дуальным обучением и/или практикой на производстве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для приема обучающихся с учетом возможности организации ТиППО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определятся с учетом проектной мощности (две смены), с планированием учебного процесса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сайта организации образования, аккаунта в социальных сетях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сайта, аккаунта</w:t>
            </w:r>
          </w:p>
        </w:tc>
      </w:tr>
    </w:tbl>
    <w:p>
      <w:pPr>
        <w:spacing w:after="0"/>
        <w:ind w:left="0"/>
        <w:jc w:val="both"/>
      </w:pPr>
      <w:bookmarkStart w:name="z58" w:id="42"/>
      <w:r>
        <w:rPr>
          <w:rFonts w:ascii="Times New Roman"/>
          <w:b w:val="false"/>
          <w:i w:val="false"/>
          <w:color w:val="000000"/>
          <w:sz w:val="28"/>
        </w:rPr>
        <w:t>
      Достоверность вышеприведенной информации подтверждаю.</w:t>
      </w:r>
    </w:p>
    <w:bookmarkEnd w:id="42"/>
    <w:p>
      <w:pPr>
        <w:spacing w:after="0"/>
        <w:ind w:left="0"/>
        <w:jc w:val="both"/>
      </w:pPr>
      <w:r>
        <w:rPr>
          <w:rFonts w:ascii="Times New Roman"/>
          <w:b w:val="false"/>
          <w:i w:val="false"/>
          <w:color w:val="000000"/>
          <w:sz w:val="28"/>
        </w:rPr>
        <w:t xml:space="preserve">       Руководитель организации____________________________________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 xml:space="preserve">       Дата заполнения</w:t>
      </w:r>
    </w:p>
    <w:p>
      <w:pPr>
        <w:spacing w:after="0"/>
        <w:ind w:left="0"/>
        <w:jc w:val="both"/>
      </w:pPr>
      <w:r>
        <w:rPr>
          <w:rFonts w:ascii="Times New Roman"/>
          <w:b w:val="false"/>
          <w:i w:val="false"/>
          <w:color w:val="000000"/>
          <w:sz w:val="28"/>
        </w:rPr>
        <w:t xml:space="preserve">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приказу Министра </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января 2022 года №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размещения</w:t>
            </w:r>
            <w:r>
              <w:br/>
            </w:r>
            <w:r>
              <w:rPr>
                <w:rFonts w:ascii="Times New Roman"/>
                <w:b w:val="false"/>
                <w:i w:val="false"/>
                <w:color w:val="000000"/>
                <w:sz w:val="20"/>
              </w:rPr>
              <w:t xml:space="preserve">государственного </w:t>
            </w:r>
            <w:r>
              <w:br/>
            </w:r>
            <w:r>
              <w:rPr>
                <w:rFonts w:ascii="Times New Roman"/>
                <w:b w:val="false"/>
                <w:i w:val="false"/>
                <w:color w:val="000000"/>
                <w:sz w:val="20"/>
              </w:rPr>
              <w:t>образовательного</w:t>
            </w:r>
            <w:r>
              <w:br/>
            </w:r>
            <w:r>
              <w:rPr>
                <w:rFonts w:ascii="Times New Roman"/>
                <w:b w:val="false"/>
                <w:i w:val="false"/>
                <w:color w:val="000000"/>
                <w:sz w:val="20"/>
              </w:rPr>
              <w:t>заказа на подготовку кадров с</w:t>
            </w:r>
            <w:r>
              <w:br/>
            </w:r>
            <w:r>
              <w:rPr>
                <w:rFonts w:ascii="Times New Roman"/>
                <w:b w:val="false"/>
                <w:i w:val="false"/>
                <w:color w:val="000000"/>
                <w:sz w:val="20"/>
              </w:rPr>
              <w:t xml:space="preserve">техническим и </w:t>
            </w:r>
            <w:r>
              <w:br/>
            </w:r>
            <w:r>
              <w:rPr>
                <w:rFonts w:ascii="Times New Roman"/>
                <w:b w:val="false"/>
                <w:i w:val="false"/>
                <w:color w:val="000000"/>
                <w:sz w:val="20"/>
              </w:rPr>
              <w:t>профессиональным,</w:t>
            </w:r>
            <w:r>
              <w:br/>
            </w:r>
            <w:r>
              <w:rPr>
                <w:rFonts w:ascii="Times New Roman"/>
                <w:b w:val="false"/>
                <w:i w:val="false"/>
                <w:color w:val="000000"/>
                <w:sz w:val="20"/>
              </w:rPr>
              <w:t>послесредним, высшим и</w:t>
            </w:r>
            <w:r>
              <w:br/>
            </w:r>
            <w:r>
              <w:rPr>
                <w:rFonts w:ascii="Times New Roman"/>
                <w:b w:val="false"/>
                <w:i w:val="false"/>
                <w:color w:val="000000"/>
                <w:sz w:val="20"/>
              </w:rPr>
              <w:t>послевузовским образованием</w:t>
            </w:r>
            <w:r>
              <w:br/>
            </w:r>
            <w:r>
              <w:rPr>
                <w:rFonts w:ascii="Times New Roman"/>
                <w:b w:val="false"/>
                <w:i w:val="false"/>
                <w:color w:val="000000"/>
                <w:sz w:val="20"/>
              </w:rPr>
              <w:t>с учетом потребностей рынка</w:t>
            </w:r>
            <w:r>
              <w:br/>
            </w:r>
            <w:r>
              <w:rPr>
                <w:rFonts w:ascii="Times New Roman"/>
                <w:b w:val="false"/>
                <w:i w:val="false"/>
                <w:color w:val="000000"/>
                <w:sz w:val="20"/>
              </w:rPr>
              <w:t>труда, на подготовительные</w:t>
            </w:r>
            <w:r>
              <w:br/>
            </w:r>
            <w:r>
              <w:rPr>
                <w:rFonts w:ascii="Times New Roman"/>
                <w:b w:val="false"/>
                <w:i w:val="false"/>
                <w:color w:val="000000"/>
                <w:sz w:val="20"/>
              </w:rPr>
              <w:t>отделения организаций высшего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 (или) послевузовского </w:t>
            </w:r>
            <w:r>
              <w:br/>
            </w:r>
            <w:r>
              <w:rPr>
                <w:rFonts w:ascii="Times New Roman"/>
                <w:b w:val="false"/>
                <w:i w:val="false"/>
                <w:color w:val="000000"/>
                <w:sz w:val="20"/>
              </w:rPr>
              <w:t xml:space="preserve">образования, а также на </w:t>
            </w:r>
            <w:r>
              <w:br/>
            </w:r>
            <w:r>
              <w:rPr>
                <w:rFonts w:ascii="Times New Roman"/>
                <w:b w:val="false"/>
                <w:i w:val="false"/>
                <w:color w:val="000000"/>
                <w:sz w:val="20"/>
              </w:rPr>
              <w:t>дошкольное воспитание</w:t>
            </w:r>
            <w:r>
              <w:br/>
            </w:r>
            <w:r>
              <w:rPr>
                <w:rFonts w:ascii="Times New Roman"/>
                <w:b w:val="false"/>
                <w:i w:val="false"/>
                <w:color w:val="000000"/>
                <w:sz w:val="20"/>
              </w:rPr>
              <w:t>и обучение, среднее образование</w:t>
            </w:r>
            <w:r>
              <w:br/>
            </w:r>
            <w:r>
              <w:rPr>
                <w:rFonts w:ascii="Times New Roman"/>
                <w:b w:val="false"/>
                <w:i w:val="false"/>
                <w:color w:val="000000"/>
                <w:sz w:val="20"/>
              </w:rPr>
              <w:t xml:space="preserve">и дополнительное образование </w:t>
            </w:r>
            <w:r>
              <w:br/>
            </w:r>
            <w:r>
              <w:rPr>
                <w:rFonts w:ascii="Times New Roman"/>
                <w:b w:val="false"/>
                <w:i w:val="false"/>
                <w:color w:val="000000"/>
                <w:sz w:val="20"/>
              </w:rPr>
              <w:t>детей</w:t>
            </w:r>
          </w:p>
        </w:tc>
      </w:tr>
    </w:tbl>
    <w:bookmarkStart w:name="z62" w:id="43"/>
    <w:p>
      <w:pPr>
        <w:spacing w:after="0"/>
        <w:ind w:left="0"/>
        <w:jc w:val="left"/>
      </w:pPr>
      <w:r>
        <w:rPr>
          <w:rFonts w:ascii="Times New Roman"/>
          <w:b/>
          <w:i w:val="false"/>
          <w:color w:val="000000"/>
        </w:rPr>
        <w:t xml:space="preserve"> Лист оценки соответствия требованиям, предъявляемым к организации технического и профессионального, послесреднего образования для размещения государственного образовательного заказа</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Сведения об организации технического и профессионального, послесреднего образования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Подтверждающие источники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Тип значений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лицензии на право ведения образовательной деятельности по заявленным специальностям по профилю подготовки кадров (за исключением организаций ТиППО, расположенных в сельских населенных пунктах, в исправительных учреждениях уголовно-исполнительной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"Государственная база "Е-лицензирование"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Допуск/недопуск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соответствующих учебно-производственных мастерских, залов, лабораторий, учебных полигонов, учебно-производственных баз для организации учебного процесса по квалификациям и специальностям (за исключением педагогических колледжей)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с НОБД или подтверждающие документы в бумажном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4"/>
          <w:p>
            <w:pPr>
              <w:spacing w:after="20"/>
              <w:ind w:left="20"/>
              <w:jc w:val="both"/>
            </w:pPr>
            <w:r>
              <w:rPr>
                <w:rFonts w:ascii="Times New Roman"/>
                <w:b w:val="false"/>
                <w:i w:val="false"/>
                <w:color w:val="000000"/>
                <w:sz w:val="20"/>
              </w:rPr>
              <w:t>
Наличие - 1 балл</w:t>
            </w:r>
          </w:p>
          <w:bookmarkEnd w:id="44"/>
          <w:p>
            <w:pPr>
              <w:spacing w:after="20"/>
              <w:ind w:left="20"/>
              <w:jc w:val="both"/>
            </w:pPr>
            <w:r>
              <w:rPr>
                <w:rFonts w:ascii="Times New Roman"/>
                <w:b w:val="false"/>
                <w:i w:val="false"/>
                <w:color w:val="000000"/>
                <w:sz w:val="20"/>
              </w:rPr>
              <w:t>
Отсутствие – 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высшей и первой категории, педагогов-экспертов, педагогов-исследователей, педагогов- мастеров и магистров от числа педагогов (не менее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с НОБД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5"/>
          <w:p>
            <w:pPr>
              <w:spacing w:after="20"/>
              <w:ind w:left="20"/>
              <w:jc w:val="both"/>
            </w:pPr>
            <w:r>
              <w:rPr>
                <w:rFonts w:ascii="Times New Roman"/>
                <w:b w:val="false"/>
                <w:i w:val="false"/>
                <w:color w:val="000000"/>
                <w:sz w:val="20"/>
              </w:rPr>
              <w:t>
51% и более - 3 балла</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36%-50 - 2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30%-35% - 1 балл</w:t>
            </w:r>
          </w:p>
          <w:p>
            <w:pPr>
              <w:spacing w:after="20"/>
              <w:ind w:left="20"/>
              <w:jc w:val="both"/>
            </w:pPr>
            <w:r>
              <w:rPr>
                <w:rFonts w:ascii="Times New Roman"/>
                <w:b w:val="false"/>
                <w:i w:val="false"/>
                <w:color w:val="000000"/>
                <w:sz w:val="20"/>
              </w:rPr>
              <w:t>
Ниже 30% - 0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штатных преподавателей и мастеров производственного обучения не менее 70% (не менее 50% для организаций ТиППО, реализующих образовательные программы в сфере искусства и культуры)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с НОБД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6"/>
          <w:p>
            <w:pPr>
              <w:spacing w:after="20"/>
              <w:ind w:left="20"/>
              <w:jc w:val="both"/>
            </w:pPr>
            <w:r>
              <w:rPr>
                <w:rFonts w:ascii="Times New Roman"/>
                <w:b w:val="false"/>
                <w:i w:val="false"/>
                <w:color w:val="000000"/>
                <w:sz w:val="20"/>
              </w:rPr>
              <w:t>
81% и более - 3 балла</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76%-80%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70% - 75%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Ниже 70% - 0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дуальном обучении: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60% и более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55% и более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50% и более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45% и более -2 балла</w:t>
            </w:r>
          </w:p>
          <w:p>
            <w:pPr>
              <w:spacing w:after="20"/>
              <w:ind w:left="20"/>
              <w:jc w:val="both"/>
            </w:pPr>
            <w:r>
              <w:rPr>
                <w:rFonts w:ascii="Times New Roman"/>
                <w:b w:val="false"/>
                <w:i w:val="false"/>
                <w:color w:val="000000"/>
                <w:sz w:val="20"/>
              </w:rPr>
              <w:t>
40% и более -1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социально-бытовых условий для студентов (наличие общежития принадлежащего на праве собственности или аренды, оперативного управления, доверительного управления и/или хостела, и/или гостиницы) студентам, пунктов общественного питания и медицинского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с НОБД или подтверждающие документы в бумажном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7"/>
          <w:p>
            <w:pPr>
              <w:spacing w:after="20"/>
              <w:ind w:left="20"/>
              <w:jc w:val="both"/>
            </w:pPr>
            <w:r>
              <w:rPr>
                <w:rFonts w:ascii="Times New Roman"/>
                <w:b w:val="false"/>
                <w:i w:val="false"/>
                <w:color w:val="000000"/>
                <w:sz w:val="20"/>
              </w:rPr>
              <w:t>
Наличие – по 1 баллу за каждый</w:t>
            </w:r>
          </w:p>
          <w:bookmarkEnd w:id="47"/>
          <w:p>
            <w:pPr>
              <w:spacing w:after="20"/>
              <w:ind w:left="20"/>
              <w:jc w:val="both"/>
            </w:pPr>
            <w:r>
              <w:rPr>
                <w:rFonts w:ascii="Times New Roman"/>
                <w:b w:val="false"/>
                <w:i w:val="false"/>
                <w:color w:val="000000"/>
                <w:sz w:val="20"/>
              </w:rPr>
              <w:t>
Отсутствие – 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лиц с особыми образовательными потребностями (обязательные требования: входные пандусы, световые сигналы, кнопка вызова, санузел согласно СНИП)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с НОБД или подтверждающие документы в бумажном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8"/>
          <w:p>
            <w:pPr>
              <w:spacing w:after="20"/>
              <w:ind w:left="20"/>
              <w:jc w:val="both"/>
            </w:pPr>
            <w:r>
              <w:rPr>
                <w:rFonts w:ascii="Times New Roman"/>
                <w:b w:val="false"/>
                <w:i w:val="false"/>
                <w:color w:val="000000"/>
                <w:sz w:val="20"/>
              </w:rPr>
              <w:t>
Наличие - 1 балл</w:t>
            </w:r>
          </w:p>
          <w:bookmarkEnd w:id="48"/>
          <w:p>
            <w:pPr>
              <w:spacing w:after="20"/>
              <w:ind w:left="20"/>
              <w:jc w:val="both"/>
            </w:pPr>
            <w:r>
              <w:rPr>
                <w:rFonts w:ascii="Times New Roman"/>
                <w:b w:val="false"/>
                <w:i w:val="false"/>
                <w:color w:val="000000"/>
                <w:sz w:val="20"/>
              </w:rPr>
              <w:t>
Отсутствие – 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прохождении институциональной и/или специализированной аккредитации, государственной аттестации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с НОБД или подтверждающие документы в бумажном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9"/>
          <w:p>
            <w:pPr>
              <w:spacing w:after="20"/>
              <w:ind w:left="20"/>
              <w:jc w:val="both"/>
            </w:pPr>
            <w:r>
              <w:rPr>
                <w:rFonts w:ascii="Times New Roman"/>
                <w:b w:val="false"/>
                <w:i w:val="false"/>
                <w:color w:val="000000"/>
                <w:sz w:val="20"/>
              </w:rPr>
              <w:t>
Специализированная аккредитация – 1 балл</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Институциональная аккредитация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аттестация – 1 балл</w:t>
            </w:r>
          </w:p>
          <w:p>
            <w:pPr>
              <w:spacing w:after="20"/>
              <w:ind w:left="20"/>
              <w:jc w:val="both"/>
            </w:pPr>
            <w:r>
              <w:rPr>
                <w:rFonts w:ascii="Times New Roman"/>
                <w:b w:val="false"/>
                <w:i w:val="false"/>
                <w:color w:val="000000"/>
                <w:sz w:val="20"/>
              </w:rPr>
              <w:t>
Отсутствие – 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0"/>
          <w:p>
            <w:pPr>
              <w:spacing w:after="20"/>
              <w:ind w:left="20"/>
              <w:jc w:val="both"/>
            </w:pPr>
            <w:r>
              <w:rPr>
                <w:rFonts w:ascii="Times New Roman"/>
                <w:b w:val="false"/>
                <w:i w:val="false"/>
                <w:color w:val="000000"/>
                <w:sz w:val="20"/>
              </w:rPr>
              <w:t>
Трудоустройство и занятость выпускников в первый год после окончания организаций ТиППО по заявленным специальностям.</w:t>
            </w:r>
          </w:p>
          <w:bookmarkEnd w:id="50"/>
          <w:p>
            <w:pPr>
              <w:spacing w:after="20"/>
              <w:ind w:left="20"/>
              <w:jc w:val="both"/>
            </w:pPr>
            <w:r>
              <w:rPr>
                <w:rFonts w:ascii="Times New Roman"/>
                <w:b w:val="false"/>
                <w:i w:val="false"/>
                <w:color w:val="000000"/>
                <w:sz w:val="20"/>
              </w:rPr>
              <w:t>
Данное требование не распространяется на организации ТиППО, заявившихся по новым специальностям, а также на специальности, по которым выпуск не проводился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подтвержденные Межведомственным расчетным центром социальных выплат (ГЦВП), выгрузка с НОБД о выпускниках организаций ТиППО, продолжающих обучение в ОВПО, служащих в рядах ВС, находящихся в отпуске по уходу за ребенком или подтверждающие документы в бумажном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1"/>
          <w:p>
            <w:pPr>
              <w:spacing w:after="20"/>
              <w:ind w:left="20"/>
              <w:jc w:val="both"/>
            </w:pPr>
            <w:r>
              <w:rPr>
                <w:rFonts w:ascii="Times New Roman"/>
                <w:b w:val="false"/>
                <w:i w:val="false"/>
                <w:color w:val="000000"/>
                <w:sz w:val="20"/>
              </w:rPr>
              <w:t>
81%-90% - 3 балла</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75%-80%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Ниже 75% - 0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 специальностям сервиса</w:t>
            </w:r>
          </w:p>
          <w:p>
            <w:pPr>
              <w:spacing w:after="20"/>
              <w:ind w:left="20"/>
              <w:jc w:val="both"/>
            </w:pPr>
            <w:r>
              <w:rPr>
                <w:rFonts w:ascii="Times New Roman"/>
                <w:b w:val="false"/>
                <w:i w:val="false"/>
                <w:color w:val="000000"/>
                <w:sz w:val="20"/>
              </w:rPr>
              <w:t>
</w:t>
            </w:r>
            <w:r>
              <w:rPr>
                <w:rFonts w:ascii="Times New Roman"/>
                <w:b w:val="false"/>
                <w:i w:val="false"/>
                <w:color w:val="000000"/>
                <w:sz w:val="20"/>
              </w:rPr>
              <w:t>61%-70%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50%-60% - 1 балл</w:t>
            </w:r>
          </w:p>
          <w:p>
            <w:pPr>
              <w:spacing w:after="20"/>
              <w:ind w:left="20"/>
              <w:jc w:val="both"/>
            </w:pPr>
            <w:r>
              <w:rPr>
                <w:rFonts w:ascii="Times New Roman"/>
                <w:b w:val="false"/>
                <w:i w:val="false"/>
                <w:color w:val="000000"/>
                <w:sz w:val="20"/>
              </w:rPr>
              <w:t>
Ниже 50% - 0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обучающихся дуальным обучением и/или практикой на производстве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с НОБД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2"/>
          <w:p>
            <w:pPr>
              <w:spacing w:after="20"/>
              <w:ind w:left="20"/>
              <w:jc w:val="both"/>
            </w:pPr>
            <w:r>
              <w:rPr>
                <w:rFonts w:ascii="Times New Roman"/>
                <w:b w:val="false"/>
                <w:i w:val="false"/>
                <w:color w:val="000000"/>
                <w:sz w:val="20"/>
              </w:rPr>
              <w:t>
Охват более 60% обучающихся по специальности (квалификации)– 2 балла</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Охват 50%-60% - обучающихся 2-4 курсов по специальности – 1 баллов</w:t>
            </w:r>
          </w:p>
          <w:p>
            <w:pPr>
              <w:spacing w:after="20"/>
              <w:ind w:left="20"/>
              <w:jc w:val="both"/>
            </w:pPr>
            <w:r>
              <w:rPr>
                <w:rFonts w:ascii="Times New Roman"/>
                <w:b w:val="false"/>
                <w:i w:val="false"/>
                <w:color w:val="000000"/>
                <w:sz w:val="20"/>
              </w:rPr>
              <w:t>
Менее 50% - 0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для приема обучающихся с учетом возможности организации ТиППО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организации ТиППО в бумажном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3"/>
          <w:p>
            <w:pPr>
              <w:spacing w:after="20"/>
              <w:ind w:left="20"/>
              <w:jc w:val="both"/>
            </w:pPr>
            <w:r>
              <w:rPr>
                <w:rFonts w:ascii="Times New Roman"/>
                <w:b w:val="false"/>
                <w:i w:val="false"/>
                <w:color w:val="000000"/>
                <w:sz w:val="20"/>
              </w:rPr>
              <w:t>
G=(F-B)*2, где</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G – проектная возможность;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F – контингент</w:t>
            </w:r>
          </w:p>
          <w:p>
            <w:pPr>
              <w:spacing w:after="20"/>
              <w:ind w:left="20"/>
              <w:jc w:val="both"/>
            </w:pPr>
            <w:r>
              <w:rPr>
                <w:rFonts w:ascii="Times New Roman"/>
                <w:b w:val="false"/>
                <w:i w:val="false"/>
                <w:color w:val="000000"/>
                <w:sz w:val="20"/>
              </w:rPr>
              <w:t>
B - выпуск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сайта организации образования, аккаунта в социальных сетях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 аккаунт в социальных сетях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4"/>
          <w:p>
            <w:pPr>
              <w:spacing w:after="20"/>
              <w:ind w:left="20"/>
              <w:jc w:val="both"/>
            </w:pPr>
            <w:r>
              <w:rPr>
                <w:rFonts w:ascii="Times New Roman"/>
                <w:b w:val="false"/>
                <w:i w:val="false"/>
                <w:color w:val="000000"/>
                <w:sz w:val="20"/>
              </w:rPr>
              <w:t>
При ежедневной активности – 1,5 балла;</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При еженедельной активности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ежемесячной активности – 0,5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неактивности – 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 1 балл</w:t>
            </w:r>
          </w:p>
          <w:p>
            <w:pPr>
              <w:spacing w:after="20"/>
              <w:ind w:left="20"/>
              <w:jc w:val="both"/>
            </w:pPr>
            <w:r>
              <w:rPr>
                <w:rFonts w:ascii="Times New Roman"/>
                <w:b w:val="false"/>
                <w:i w:val="false"/>
                <w:color w:val="000000"/>
                <w:sz w:val="20"/>
              </w:rPr>
              <w:t>
Отсутствие – 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 необходимых для включения в перечень организаций ТиППО для размещения госзаказа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баллов до 19,5 баллов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приказу Министра </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января 2022 года №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Правилам размещения </w:t>
            </w:r>
            <w:r>
              <w:br/>
            </w:r>
            <w:r>
              <w:rPr>
                <w:rFonts w:ascii="Times New Roman"/>
                <w:b w:val="false"/>
                <w:i w:val="false"/>
                <w:color w:val="000000"/>
                <w:sz w:val="20"/>
              </w:rPr>
              <w:t xml:space="preserve">государственного </w:t>
            </w:r>
            <w:r>
              <w:br/>
            </w:r>
            <w:r>
              <w:rPr>
                <w:rFonts w:ascii="Times New Roman"/>
                <w:b w:val="false"/>
                <w:i w:val="false"/>
                <w:color w:val="000000"/>
                <w:sz w:val="20"/>
              </w:rPr>
              <w:t xml:space="preserve">образовательного заказа на </w:t>
            </w:r>
            <w:r>
              <w:br/>
            </w:r>
            <w:r>
              <w:rPr>
                <w:rFonts w:ascii="Times New Roman"/>
                <w:b w:val="false"/>
                <w:i w:val="false"/>
                <w:color w:val="000000"/>
                <w:sz w:val="20"/>
              </w:rPr>
              <w:t xml:space="preserve">подготовку кадров с </w:t>
            </w:r>
            <w:r>
              <w:br/>
            </w:r>
            <w:r>
              <w:rPr>
                <w:rFonts w:ascii="Times New Roman"/>
                <w:b w:val="false"/>
                <w:i w:val="false"/>
                <w:color w:val="000000"/>
                <w:sz w:val="20"/>
              </w:rPr>
              <w:t xml:space="preserve">техническим и </w:t>
            </w:r>
            <w:r>
              <w:br/>
            </w:r>
            <w:r>
              <w:rPr>
                <w:rFonts w:ascii="Times New Roman"/>
                <w:b w:val="false"/>
                <w:i w:val="false"/>
                <w:color w:val="000000"/>
                <w:sz w:val="20"/>
              </w:rPr>
              <w:t xml:space="preserve">профессиональным, </w:t>
            </w:r>
            <w:r>
              <w:br/>
            </w:r>
            <w:r>
              <w:rPr>
                <w:rFonts w:ascii="Times New Roman"/>
                <w:b w:val="false"/>
                <w:i w:val="false"/>
                <w:color w:val="000000"/>
                <w:sz w:val="20"/>
              </w:rPr>
              <w:t xml:space="preserve">послесредним, высшим и </w:t>
            </w:r>
            <w:r>
              <w:br/>
            </w:r>
            <w:r>
              <w:rPr>
                <w:rFonts w:ascii="Times New Roman"/>
                <w:b w:val="false"/>
                <w:i w:val="false"/>
                <w:color w:val="000000"/>
                <w:sz w:val="20"/>
              </w:rPr>
              <w:t xml:space="preserve">послевузовским образованием с </w:t>
            </w:r>
            <w:r>
              <w:br/>
            </w:r>
            <w:r>
              <w:rPr>
                <w:rFonts w:ascii="Times New Roman"/>
                <w:b w:val="false"/>
                <w:i w:val="false"/>
                <w:color w:val="000000"/>
                <w:sz w:val="20"/>
              </w:rPr>
              <w:t xml:space="preserve">учетом потребностей рынка </w:t>
            </w:r>
            <w:r>
              <w:br/>
            </w:r>
            <w:r>
              <w:rPr>
                <w:rFonts w:ascii="Times New Roman"/>
                <w:b w:val="false"/>
                <w:i w:val="false"/>
                <w:color w:val="000000"/>
                <w:sz w:val="20"/>
              </w:rPr>
              <w:t xml:space="preserve">труда, на подготовительные </w:t>
            </w:r>
            <w:r>
              <w:br/>
            </w:r>
            <w:r>
              <w:rPr>
                <w:rFonts w:ascii="Times New Roman"/>
                <w:b w:val="false"/>
                <w:i w:val="false"/>
                <w:color w:val="000000"/>
                <w:sz w:val="20"/>
              </w:rPr>
              <w:t xml:space="preserve">отделения организаций высшего </w:t>
            </w:r>
            <w:r>
              <w:br/>
            </w:r>
            <w:r>
              <w:rPr>
                <w:rFonts w:ascii="Times New Roman"/>
                <w:b w:val="false"/>
                <w:i w:val="false"/>
                <w:color w:val="000000"/>
                <w:sz w:val="20"/>
              </w:rPr>
              <w:t xml:space="preserve">и (или) послевузовского </w:t>
            </w:r>
            <w:r>
              <w:br/>
            </w:r>
            <w:r>
              <w:rPr>
                <w:rFonts w:ascii="Times New Roman"/>
                <w:b w:val="false"/>
                <w:i w:val="false"/>
                <w:color w:val="000000"/>
                <w:sz w:val="20"/>
              </w:rPr>
              <w:t xml:space="preserve">образования, а также на </w:t>
            </w:r>
            <w:r>
              <w:br/>
            </w:r>
            <w:r>
              <w:rPr>
                <w:rFonts w:ascii="Times New Roman"/>
                <w:b w:val="false"/>
                <w:i w:val="false"/>
                <w:color w:val="000000"/>
                <w:sz w:val="20"/>
              </w:rPr>
              <w:t xml:space="preserve">дошкольное воспитание и </w:t>
            </w:r>
            <w:r>
              <w:br/>
            </w:r>
            <w:r>
              <w:rPr>
                <w:rFonts w:ascii="Times New Roman"/>
                <w:b w:val="false"/>
                <w:i w:val="false"/>
                <w:color w:val="000000"/>
                <w:sz w:val="20"/>
              </w:rPr>
              <w:t xml:space="preserve">обучение, среднее образование и </w:t>
            </w:r>
            <w:r>
              <w:br/>
            </w:r>
            <w:r>
              <w:rPr>
                <w:rFonts w:ascii="Times New Roman"/>
                <w:b w:val="false"/>
                <w:i w:val="false"/>
                <w:color w:val="000000"/>
                <w:sz w:val="20"/>
              </w:rPr>
              <w:t xml:space="preserve">дополнительное образование </w:t>
            </w:r>
            <w:r>
              <w:br/>
            </w:r>
            <w:r>
              <w:rPr>
                <w:rFonts w:ascii="Times New Roman"/>
                <w:b w:val="false"/>
                <w:i w:val="false"/>
                <w:color w:val="000000"/>
                <w:sz w:val="20"/>
              </w:rPr>
              <w:t>детей</w:t>
            </w:r>
          </w:p>
        </w:tc>
      </w:tr>
    </w:tbl>
    <w:bookmarkStart w:name="z100" w:id="55"/>
    <w:p>
      <w:pPr>
        <w:spacing w:after="0"/>
        <w:ind w:left="0"/>
        <w:jc w:val="left"/>
      </w:pPr>
      <w:r>
        <w:rPr>
          <w:rFonts w:ascii="Times New Roman"/>
          <w:b/>
          <w:i w:val="false"/>
          <w:color w:val="000000"/>
        </w:rPr>
        <w:t xml:space="preserve"> Форма заявки ОВПО (заполняется на бланке ОВПО) Министерство образования и науки Республики Казахстан</w:t>
      </w:r>
    </w:p>
    <w:bookmarkEnd w:id="55"/>
    <w:p>
      <w:pPr>
        <w:spacing w:after="0"/>
        <w:ind w:left="0"/>
        <w:jc w:val="both"/>
      </w:pPr>
      <w:bookmarkStart w:name="z101" w:id="56"/>
      <w:r>
        <w:rPr>
          <w:rFonts w:ascii="Times New Roman"/>
          <w:b w:val="false"/>
          <w:i w:val="false"/>
          <w:color w:val="000000"/>
          <w:sz w:val="28"/>
        </w:rPr>
        <w:t>
      Изучив требования к участникам конкурса и условия проведения конкурса,</w:t>
      </w:r>
    </w:p>
    <w:bookmarkEnd w:id="56"/>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w:t>
      </w:r>
      <w:r>
        <w:rPr>
          <w:rFonts w:ascii="Times New Roman"/>
          <w:b/>
          <w:i w:val="false"/>
          <w:color w:val="000000"/>
          <w:sz w:val="28"/>
        </w:rPr>
        <w:t>ОВПО</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примет участие в конкурсе, проводимом Министерством образования и науки</w:t>
      </w:r>
    </w:p>
    <w:p>
      <w:pPr>
        <w:spacing w:after="0"/>
        <w:ind w:left="0"/>
        <w:jc w:val="both"/>
      </w:pPr>
      <w:r>
        <w:rPr>
          <w:rFonts w:ascii="Times New Roman"/>
          <w:b w:val="false"/>
          <w:i w:val="false"/>
          <w:color w:val="000000"/>
          <w:sz w:val="28"/>
        </w:rPr>
        <w:t xml:space="preserve">       Республики Казахстан, по группам образовательных программ</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(код, наименование группы образовательных программ)</w:t>
      </w:r>
    </w:p>
    <w:p>
      <w:pPr>
        <w:spacing w:after="0"/>
        <w:ind w:left="0"/>
        <w:jc w:val="both"/>
      </w:pPr>
      <w:r>
        <w:rPr>
          <w:rFonts w:ascii="Times New Roman"/>
          <w:b w:val="false"/>
          <w:i w:val="false"/>
          <w:color w:val="000000"/>
          <w:sz w:val="28"/>
        </w:rPr>
        <w:t xml:space="preserve">       в соответствии с документами, входящими в заявку, а также условиями и</w:t>
      </w:r>
    </w:p>
    <w:p>
      <w:pPr>
        <w:spacing w:after="0"/>
        <w:ind w:left="0"/>
        <w:jc w:val="both"/>
      </w:pPr>
      <w:r>
        <w:rPr>
          <w:rFonts w:ascii="Times New Roman"/>
          <w:b w:val="false"/>
          <w:i w:val="false"/>
          <w:color w:val="000000"/>
          <w:sz w:val="28"/>
        </w:rPr>
        <w:t xml:space="preserve">       требованиями конкурса.</w:t>
      </w:r>
    </w:p>
    <w:p>
      <w:pPr>
        <w:spacing w:after="0"/>
        <w:ind w:left="0"/>
        <w:jc w:val="both"/>
      </w:pPr>
      <w:r>
        <w:rPr>
          <w:rFonts w:ascii="Times New Roman"/>
          <w:b w:val="false"/>
          <w:i w:val="false"/>
          <w:color w:val="000000"/>
          <w:sz w:val="28"/>
        </w:rPr>
        <w:t xml:space="preserve">       Приложение: документы для участия в конкурсе на ___ листах.</w:t>
      </w:r>
    </w:p>
    <w:p>
      <w:pPr>
        <w:spacing w:after="0"/>
        <w:ind w:left="0"/>
        <w:jc w:val="both"/>
      </w:pPr>
      <w:r>
        <w:rPr>
          <w:rFonts w:ascii="Times New Roman"/>
          <w:b w:val="false"/>
          <w:i w:val="false"/>
          <w:color w:val="000000"/>
          <w:sz w:val="28"/>
        </w:rPr>
        <w:t xml:space="preserve">       Руководитель организации _________________________________________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 xml:space="preserve">       Дата заполнения</w:t>
      </w:r>
    </w:p>
    <w:p>
      <w:pPr>
        <w:spacing w:after="0"/>
        <w:ind w:left="0"/>
        <w:jc w:val="both"/>
      </w:pPr>
      <w:r>
        <w:rPr>
          <w:rFonts w:ascii="Times New Roman"/>
          <w:b w:val="false"/>
          <w:i w:val="false"/>
          <w:color w:val="000000"/>
          <w:sz w:val="28"/>
        </w:rPr>
        <w:t xml:space="preserve">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приказу Министра </w:t>
            </w:r>
            <w:r>
              <w:br/>
            </w:r>
            <w:r>
              <w:rPr>
                <w:rFonts w:ascii="Times New Roman"/>
                <w:b w:val="false"/>
                <w:i w:val="false"/>
                <w:color w:val="000000"/>
                <w:sz w:val="20"/>
              </w:rPr>
              <w:t>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17 января 2022 года №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Правилам размещения </w:t>
            </w:r>
            <w:r>
              <w:br/>
            </w:r>
            <w:r>
              <w:rPr>
                <w:rFonts w:ascii="Times New Roman"/>
                <w:b w:val="false"/>
                <w:i w:val="false"/>
                <w:color w:val="000000"/>
                <w:sz w:val="20"/>
              </w:rPr>
              <w:t xml:space="preserve">государственного </w:t>
            </w:r>
            <w:r>
              <w:br/>
            </w:r>
            <w:r>
              <w:rPr>
                <w:rFonts w:ascii="Times New Roman"/>
                <w:b w:val="false"/>
                <w:i w:val="false"/>
                <w:color w:val="000000"/>
                <w:sz w:val="20"/>
              </w:rPr>
              <w:t xml:space="preserve">образовательного заказа на </w:t>
            </w:r>
            <w:r>
              <w:br/>
            </w:r>
            <w:r>
              <w:rPr>
                <w:rFonts w:ascii="Times New Roman"/>
                <w:b w:val="false"/>
                <w:i w:val="false"/>
                <w:color w:val="000000"/>
                <w:sz w:val="20"/>
              </w:rPr>
              <w:t xml:space="preserve">подготовку кадров с </w:t>
            </w:r>
            <w:r>
              <w:br/>
            </w:r>
            <w:r>
              <w:rPr>
                <w:rFonts w:ascii="Times New Roman"/>
                <w:b w:val="false"/>
                <w:i w:val="false"/>
                <w:color w:val="000000"/>
                <w:sz w:val="20"/>
              </w:rPr>
              <w:t xml:space="preserve">техническим и </w:t>
            </w:r>
            <w:r>
              <w:br/>
            </w:r>
            <w:r>
              <w:rPr>
                <w:rFonts w:ascii="Times New Roman"/>
                <w:b w:val="false"/>
                <w:i w:val="false"/>
                <w:color w:val="000000"/>
                <w:sz w:val="20"/>
              </w:rPr>
              <w:t xml:space="preserve">профессиональным, </w:t>
            </w:r>
            <w:r>
              <w:br/>
            </w:r>
            <w:r>
              <w:rPr>
                <w:rFonts w:ascii="Times New Roman"/>
                <w:b w:val="false"/>
                <w:i w:val="false"/>
                <w:color w:val="000000"/>
                <w:sz w:val="20"/>
              </w:rPr>
              <w:t xml:space="preserve">послесредним, высшим и </w:t>
            </w:r>
            <w:r>
              <w:br/>
            </w:r>
            <w:r>
              <w:rPr>
                <w:rFonts w:ascii="Times New Roman"/>
                <w:b w:val="false"/>
                <w:i w:val="false"/>
                <w:color w:val="000000"/>
                <w:sz w:val="20"/>
              </w:rPr>
              <w:t xml:space="preserve">послевузовским образованием с </w:t>
            </w:r>
            <w:r>
              <w:br/>
            </w:r>
            <w:r>
              <w:rPr>
                <w:rFonts w:ascii="Times New Roman"/>
                <w:b w:val="false"/>
                <w:i w:val="false"/>
                <w:color w:val="000000"/>
                <w:sz w:val="20"/>
              </w:rPr>
              <w:t xml:space="preserve">учетом потребностей рынка </w:t>
            </w:r>
            <w:r>
              <w:br/>
            </w:r>
            <w:r>
              <w:rPr>
                <w:rFonts w:ascii="Times New Roman"/>
                <w:b w:val="false"/>
                <w:i w:val="false"/>
                <w:color w:val="000000"/>
                <w:sz w:val="20"/>
              </w:rPr>
              <w:t xml:space="preserve">труда, на подготовительные </w:t>
            </w:r>
            <w:r>
              <w:br/>
            </w:r>
            <w:r>
              <w:rPr>
                <w:rFonts w:ascii="Times New Roman"/>
                <w:b w:val="false"/>
                <w:i w:val="false"/>
                <w:color w:val="000000"/>
                <w:sz w:val="20"/>
              </w:rPr>
              <w:t xml:space="preserve">отделения организаций высшего </w:t>
            </w:r>
            <w:r>
              <w:br/>
            </w:r>
            <w:r>
              <w:rPr>
                <w:rFonts w:ascii="Times New Roman"/>
                <w:b w:val="false"/>
                <w:i w:val="false"/>
                <w:color w:val="000000"/>
                <w:sz w:val="20"/>
              </w:rPr>
              <w:t xml:space="preserve">и (или) послевузовского </w:t>
            </w:r>
            <w:r>
              <w:br/>
            </w:r>
            <w:r>
              <w:rPr>
                <w:rFonts w:ascii="Times New Roman"/>
                <w:b w:val="false"/>
                <w:i w:val="false"/>
                <w:color w:val="000000"/>
                <w:sz w:val="20"/>
              </w:rPr>
              <w:t xml:space="preserve">образования, а также на </w:t>
            </w:r>
            <w:r>
              <w:br/>
            </w:r>
            <w:r>
              <w:rPr>
                <w:rFonts w:ascii="Times New Roman"/>
                <w:b w:val="false"/>
                <w:i w:val="false"/>
                <w:color w:val="000000"/>
                <w:sz w:val="20"/>
              </w:rPr>
              <w:t xml:space="preserve">дошкольное воспитание и </w:t>
            </w:r>
            <w:r>
              <w:br/>
            </w:r>
            <w:r>
              <w:rPr>
                <w:rFonts w:ascii="Times New Roman"/>
                <w:b w:val="false"/>
                <w:i w:val="false"/>
                <w:color w:val="000000"/>
                <w:sz w:val="20"/>
              </w:rPr>
              <w:t xml:space="preserve">обучение, среднее образование и </w:t>
            </w:r>
            <w:r>
              <w:br/>
            </w:r>
            <w:r>
              <w:rPr>
                <w:rFonts w:ascii="Times New Roman"/>
                <w:b w:val="false"/>
                <w:i w:val="false"/>
                <w:color w:val="000000"/>
                <w:sz w:val="20"/>
              </w:rPr>
              <w:t xml:space="preserve">дополнительное образование </w:t>
            </w:r>
            <w:r>
              <w:br/>
            </w:r>
            <w:r>
              <w:rPr>
                <w:rFonts w:ascii="Times New Roman"/>
                <w:b w:val="false"/>
                <w:i w:val="false"/>
                <w:color w:val="000000"/>
                <w:sz w:val="20"/>
              </w:rPr>
              <w:t>детей</w:t>
            </w:r>
          </w:p>
        </w:tc>
      </w:tr>
    </w:tbl>
    <w:bookmarkStart w:name="z104" w:id="57"/>
    <w:p>
      <w:pPr>
        <w:spacing w:after="0"/>
        <w:ind w:left="0"/>
        <w:jc w:val="left"/>
      </w:pPr>
      <w:r>
        <w:rPr>
          <w:rFonts w:ascii="Times New Roman"/>
          <w:b/>
          <w:i w:val="false"/>
          <w:color w:val="000000"/>
        </w:rPr>
        <w:t xml:space="preserve"> Анкета ОВПО</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Полное наименование </w:t>
            </w:r>
            <w:r>
              <w:rPr>
                <w:rFonts w:ascii="Times New Roman"/>
                <w:b/>
                <w:i w:val="false"/>
                <w:color w:val="000000"/>
                <w:sz w:val="20"/>
              </w:rPr>
              <w:t>ОВПО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основания </w:t>
            </w:r>
            <w:r>
              <w:rPr>
                <w:rFonts w:ascii="Times New Roman"/>
                <w:b/>
                <w:i w:val="false"/>
                <w:color w:val="000000"/>
                <w:sz w:val="20"/>
              </w:rPr>
              <w:t>ОВПО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Учредитель </w:t>
            </w:r>
            <w:r>
              <w:rPr>
                <w:rFonts w:ascii="Times New Roman"/>
                <w:b/>
                <w:i w:val="false"/>
                <w:color w:val="000000"/>
                <w:sz w:val="20"/>
              </w:rPr>
              <w:t>ОВПО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Юридический адрес </w:t>
            </w:r>
            <w:r>
              <w:rPr>
                <w:rFonts w:ascii="Times New Roman"/>
                <w:b/>
                <w:i w:val="false"/>
                <w:color w:val="000000"/>
                <w:sz w:val="20"/>
              </w:rPr>
              <w:t>ОВПО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Фактический адрес, телефон, факс, электронная почта </w:t>
            </w:r>
            <w:r>
              <w:rPr>
                <w:rFonts w:ascii="Times New Roman"/>
                <w:b/>
                <w:i w:val="false"/>
                <w:color w:val="000000"/>
                <w:sz w:val="20"/>
              </w:rPr>
              <w:t>ОВПО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ректора </w:t>
            </w:r>
            <w:r>
              <w:rPr>
                <w:rFonts w:ascii="Times New Roman"/>
                <w:b/>
                <w:i w:val="false"/>
                <w:color w:val="000000"/>
                <w:sz w:val="20"/>
              </w:rPr>
              <w:t>ОВПО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лица, ответственного за участие в конкурсе, должность, контактные данные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5" w:id="58"/>
      <w:r>
        <w:rPr>
          <w:rFonts w:ascii="Times New Roman"/>
          <w:b w:val="false"/>
          <w:i w:val="false"/>
          <w:color w:val="000000"/>
          <w:sz w:val="28"/>
        </w:rPr>
        <w:t>
      Руководитель организации ______________________________________</w:t>
      </w:r>
    </w:p>
    <w:bookmarkEnd w:id="58"/>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 xml:space="preserve">       Дата заполнения</w:t>
      </w:r>
    </w:p>
    <w:p>
      <w:pPr>
        <w:spacing w:after="0"/>
        <w:ind w:left="0"/>
        <w:jc w:val="both"/>
      </w:pPr>
      <w:r>
        <w:rPr>
          <w:rFonts w:ascii="Times New Roman"/>
          <w:b w:val="false"/>
          <w:i w:val="false"/>
          <w:color w:val="000000"/>
          <w:sz w:val="28"/>
        </w:rPr>
        <w:t xml:space="preserve">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приказу Министра </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января 2022 года №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Правилам Размещения </w:t>
            </w:r>
            <w:r>
              <w:br/>
            </w:r>
            <w:r>
              <w:rPr>
                <w:rFonts w:ascii="Times New Roman"/>
                <w:b w:val="false"/>
                <w:i w:val="false"/>
                <w:color w:val="000000"/>
                <w:sz w:val="20"/>
              </w:rPr>
              <w:t xml:space="preserve">государственного </w:t>
            </w:r>
            <w:r>
              <w:br/>
            </w:r>
            <w:r>
              <w:rPr>
                <w:rFonts w:ascii="Times New Roman"/>
                <w:b w:val="false"/>
                <w:i w:val="false"/>
                <w:color w:val="000000"/>
                <w:sz w:val="20"/>
              </w:rPr>
              <w:t xml:space="preserve">образовательного заказа на </w:t>
            </w:r>
            <w:r>
              <w:br/>
            </w:r>
            <w:r>
              <w:rPr>
                <w:rFonts w:ascii="Times New Roman"/>
                <w:b w:val="false"/>
                <w:i w:val="false"/>
                <w:color w:val="000000"/>
                <w:sz w:val="20"/>
              </w:rPr>
              <w:t xml:space="preserve">подготовку кадров с </w:t>
            </w:r>
            <w:r>
              <w:br/>
            </w:r>
            <w:r>
              <w:rPr>
                <w:rFonts w:ascii="Times New Roman"/>
                <w:b w:val="false"/>
                <w:i w:val="false"/>
                <w:color w:val="000000"/>
                <w:sz w:val="20"/>
              </w:rPr>
              <w:t xml:space="preserve">техническим и </w:t>
            </w:r>
            <w:r>
              <w:br/>
            </w:r>
            <w:r>
              <w:rPr>
                <w:rFonts w:ascii="Times New Roman"/>
                <w:b w:val="false"/>
                <w:i w:val="false"/>
                <w:color w:val="000000"/>
                <w:sz w:val="20"/>
              </w:rPr>
              <w:t xml:space="preserve">профессиональным, </w:t>
            </w:r>
            <w:r>
              <w:br/>
            </w:r>
            <w:r>
              <w:rPr>
                <w:rFonts w:ascii="Times New Roman"/>
                <w:b w:val="false"/>
                <w:i w:val="false"/>
                <w:color w:val="000000"/>
                <w:sz w:val="20"/>
              </w:rPr>
              <w:t xml:space="preserve">послесредним, высшим и </w:t>
            </w:r>
            <w:r>
              <w:br/>
            </w:r>
            <w:r>
              <w:rPr>
                <w:rFonts w:ascii="Times New Roman"/>
                <w:b w:val="false"/>
                <w:i w:val="false"/>
                <w:color w:val="000000"/>
                <w:sz w:val="20"/>
              </w:rPr>
              <w:t xml:space="preserve">послевузовским образованием с </w:t>
            </w:r>
            <w:r>
              <w:br/>
            </w:r>
            <w:r>
              <w:rPr>
                <w:rFonts w:ascii="Times New Roman"/>
                <w:b w:val="false"/>
                <w:i w:val="false"/>
                <w:color w:val="000000"/>
                <w:sz w:val="20"/>
              </w:rPr>
              <w:t xml:space="preserve">учетом потребностей рынка </w:t>
            </w:r>
            <w:r>
              <w:br/>
            </w:r>
            <w:r>
              <w:rPr>
                <w:rFonts w:ascii="Times New Roman"/>
                <w:b w:val="false"/>
                <w:i w:val="false"/>
                <w:color w:val="000000"/>
                <w:sz w:val="20"/>
              </w:rPr>
              <w:t xml:space="preserve">труда, на подготовительные </w:t>
            </w:r>
            <w:r>
              <w:br/>
            </w:r>
            <w:r>
              <w:rPr>
                <w:rFonts w:ascii="Times New Roman"/>
                <w:b w:val="false"/>
                <w:i w:val="false"/>
                <w:color w:val="000000"/>
                <w:sz w:val="20"/>
              </w:rPr>
              <w:t xml:space="preserve">отделения организаций высшего </w:t>
            </w:r>
            <w:r>
              <w:br/>
            </w:r>
            <w:r>
              <w:rPr>
                <w:rFonts w:ascii="Times New Roman"/>
                <w:b w:val="false"/>
                <w:i w:val="false"/>
                <w:color w:val="000000"/>
                <w:sz w:val="20"/>
              </w:rPr>
              <w:t xml:space="preserve">и (или) послевузовского </w:t>
            </w:r>
            <w:r>
              <w:br/>
            </w:r>
            <w:r>
              <w:rPr>
                <w:rFonts w:ascii="Times New Roman"/>
                <w:b w:val="false"/>
                <w:i w:val="false"/>
                <w:color w:val="000000"/>
                <w:sz w:val="20"/>
              </w:rPr>
              <w:t xml:space="preserve">образования, а также на </w:t>
            </w:r>
            <w:r>
              <w:br/>
            </w:r>
            <w:r>
              <w:rPr>
                <w:rFonts w:ascii="Times New Roman"/>
                <w:b w:val="false"/>
                <w:i w:val="false"/>
                <w:color w:val="000000"/>
                <w:sz w:val="20"/>
              </w:rPr>
              <w:t xml:space="preserve">дошкольное воспитание и </w:t>
            </w:r>
            <w:r>
              <w:br/>
            </w:r>
            <w:r>
              <w:rPr>
                <w:rFonts w:ascii="Times New Roman"/>
                <w:b w:val="false"/>
                <w:i w:val="false"/>
                <w:color w:val="000000"/>
                <w:sz w:val="20"/>
              </w:rPr>
              <w:t xml:space="preserve">обучение, среднее образование и </w:t>
            </w:r>
            <w:r>
              <w:br/>
            </w:r>
            <w:r>
              <w:rPr>
                <w:rFonts w:ascii="Times New Roman"/>
                <w:b w:val="false"/>
                <w:i w:val="false"/>
                <w:color w:val="000000"/>
                <w:sz w:val="20"/>
              </w:rPr>
              <w:t xml:space="preserve">дополнительное образование </w:t>
            </w:r>
            <w:r>
              <w:br/>
            </w:r>
            <w:r>
              <w:rPr>
                <w:rFonts w:ascii="Times New Roman"/>
                <w:b w:val="false"/>
                <w:i w:val="false"/>
                <w:color w:val="000000"/>
                <w:sz w:val="20"/>
              </w:rPr>
              <w:t>детей</w:t>
            </w:r>
          </w:p>
        </w:tc>
      </w:tr>
    </w:tbl>
    <w:bookmarkStart w:name="z108" w:id="59"/>
    <w:p>
      <w:pPr>
        <w:spacing w:after="0"/>
        <w:ind w:left="0"/>
        <w:jc w:val="left"/>
      </w:pPr>
      <w:r>
        <w:rPr>
          <w:rFonts w:ascii="Times New Roman"/>
          <w:b/>
          <w:i w:val="false"/>
          <w:color w:val="000000"/>
        </w:rPr>
        <w:t xml:space="preserve"> Информационная карта организации высшего и (или) послевузовского образования</w:t>
      </w:r>
    </w:p>
    <w:bookmarkEnd w:id="59"/>
    <w:p>
      <w:pPr>
        <w:spacing w:after="0"/>
        <w:ind w:left="0"/>
        <w:jc w:val="both"/>
      </w:pPr>
      <w:bookmarkStart w:name="z109" w:id="60"/>
      <w:r>
        <w:rPr>
          <w:rFonts w:ascii="Times New Roman"/>
          <w:b w:val="false"/>
          <w:i w:val="false"/>
          <w:color w:val="000000"/>
          <w:sz w:val="28"/>
        </w:rPr>
        <w:t>
      ________________________________________________________________________</w:t>
      </w:r>
    </w:p>
    <w:bookmarkEnd w:id="60"/>
    <w:p>
      <w:pPr>
        <w:spacing w:after="0"/>
        <w:ind w:left="0"/>
        <w:jc w:val="both"/>
      </w:pPr>
      <w:r>
        <w:rPr>
          <w:rFonts w:ascii="Times New Roman"/>
          <w:b w:val="false"/>
          <w:i w:val="false"/>
          <w:color w:val="000000"/>
          <w:sz w:val="28"/>
        </w:rPr>
        <w:t xml:space="preserve">       наименование (организации высшего и (или) послевузовского образования)</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(код, наименование групп образовательных программ)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Общие сведения о организаций высшего и (или) послевузовского образования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Тип значений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Институциональная и (или) специализированная аккредитация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образовательного портала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1"/>
          <w:p>
            <w:pPr>
              <w:spacing w:after="20"/>
              <w:ind w:left="20"/>
              <w:jc w:val="both"/>
            </w:pPr>
            <w:r>
              <w:rPr>
                <w:rFonts w:ascii="Times New Roman"/>
                <w:b w:val="false"/>
                <w:i w:val="false"/>
                <w:color w:val="000000"/>
                <w:sz w:val="20"/>
              </w:rPr>
              <w:t>
Международный рейтинг:</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-Times higher education</w:t>
            </w:r>
          </w:p>
          <w:p>
            <w:pPr>
              <w:spacing w:after="20"/>
              <w:ind w:left="20"/>
              <w:jc w:val="both"/>
            </w:pPr>
            <w:r>
              <w:rPr>
                <w:rFonts w:ascii="Times New Roman"/>
                <w:b w:val="false"/>
                <w:i w:val="false"/>
                <w:color w:val="000000"/>
                <w:sz w:val="20"/>
              </w:rPr>
              <w:t>
</w:t>
            </w:r>
            <w:r>
              <w:rPr>
                <w:rFonts w:ascii="Times New Roman"/>
                <w:b w:val="false"/>
                <w:i w:val="false"/>
                <w:color w:val="000000"/>
                <w:sz w:val="20"/>
              </w:rPr>
              <w:t>-- QS World University Rankings</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62"/>
          <w:p>
            <w:pPr>
              <w:spacing w:after="20"/>
              <w:ind w:left="20"/>
              <w:jc w:val="both"/>
            </w:pPr>
            <w:r>
              <w:rPr>
                <w:rFonts w:ascii="Times New Roman"/>
                <w:b w:val="false"/>
                <w:i w:val="false"/>
                <w:color w:val="000000"/>
                <w:sz w:val="20"/>
              </w:rPr>
              <w:t>
Позиция:</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(100+) =15 баллов;</w:t>
            </w:r>
          </w:p>
          <w:p>
            <w:pPr>
              <w:spacing w:after="20"/>
              <w:ind w:left="20"/>
              <w:jc w:val="both"/>
            </w:pPr>
            <w:r>
              <w:rPr>
                <w:rFonts w:ascii="Times New Roman"/>
                <w:b w:val="false"/>
                <w:i w:val="false"/>
                <w:color w:val="000000"/>
                <w:sz w:val="20"/>
              </w:rPr>
              <w:t>
(200+) =13 баллов; (300+) =11 баллов; (400+) =9 баллов; (500+) =7 балла; (700+) =5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средств от бюджета организаций высшего и (или) послевузовского образования выделяемых на обновление учебно-лабораторной базы, используемой для учебного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каждый 1% - +1 балл от бюджета ОВПО.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собственного или арендованного общежития, хостела, гостиницы, соответствующего требованиям нормативных правовых актов в сфере санитарно-эпидемиологического благополучия, предъявляемым к объектам образования, в том числе для лиц, с особыми образовательными потребностями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63"/>
          <w:p>
            <w:pPr>
              <w:spacing w:after="20"/>
              <w:ind w:left="20"/>
              <w:jc w:val="both"/>
            </w:pPr>
            <w:r>
              <w:rPr>
                <w:rFonts w:ascii="Times New Roman"/>
                <w:b w:val="false"/>
                <w:i w:val="false"/>
                <w:color w:val="000000"/>
                <w:sz w:val="20"/>
              </w:rPr>
              <w:t>
За каждые 500 мест – 1 балл;</w:t>
            </w:r>
          </w:p>
          <w:bookmarkEnd w:id="63"/>
          <w:p>
            <w:pPr>
              <w:spacing w:after="20"/>
              <w:ind w:left="20"/>
              <w:jc w:val="both"/>
            </w:pPr>
            <w:r>
              <w:rPr>
                <w:rFonts w:ascii="Times New Roman"/>
                <w:b w:val="false"/>
                <w:i w:val="false"/>
                <w:color w:val="000000"/>
                <w:sz w:val="20"/>
              </w:rPr>
              <w:t>
1000 мест – 2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64"/>
          <w:p>
            <w:pPr>
              <w:spacing w:after="20"/>
              <w:ind w:left="20"/>
              <w:jc w:val="both"/>
            </w:pPr>
            <w:r>
              <w:rPr>
                <w:rFonts w:ascii="Times New Roman"/>
                <w:b w:val="false"/>
                <w:i w:val="false"/>
                <w:color w:val="000000"/>
                <w:sz w:val="20"/>
              </w:rPr>
              <w:t>
Отсутствие организаций высшего и (или) послевузовского образования</w:t>
            </w:r>
          </w:p>
          <w:bookmarkEnd w:id="64"/>
          <w:p>
            <w:pPr>
              <w:spacing w:after="20"/>
              <w:ind w:left="20"/>
              <w:jc w:val="both"/>
            </w:pPr>
            <w:r>
              <w:rPr>
                <w:rFonts w:ascii="Times New Roman"/>
                <w:b w:val="false"/>
                <w:i w:val="false"/>
                <w:color w:val="000000"/>
                <w:sz w:val="20"/>
              </w:rPr>
              <w:t>
в Реестре недобросовестных участников госзакупок портала Государственных закупок Республики Казахстан на момент подачи документов на участие в конкурсе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ОВПО условий для лиц, с особыми образовательными потребностями (входных путей, средств информационно-навигационной поддержки, дублирование лестниц пандусами или подъемными устройствами, оборудование лестниц и пандусов поручнями, окрашивание контрастной краской дверей и лестниц, выделение мест для парковки автотранспортных средств инвалидов).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информационной системы организаций высшего и (или) послевузовского образования с актуальными базами данных о контингенте студентов и ППС в соответствии с требованиями, утвержденными уполномоченным органом в области образования, и соответствие фактических данных с национальной образовательной базой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по группам образовательных программ высшего и послевузовского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лицензии на право ведения образовательной деятельности по направлениям подготовки с высшим и послевузовским образованием (допуск/ не допуск)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не допуск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Институциональная и (или) специализированная аккредитация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институциональной и (или) специализированной аккредитации +2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образовательной программы организаций высшего и (или) послевузовского образования в рейтинге НПП "Атамекен"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65"/>
          <w:p>
            <w:pPr>
              <w:spacing w:after="20"/>
              <w:ind w:left="20"/>
              <w:jc w:val="both"/>
            </w:pPr>
            <w:r>
              <w:rPr>
                <w:rFonts w:ascii="Times New Roman"/>
                <w:b w:val="false"/>
                <w:i w:val="false"/>
                <w:color w:val="000000"/>
                <w:sz w:val="20"/>
              </w:rPr>
              <w:t>
Выше среднего – 50 баллов;</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Среднее – 30 баллов;</w:t>
            </w:r>
          </w:p>
          <w:p>
            <w:pPr>
              <w:spacing w:after="20"/>
              <w:ind w:left="20"/>
              <w:jc w:val="both"/>
            </w:pPr>
            <w:r>
              <w:rPr>
                <w:rFonts w:ascii="Times New Roman"/>
                <w:b w:val="false"/>
                <w:i w:val="false"/>
                <w:color w:val="000000"/>
                <w:sz w:val="20"/>
              </w:rPr>
              <w:t>
Ниже среднего - 10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Трудоустройство выпускников, % трудоустроенных выпускников по группам образовательной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66"/>
          <w:p>
            <w:pPr>
              <w:spacing w:after="20"/>
              <w:ind w:left="20"/>
              <w:jc w:val="both"/>
            </w:pPr>
            <w:r>
              <w:rPr>
                <w:rFonts w:ascii="Times New Roman"/>
                <w:b w:val="false"/>
                <w:i w:val="false"/>
                <w:color w:val="000000"/>
                <w:sz w:val="20"/>
              </w:rPr>
              <w:t>
Более 80 % - 3 балла;</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70%- 2 балла;</w:t>
            </w:r>
          </w:p>
          <w:p>
            <w:pPr>
              <w:spacing w:after="20"/>
              <w:ind w:left="20"/>
              <w:jc w:val="both"/>
            </w:pPr>
            <w:r>
              <w:rPr>
                <w:rFonts w:ascii="Times New Roman"/>
                <w:b w:val="false"/>
                <w:i w:val="false"/>
                <w:color w:val="000000"/>
                <w:sz w:val="20"/>
              </w:rPr>
              <w:t>
более 60 % - 1 балл; менее 50% - 0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образовательных программ зарегистрированных в реестре образовательных программ по соответствующим группам образовательных программ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образовательных программ на английском языке, зарегистрированном в реестре образовательных программ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Кадровое обеспечение и уровень квалификации педагогов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штатных преподавателей: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наук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PhD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кандидатов наук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группам образовательных программ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наук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PhD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кандидатов наук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ППС по профильным дисциплинам, владеющих английским языком с уровнем: IELTS (АЙЛТС) – не менее 4,5; TOEFL PBT – не менее 493; TOEFL ITP – не менее 150 баллов; TOEFL CBT – не менее 166 баллов; TOEFL IBT – не менее 58); CEFR – В1; APTIS – не менее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ППС – 1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иностранных преподавателей, работающих в ОВПО по контракту на срок не менее одного академического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ппс – 0,3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остепененности ППС по ОВПО в целом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остепененности ППС по образовательной программе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 -1 балл.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деятельность ППС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выполняемых научных и научно-технических программ/проектов по фундаментальным исследованиям/ прикладным исследованиям на основе грантового и программно-целевого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каждую программу (проект) - 1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научно-исследовательских работ, выполненных ППС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67"/>
          <w:p>
            <w:pPr>
              <w:spacing w:after="20"/>
              <w:ind w:left="20"/>
              <w:jc w:val="both"/>
            </w:pPr>
            <w:r>
              <w:rPr>
                <w:rFonts w:ascii="Times New Roman"/>
                <w:b w:val="false"/>
                <w:i w:val="false"/>
                <w:color w:val="000000"/>
                <w:sz w:val="20"/>
              </w:rPr>
              <w:t>
Менее 50 млн.тг. – 0,5 баллов;</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более 50 млн.тг.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более 100 млн.тг.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более 300 млн.тг.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более 500 млн.тг. –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более 1000 млн.тг. – 5 баллов;</w:t>
            </w:r>
          </w:p>
          <w:p>
            <w:pPr>
              <w:spacing w:after="20"/>
              <w:ind w:left="20"/>
              <w:jc w:val="both"/>
            </w:pPr>
            <w:r>
              <w:rPr>
                <w:rFonts w:ascii="Times New Roman"/>
                <w:b w:val="false"/>
                <w:i w:val="false"/>
                <w:color w:val="000000"/>
                <w:sz w:val="20"/>
              </w:rPr>
              <w:t>
более 50 000 млн.тг. - 10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международных научно-исследовательских работ, выполненных ППС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68"/>
          <w:p>
            <w:pPr>
              <w:spacing w:after="20"/>
              <w:ind w:left="20"/>
              <w:jc w:val="both"/>
            </w:pPr>
            <w:r>
              <w:rPr>
                <w:rFonts w:ascii="Times New Roman"/>
                <w:b w:val="false"/>
                <w:i w:val="false"/>
                <w:color w:val="000000"/>
                <w:sz w:val="20"/>
              </w:rPr>
              <w:t>
Менее 50 млн.тг. – 0,5 баллов;</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более 50 млн.тг.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более 100 млн.тг.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более 150 млн тг. – 3,5 баллов;</w:t>
            </w:r>
          </w:p>
          <w:p>
            <w:pPr>
              <w:spacing w:after="20"/>
              <w:ind w:left="20"/>
              <w:jc w:val="both"/>
            </w:pPr>
            <w:r>
              <w:rPr>
                <w:rFonts w:ascii="Times New Roman"/>
                <w:b w:val="false"/>
                <w:i w:val="false"/>
                <w:color w:val="000000"/>
                <w:sz w:val="20"/>
              </w:rPr>
              <w:t>
более 300 млн.тг. –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на 1 штатного преподавателя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научных публикаций ППС: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зарубежных рейтинговых журналах, включенных в определенные квартили (Q1-Q4) в базы данных Clarivate Analytics или показатель процентиль по CiteScore в базе данных Scopus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69"/>
          <w:p>
            <w:pPr>
              <w:spacing w:after="20"/>
              <w:ind w:left="20"/>
              <w:jc w:val="both"/>
            </w:pPr>
            <w:r>
              <w:rPr>
                <w:rFonts w:ascii="Times New Roman"/>
                <w:b w:val="false"/>
                <w:i w:val="false"/>
                <w:color w:val="000000"/>
                <w:sz w:val="20"/>
              </w:rPr>
              <w:t>
10 статей в журналах Q1-Q2 и/или процентилем по CiteScore выше 90 – 5 баллов;</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10 статей в журналах Q3-Q4 и/или процентилем по CiteScore выше 50 – 2 балла;</w:t>
            </w:r>
          </w:p>
          <w:p>
            <w:pPr>
              <w:spacing w:after="20"/>
              <w:ind w:left="20"/>
              <w:jc w:val="both"/>
            </w:pPr>
            <w:r>
              <w:rPr>
                <w:rFonts w:ascii="Times New Roman"/>
                <w:b w:val="false"/>
                <w:i w:val="false"/>
                <w:color w:val="000000"/>
                <w:sz w:val="20"/>
              </w:rPr>
              <w:t>
10 статей в журналах с процентилем по CiteScore выше 35 – 1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собственного научного издания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70"/>
          <w:p>
            <w:pPr>
              <w:spacing w:after="20"/>
              <w:ind w:left="20"/>
              <w:jc w:val="both"/>
            </w:pPr>
            <w:r>
              <w:rPr>
                <w:rFonts w:ascii="Times New Roman"/>
                <w:b w:val="false"/>
                <w:i w:val="false"/>
                <w:color w:val="000000"/>
                <w:sz w:val="20"/>
              </w:rPr>
              <w:t>
Входящего в список журналов, рекомендованных Комитетом по обеспечению качества в сфере образования и науки Министерства образования и науки Республики Казахстан - 5 баллов 1 журнал;</w:t>
            </w:r>
          </w:p>
          <w:bookmarkEnd w:id="70"/>
          <w:p>
            <w:pPr>
              <w:spacing w:after="20"/>
              <w:ind w:left="20"/>
              <w:jc w:val="both"/>
            </w:pPr>
            <w:r>
              <w:rPr>
                <w:rFonts w:ascii="Times New Roman"/>
                <w:b w:val="false"/>
                <w:i w:val="false"/>
                <w:color w:val="000000"/>
                <w:sz w:val="20"/>
              </w:rPr>
              <w:t>
входящего в международную базу данных Web of Science, Scopus – 15 баллов 1 журнал.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Корпоративное партнерство и международная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совместных (двудипломных) образовательных программ с ОВПО входящих в рейтинге QS ТОП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программа – 1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совместных финансируемых исследовательских проектов с зарубежными организациями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программа – 1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совместных международных образовательных проектов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программа-1 балл.</w:t>
            </w:r>
          </w:p>
        </w:tc>
      </w:tr>
    </w:tbl>
    <w:bookmarkStart w:name="z134" w:id="71"/>
    <w:p>
      <w:pPr>
        <w:spacing w:after="0"/>
        <w:ind w:left="0"/>
        <w:jc w:val="both"/>
      </w:pPr>
      <w:r>
        <w:rPr>
          <w:rFonts w:ascii="Times New Roman"/>
          <w:b w:val="false"/>
          <w:i w:val="false"/>
          <w:color w:val="000000"/>
          <w:sz w:val="28"/>
        </w:rPr>
        <w:t>
      Примечание:</w:t>
      </w:r>
    </w:p>
    <w:bookmarkEnd w:id="71"/>
    <w:bookmarkStart w:name="z135" w:id="72"/>
    <w:p>
      <w:pPr>
        <w:spacing w:after="0"/>
        <w:ind w:left="0"/>
        <w:jc w:val="both"/>
      </w:pPr>
      <w:r>
        <w:rPr>
          <w:rFonts w:ascii="Times New Roman"/>
          <w:b w:val="false"/>
          <w:i w:val="false"/>
          <w:color w:val="000000"/>
          <w:sz w:val="28"/>
        </w:rPr>
        <w:t>
      - в случае, если заявлена группа образовательной программы высшего образования, по которой в течении двух лет не осуществлялась подготовка кадров, соответствующая группа образовательной программы к конкурсу не допускается;</w:t>
      </w:r>
    </w:p>
    <w:bookmarkEnd w:id="72"/>
    <w:bookmarkStart w:name="z136" w:id="73"/>
    <w:p>
      <w:pPr>
        <w:spacing w:after="0"/>
        <w:ind w:left="0"/>
        <w:jc w:val="both"/>
      </w:pPr>
      <w:r>
        <w:rPr>
          <w:rFonts w:ascii="Times New Roman"/>
          <w:b w:val="false"/>
          <w:i w:val="false"/>
          <w:color w:val="000000"/>
          <w:sz w:val="28"/>
        </w:rPr>
        <w:t>
      - в случае, предоставления недостоверных данных, не соответствующих действительности, организации высшего и (или) послевузовского образования к конкурсу не допускаются по решению комиссии.</w:t>
      </w:r>
    </w:p>
    <w:bookmarkEnd w:id="73"/>
    <w:bookmarkStart w:name="z137" w:id="74"/>
    <w:p>
      <w:pPr>
        <w:spacing w:after="0"/>
        <w:ind w:left="0"/>
        <w:jc w:val="both"/>
      </w:pPr>
      <w:r>
        <w:rPr>
          <w:rFonts w:ascii="Times New Roman"/>
          <w:b w:val="false"/>
          <w:i w:val="false"/>
          <w:color w:val="000000"/>
          <w:sz w:val="28"/>
        </w:rPr>
        <w:t>
      - информационная карта подписывается первым руководителем организации высшего и (или) послевузовского образования.</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приказу Министра </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января 2022 года №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Правилам размещения </w:t>
            </w:r>
            <w:r>
              <w:br/>
            </w:r>
            <w:r>
              <w:rPr>
                <w:rFonts w:ascii="Times New Roman"/>
                <w:b w:val="false"/>
                <w:i w:val="false"/>
                <w:color w:val="000000"/>
                <w:sz w:val="20"/>
              </w:rPr>
              <w:t xml:space="preserve">государственного </w:t>
            </w:r>
            <w:r>
              <w:br/>
            </w:r>
            <w:r>
              <w:rPr>
                <w:rFonts w:ascii="Times New Roman"/>
                <w:b w:val="false"/>
                <w:i w:val="false"/>
                <w:color w:val="000000"/>
                <w:sz w:val="20"/>
              </w:rPr>
              <w:t xml:space="preserve">образовательного заказа на </w:t>
            </w:r>
            <w:r>
              <w:br/>
            </w:r>
            <w:r>
              <w:rPr>
                <w:rFonts w:ascii="Times New Roman"/>
                <w:b w:val="false"/>
                <w:i w:val="false"/>
                <w:color w:val="000000"/>
                <w:sz w:val="20"/>
              </w:rPr>
              <w:t xml:space="preserve">подготовку кадров с </w:t>
            </w:r>
            <w:r>
              <w:br/>
            </w:r>
            <w:r>
              <w:rPr>
                <w:rFonts w:ascii="Times New Roman"/>
                <w:b w:val="false"/>
                <w:i w:val="false"/>
                <w:color w:val="000000"/>
                <w:sz w:val="20"/>
              </w:rPr>
              <w:t xml:space="preserve">техническим и </w:t>
            </w:r>
            <w:r>
              <w:br/>
            </w:r>
            <w:r>
              <w:rPr>
                <w:rFonts w:ascii="Times New Roman"/>
                <w:b w:val="false"/>
                <w:i w:val="false"/>
                <w:color w:val="000000"/>
                <w:sz w:val="20"/>
              </w:rPr>
              <w:t xml:space="preserve">профессиональным, </w:t>
            </w:r>
            <w:r>
              <w:br/>
            </w:r>
            <w:r>
              <w:rPr>
                <w:rFonts w:ascii="Times New Roman"/>
                <w:b w:val="false"/>
                <w:i w:val="false"/>
                <w:color w:val="000000"/>
                <w:sz w:val="20"/>
              </w:rPr>
              <w:t xml:space="preserve">послесредним, высшим и </w:t>
            </w:r>
            <w:r>
              <w:br/>
            </w:r>
            <w:r>
              <w:rPr>
                <w:rFonts w:ascii="Times New Roman"/>
                <w:b w:val="false"/>
                <w:i w:val="false"/>
                <w:color w:val="000000"/>
                <w:sz w:val="20"/>
              </w:rPr>
              <w:t xml:space="preserve">послевузовским образованием с </w:t>
            </w:r>
            <w:r>
              <w:br/>
            </w:r>
            <w:r>
              <w:rPr>
                <w:rFonts w:ascii="Times New Roman"/>
                <w:b w:val="false"/>
                <w:i w:val="false"/>
                <w:color w:val="000000"/>
                <w:sz w:val="20"/>
              </w:rPr>
              <w:t xml:space="preserve">учетом потребностей рынка </w:t>
            </w:r>
            <w:r>
              <w:br/>
            </w:r>
            <w:r>
              <w:rPr>
                <w:rFonts w:ascii="Times New Roman"/>
                <w:b w:val="false"/>
                <w:i w:val="false"/>
                <w:color w:val="000000"/>
                <w:sz w:val="20"/>
              </w:rPr>
              <w:t xml:space="preserve">труда, на подготовительные </w:t>
            </w:r>
            <w:r>
              <w:br/>
            </w:r>
            <w:r>
              <w:rPr>
                <w:rFonts w:ascii="Times New Roman"/>
                <w:b w:val="false"/>
                <w:i w:val="false"/>
                <w:color w:val="000000"/>
                <w:sz w:val="20"/>
              </w:rPr>
              <w:t xml:space="preserve">отделения организаций высшего </w:t>
            </w:r>
            <w:r>
              <w:br/>
            </w:r>
            <w:r>
              <w:rPr>
                <w:rFonts w:ascii="Times New Roman"/>
                <w:b w:val="false"/>
                <w:i w:val="false"/>
                <w:color w:val="000000"/>
                <w:sz w:val="20"/>
              </w:rPr>
              <w:t xml:space="preserve">и (или) послевузовского </w:t>
            </w:r>
            <w:r>
              <w:br/>
            </w:r>
            <w:r>
              <w:rPr>
                <w:rFonts w:ascii="Times New Roman"/>
                <w:b w:val="false"/>
                <w:i w:val="false"/>
                <w:color w:val="000000"/>
                <w:sz w:val="20"/>
              </w:rPr>
              <w:t xml:space="preserve">образования, а также на </w:t>
            </w:r>
            <w:r>
              <w:br/>
            </w:r>
            <w:r>
              <w:rPr>
                <w:rFonts w:ascii="Times New Roman"/>
                <w:b w:val="false"/>
                <w:i w:val="false"/>
                <w:color w:val="000000"/>
                <w:sz w:val="20"/>
              </w:rPr>
              <w:t xml:space="preserve">дошкольное воспитание и </w:t>
            </w:r>
            <w:r>
              <w:br/>
            </w:r>
            <w:r>
              <w:rPr>
                <w:rFonts w:ascii="Times New Roman"/>
                <w:b w:val="false"/>
                <w:i w:val="false"/>
                <w:color w:val="000000"/>
                <w:sz w:val="20"/>
              </w:rPr>
              <w:t xml:space="preserve">обучение, среднее образование и </w:t>
            </w:r>
            <w:r>
              <w:br/>
            </w:r>
            <w:r>
              <w:rPr>
                <w:rFonts w:ascii="Times New Roman"/>
                <w:b w:val="false"/>
                <w:i w:val="false"/>
                <w:color w:val="000000"/>
                <w:sz w:val="20"/>
              </w:rPr>
              <w:t xml:space="preserve">дополнительное образование </w:t>
            </w:r>
            <w:r>
              <w:br/>
            </w:r>
            <w:r>
              <w:rPr>
                <w:rFonts w:ascii="Times New Roman"/>
                <w:b w:val="false"/>
                <w:i w:val="false"/>
                <w:color w:val="000000"/>
                <w:sz w:val="20"/>
              </w:rPr>
              <w:t>детей</w:t>
            </w:r>
          </w:p>
        </w:tc>
      </w:tr>
    </w:tbl>
    <w:bookmarkStart w:name="z140" w:id="75"/>
    <w:p>
      <w:pPr>
        <w:spacing w:after="0"/>
        <w:ind w:left="0"/>
        <w:jc w:val="left"/>
      </w:pPr>
      <w:r>
        <w:rPr>
          <w:rFonts w:ascii="Times New Roman"/>
          <w:b/>
          <w:i w:val="false"/>
          <w:color w:val="000000"/>
        </w:rPr>
        <w:t xml:space="preserve"> Предложения на размещение государственного образовательного заказа на подготовку кадров с высшим и послевузовским образованием на _____________ учебный год</w:t>
      </w:r>
    </w:p>
    <w:bookmarkEnd w:id="75"/>
    <w:p>
      <w:pPr>
        <w:spacing w:after="0"/>
        <w:ind w:left="0"/>
        <w:jc w:val="both"/>
      </w:pPr>
      <w:bookmarkStart w:name="z141" w:id="76"/>
      <w:r>
        <w:rPr>
          <w:rFonts w:ascii="Times New Roman"/>
          <w:b w:val="false"/>
          <w:i w:val="false"/>
          <w:color w:val="000000"/>
          <w:sz w:val="28"/>
        </w:rPr>
        <w:t>
      __________________________________________________________________</w:t>
      </w:r>
    </w:p>
    <w:bookmarkEnd w:id="76"/>
    <w:p>
      <w:pPr>
        <w:spacing w:after="0"/>
        <w:ind w:left="0"/>
        <w:jc w:val="both"/>
      </w:pPr>
      <w:r>
        <w:rPr>
          <w:rFonts w:ascii="Times New Roman"/>
          <w:b w:val="false"/>
          <w:i w:val="false"/>
          <w:color w:val="000000"/>
          <w:sz w:val="28"/>
        </w:rPr>
        <w:t xml:space="preserve">             (наименование </w:t>
      </w:r>
      <w:r>
        <w:rPr>
          <w:rFonts w:ascii="Times New Roman"/>
          <w:b/>
          <w:i w:val="false"/>
          <w:color w:val="000000"/>
          <w:sz w:val="28"/>
        </w:rPr>
        <w:t>ОВПО</w:t>
      </w:r>
      <w:r>
        <w:rPr>
          <w:rFonts w:ascii="Times New Roman"/>
          <w:b w:val="false"/>
          <w:i w:val="false"/>
          <w:color w:val="000000"/>
          <w:sz w:val="28"/>
        </w:rPr>
        <w:t>) по высшему образованию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кол-во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 w:id="77"/>
    <w:p>
      <w:pPr>
        <w:spacing w:after="0"/>
        <w:ind w:left="0"/>
        <w:jc w:val="both"/>
      </w:pPr>
      <w:r>
        <w:rPr>
          <w:rFonts w:ascii="Times New Roman"/>
          <w:b w:val="false"/>
          <w:i w:val="false"/>
          <w:color w:val="000000"/>
          <w:sz w:val="28"/>
        </w:rPr>
        <w:t>
      по послевузовскому образованию</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мест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78"/>
    <w:p>
      <w:pPr>
        <w:spacing w:after="0"/>
        <w:ind w:left="0"/>
        <w:jc w:val="both"/>
      </w:pPr>
      <w:r>
        <w:rPr>
          <w:rFonts w:ascii="Times New Roman"/>
          <w:b w:val="false"/>
          <w:i w:val="false"/>
          <w:color w:val="000000"/>
          <w:sz w:val="28"/>
        </w:rPr>
        <w:t>
      по целевой подготовке докторов философии PhD</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ОВПО, где планируется подготовка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мест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4" w:id="79"/>
      <w:r>
        <w:rPr>
          <w:rFonts w:ascii="Times New Roman"/>
          <w:b w:val="false"/>
          <w:i w:val="false"/>
          <w:color w:val="000000"/>
          <w:sz w:val="28"/>
        </w:rPr>
        <w:t>
      Руководитель организации ________________________________________</w:t>
      </w:r>
    </w:p>
    <w:bookmarkEnd w:id="79"/>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 xml:space="preserve">       Дата заполнения</w:t>
      </w:r>
    </w:p>
    <w:p>
      <w:pPr>
        <w:spacing w:after="0"/>
        <w:ind w:left="0"/>
        <w:jc w:val="both"/>
      </w:pPr>
      <w:r>
        <w:rPr>
          <w:rFonts w:ascii="Times New Roman"/>
          <w:b w:val="false"/>
          <w:i w:val="false"/>
          <w:color w:val="000000"/>
          <w:sz w:val="28"/>
        </w:rPr>
        <w:t xml:space="preserve">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приказу Министра </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января 2022 года №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к Правилам размещения </w:t>
            </w:r>
            <w:r>
              <w:br/>
            </w:r>
            <w:r>
              <w:rPr>
                <w:rFonts w:ascii="Times New Roman"/>
                <w:b w:val="false"/>
                <w:i w:val="false"/>
                <w:color w:val="000000"/>
                <w:sz w:val="20"/>
              </w:rPr>
              <w:t xml:space="preserve">государственного </w:t>
            </w:r>
            <w:r>
              <w:br/>
            </w:r>
            <w:r>
              <w:rPr>
                <w:rFonts w:ascii="Times New Roman"/>
                <w:b w:val="false"/>
                <w:i w:val="false"/>
                <w:color w:val="000000"/>
                <w:sz w:val="20"/>
              </w:rPr>
              <w:t xml:space="preserve">образовательного заказа на </w:t>
            </w:r>
            <w:r>
              <w:br/>
            </w:r>
            <w:r>
              <w:rPr>
                <w:rFonts w:ascii="Times New Roman"/>
                <w:b w:val="false"/>
                <w:i w:val="false"/>
                <w:color w:val="000000"/>
                <w:sz w:val="20"/>
              </w:rPr>
              <w:t xml:space="preserve">подготовку кадров с </w:t>
            </w:r>
            <w:r>
              <w:br/>
            </w:r>
            <w:r>
              <w:rPr>
                <w:rFonts w:ascii="Times New Roman"/>
                <w:b w:val="false"/>
                <w:i w:val="false"/>
                <w:color w:val="000000"/>
                <w:sz w:val="20"/>
              </w:rPr>
              <w:t xml:space="preserve">техническим и </w:t>
            </w:r>
            <w:r>
              <w:br/>
            </w:r>
            <w:r>
              <w:rPr>
                <w:rFonts w:ascii="Times New Roman"/>
                <w:b w:val="false"/>
                <w:i w:val="false"/>
                <w:color w:val="000000"/>
                <w:sz w:val="20"/>
              </w:rPr>
              <w:t xml:space="preserve">профессиональным, </w:t>
            </w:r>
            <w:r>
              <w:br/>
            </w:r>
            <w:r>
              <w:rPr>
                <w:rFonts w:ascii="Times New Roman"/>
                <w:b w:val="false"/>
                <w:i w:val="false"/>
                <w:color w:val="000000"/>
                <w:sz w:val="20"/>
              </w:rPr>
              <w:t xml:space="preserve">послесредним, высшим и </w:t>
            </w:r>
            <w:r>
              <w:br/>
            </w:r>
            <w:r>
              <w:rPr>
                <w:rFonts w:ascii="Times New Roman"/>
                <w:b w:val="false"/>
                <w:i w:val="false"/>
                <w:color w:val="000000"/>
                <w:sz w:val="20"/>
              </w:rPr>
              <w:t xml:space="preserve">послевузовским образованием с </w:t>
            </w:r>
            <w:r>
              <w:br/>
            </w:r>
            <w:r>
              <w:rPr>
                <w:rFonts w:ascii="Times New Roman"/>
                <w:b w:val="false"/>
                <w:i w:val="false"/>
                <w:color w:val="000000"/>
                <w:sz w:val="20"/>
              </w:rPr>
              <w:t xml:space="preserve">учетом потребностей рынка </w:t>
            </w:r>
            <w:r>
              <w:br/>
            </w:r>
            <w:r>
              <w:rPr>
                <w:rFonts w:ascii="Times New Roman"/>
                <w:b w:val="false"/>
                <w:i w:val="false"/>
                <w:color w:val="000000"/>
                <w:sz w:val="20"/>
              </w:rPr>
              <w:t xml:space="preserve">труда, на подготовительные </w:t>
            </w:r>
            <w:r>
              <w:br/>
            </w:r>
            <w:r>
              <w:rPr>
                <w:rFonts w:ascii="Times New Roman"/>
                <w:b w:val="false"/>
                <w:i w:val="false"/>
                <w:color w:val="000000"/>
                <w:sz w:val="20"/>
              </w:rPr>
              <w:t xml:space="preserve">отделения организаций высшего </w:t>
            </w:r>
            <w:r>
              <w:br/>
            </w:r>
            <w:r>
              <w:rPr>
                <w:rFonts w:ascii="Times New Roman"/>
                <w:b w:val="false"/>
                <w:i w:val="false"/>
                <w:color w:val="000000"/>
                <w:sz w:val="20"/>
              </w:rPr>
              <w:t xml:space="preserve">и (или) послевузовского </w:t>
            </w:r>
            <w:r>
              <w:br/>
            </w:r>
            <w:r>
              <w:rPr>
                <w:rFonts w:ascii="Times New Roman"/>
                <w:b w:val="false"/>
                <w:i w:val="false"/>
                <w:color w:val="000000"/>
                <w:sz w:val="20"/>
              </w:rPr>
              <w:t xml:space="preserve">образования, а также на </w:t>
            </w:r>
            <w:r>
              <w:br/>
            </w:r>
            <w:r>
              <w:rPr>
                <w:rFonts w:ascii="Times New Roman"/>
                <w:b w:val="false"/>
                <w:i w:val="false"/>
                <w:color w:val="000000"/>
                <w:sz w:val="20"/>
              </w:rPr>
              <w:t xml:space="preserve">дошкольное воспитание и </w:t>
            </w:r>
            <w:r>
              <w:br/>
            </w:r>
            <w:r>
              <w:rPr>
                <w:rFonts w:ascii="Times New Roman"/>
                <w:b w:val="false"/>
                <w:i w:val="false"/>
                <w:color w:val="000000"/>
                <w:sz w:val="20"/>
              </w:rPr>
              <w:t xml:space="preserve">обучение, среднее образование и </w:t>
            </w:r>
            <w:r>
              <w:br/>
            </w:r>
            <w:r>
              <w:rPr>
                <w:rFonts w:ascii="Times New Roman"/>
                <w:b w:val="false"/>
                <w:i w:val="false"/>
                <w:color w:val="000000"/>
                <w:sz w:val="20"/>
              </w:rPr>
              <w:t xml:space="preserve">дополнительное образование </w:t>
            </w:r>
            <w:r>
              <w:br/>
            </w:r>
            <w:r>
              <w:rPr>
                <w:rFonts w:ascii="Times New Roman"/>
                <w:b w:val="false"/>
                <w:i w:val="false"/>
                <w:color w:val="000000"/>
                <w:sz w:val="20"/>
              </w:rPr>
              <w:t>детей</w:t>
            </w:r>
          </w:p>
        </w:tc>
      </w:tr>
    </w:tbl>
    <w:bookmarkStart w:name="z147" w:id="80"/>
    <w:p>
      <w:pPr>
        <w:spacing w:after="0"/>
        <w:ind w:left="0"/>
        <w:jc w:val="left"/>
      </w:pPr>
      <w:r>
        <w:rPr>
          <w:rFonts w:ascii="Times New Roman"/>
          <w:b/>
          <w:i w:val="false"/>
          <w:color w:val="000000"/>
        </w:rPr>
        <w:t xml:space="preserve"> Методика ранжирования ОВПО по информационным картам</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Общие сведения о </w:t>
            </w:r>
            <w:r>
              <w:rPr>
                <w:rFonts w:ascii="Times New Roman"/>
                <w:b/>
                <w:i w:val="false"/>
                <w:color w:val="000000"/>
                <w:sz w:val="20"/>
              </w:rPr>
              <w:t>ОВПО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значений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Институциональная и (или) специализированная аккредитация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образовательного портала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Международный рейтинг </w:t>
            </w:r>
            <w:r>
              <w:rPr>
                <w:rFonts w:ascii="Times New Roman"/>
                <w:b/>
                <w:i w:val="false"/>
                <w:color w:val="000000"/>
                <w:sz w:val="20"/>
              </w:rPr>
              <w:t>ОВПО</w:t>
            </w:r>
            <w:r>
              <w:rPr>
                <w:rFonts w:ascii="Times New Roman"/>
                <w:b w:val="false"/>
                <w:i w:val="false"/>
                <w:color w:val="000000"/>
                <w:sz w:val="20"/>
              </w:rPr>
              <w:t xml:space="preserve"> (место, наименование рейтинга)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 0-1 000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средств от бюджета организаций высшего и (или) послевузовского образования выделяемых на обновление учебно-лабораторной базы, используемой для учебного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собственного или арендованного общежития, хостела, гостиницы, соответствующего требованиям нормативных правовых актов в сфере санитарно-эпидемиологического благополучия, предъявляемым к объектам образования, в том числе для лиц, с особыми образовательными потребностями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организаций высшего и (или) послевузовского образования в Реестре недобросовестных участников госзакупок портала Государственных закупок Республики Казахстан на момент подачи документов на участие в конкурсе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ОВПО условий для лиц, с особыми образовательными потребностями (входных путей, средств информационно-навигационной поддержки, дублирование лестниц пандусами или подъемными устройствами, оборудование лестниц и пандусов поручнями, окрашивание контрастной краской дверей и лестниц, выделение мест для парковки автотранспортных средств инвалидов).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информационной системы организаций высшего и (или) послевузовского образования с актуальными базами данных о контингенте студентов и ППС в соответствии с требованиями, утвержденными уполномоченным органом в области образования, и соответствие фактических данных с национальной образовательной базой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по группам образовательных программ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лицензии на право ведения образовательной деятельности по направлениям подготовки с высшим и послевузовским образованием (допуск/не допуск)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не допуск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Институциональная и (или) специализированная аккредитация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образовательной программы организаций высшего и (или) послевузовского образования в рейтинге НПП "Атамекен"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Трудоустройство выпускников, % трудоустроенных выпускников по группам образовательной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образовательных программ зарегистрированных в реестре образовательных программ по соответствующим группам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образовательных программ на английском языке, зарегистрированном в реестре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Кадровое обеспечение и уровень квалификации педагогов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штатных преподавателей: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наук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PhD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кандидатов наук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группам образовательных программ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наук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PhD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кандидатов наук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ППС по профильным дисциплинам, владеющих английским языком с уровнем: IELTS (АЙЛТС) – не менее 4,5; TOEFL PBT – не менее 493; TOEFL ITP – не менее 150 баллов; TOEFL CBT – не менее 166 баллов; TOEFL IBT – не менее 58); CEFR – В1; APTIS – не менее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иностранных преподавателей, работающих в </w:t>
            </w:r>
            <w:r>
              <w:rPr>
                <w:rFonts w:ascii="Times New Roman"/>
                <w:b/>
                <w:i w:val="false"/>
                <w:color w:val="000000"/>
                <w:sz w:val="20"/>
              </w:rPr>
              <w:t>ОВПО</w:t>
            </w:r>
            <w:r>
              <w:rPr>
                <w:rFonts w:ascii="Times New Roman"/>
                <w:b w:val="false"/>
                <w:i w:val="false"/>
                <w:color w:val="000000"/>
                <w:sz w:val="20"/>
              </w:rPr>
              <w:t xml:space="preserve"> по контракту на срок не менее академического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остепененности ППС по </w:t>
            </w:r>
            <w:r>
              <w:rPr>
                <w:rFonts w:ascii="Times New Roman"/>
                <w:b/>
                <w:i w:val="false"/>
                <w:color w:val="000000"/>
                <w:sz w:val="20"/>
              </w:rPr>
              <w:t>ОВПО</w:t>
            </w:r>
            <w:r>
              <w:rPr>
                <w:rFonts w:ascii="Times New Roman"/>
                <w:b w:val="false"/>
                <w:i w:val="false"/>
                <w:color w:val="000000"/>
                <w:sz w:val="20"/>
              </w:rPr>
              <w:t xml:space="preserve"> в целом***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остепененности ППС профильных дисциплин по группам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деятельность ППС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выполняемых научных и научно-технических программ/проектов по фундаментальным исследованиям/ прикладным исследованиям на основе грантового и программно-целевого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научно-исследовательских работ, выполненных ППС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международных научно-исследовательских работ, выполненных ППС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на 1 штатного преподавателя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81"/>
          <w:p>
            <w:pPr>
              <w:spacing w:after="20"/>
              <w:ind w:left="20"/>
              <w:jc w:val="both"/>
            </w:pPr>
            <w:r>
              <w:rPr>
                <w:rFonts w:ascii="Times New Roman"/>
                <w:b w:val="false"/>
                <w:i w:val="false"/>
                <w:color w:val="000000"/>
                <w:sz w:val="20"/>
              </w:rPr>
              <w:t>
Количество научных публикаций ППС:</w:t>
            </w:r>
          </w:p>
          <w:bookmarkEnd w:id="81"/>
          <w:p>
            <w:pPr>
              <w:spacing w:after="20"/>
              <w:ind w:left="20"/>
              <w:jc w:val="both"/>
            </w:pPr>
            <w:r>
              <w:rPr>
                <w:rFonts w:ascii="Times New Roman"/>
                <w:b w:val="false"/>
                <w:i w:val="false"/>
                <w:color w:val="000000"/>
                <w:sz w:val="20"/>
              </w:rPr>
              <w:t>
- в зарубежных рейтинговых журналах, включенных в определенные квартили (Q1-Q4) в базы данных Clarivate Analytics или показатель процентиль по CiteScore в базе данных Scopus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собственного научного издания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Корпоративное партнерство и международная деятельность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совместных (двудипломных) образовательных программ с ОВПО входящих в рейтинге QS ТОП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совместных финансируемых исследовательских проектов с зарубежными организациями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совместных международных образовательных проектов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bl>
    <w:bookmarkStart w:name="z149" w:id="82"/>
    <w:p>
      <w:pPr>
        <w:spacing w:after="0"/>
        <w:ind w:left="0"/>
        <w:jc w:val="both"/>
      </w:pPr>
      <w:r>
        <w:rPr>
          <w:rFonts w:ascii="Times New Roman"/>
          <w:b w:val="false"/>
          <w:i w:val="false"/>
          <w:color w:val="000000"/>
          <w:sz w:val="28"/>
        </w:rPr>
        <w:t xml:space="preserve">
      ** - пороговое значение показателя трудоустройства выпускников </w:t>
      </w:r>
      <w:r>
        <w:rPr>
          <w:rFonts w:ascii="Times New Roman"/>
          <w:b/>
          <w:i w:val="false"/>
          <w:color w:val="000000"/>
          <w:sz w:val="28"/>
        </w:rPr>
        <w:t>ОВПО</w:t>
      </w:r>
      <w:r>
        <w:rPr>
          <w:rFonts w:ascii="Times New Roman"/>
          <w:b w:val="false"/>
          <w:i w:val="false"/>
          <w:color w:val="000000"/>
          <w:sz w:val="28"/>
        </w:rPr>
        <w:t xml:space="preserve"> определяется Комиссией;</w:t>
      </w:r>
    </w:p>
    <w:bookmarkEnd w:id="82"/>
    <w:bookmarkStart w:name="z150" w:id="83"/>
    <w:p>
      <w:pPr>
        <w:spacing w:after="0"/>
        <w:ind w:left="0"/>
        <w:jc w:val="both"/>
      </w:pPr>
      <w:r>
        <w:rPr>
          <w:rFonts w:ascii="Times New Roman"/>
          <w:b w:val="false"/>
          <w:i w:val="false"/>
          <w:color w:val="000000"/>
          <w:sz w:val="28"/>
        </w:rPr>
        <w:t>
      *** - высчитываются из предоставленных данных.</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приказу Министра </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января 2022 года №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 xml:space="preserve">к Правилам размещения </w:t>
            </w:r>
            <w:r>
              <w:br/>
            </w:r>
            <w:r>
              <w:rPr>
                <w:rFonts w:ascii="Times New Roman"/>
                <w:b w:val="false"/>
                <w:i w:val="false"/>
                <w:color w:val="000000"/>
                <w:sz w:val="20"/>
              </w:rPr>
              <w:t xml:space="preserve">государственного </w:t>
            </w:r>
            <w:r>
              <w:br/>
            </w:r>
            <w:r>
              <w:rPr>
                <w:rFonts w:ascii="Times New Roman"/>
                <w:b w:val="false"/>
                <w:i w:val="false"/>
                <w:color w:val="000000"/>
                <w:sz w:val="20"/>
              </w:rPr>
              <w:t xml:space="preserve">образовательного заказа на </w:t>
            </w:r>
            <w:r>
              <w:br/>
            </w:r>
            <w:r>
              <w:rPr>
                <w:rFonts w:ascii="Times New Roman"/>
                <w:b w:val="false"/>
                <w:i w:val="false"/>
                <w:color w:val="000000"/>
                <w:sz w:val="20"/>
              </w:rPr>
              <w:t xml:space="preserve">подготовку кадров с </w:t>
            </w:r>
            <w:r>
              <w:br/>
            </w:r>
            <w:r>
              <w:rPr>
                <w:rFonts w:ascii="Times New Roman"/>
                <w:b w:val="false"/>
                <w:i w:val="false"/>
                <w:color w:val="000000"/>
                <w:sz w:val="20"/>
              </w:rPr>
              <w:t xml:space="preserve">техническим и </w:t>
            </w:r>
            <w:r>
              <w:br/>
            </w:r>
            <w:r>
              <w:rPr>
                <w:rFonts w:ascii="Times New Roman"/>
                <w:b w:val="false"/>
                <w:i w:val="false"/>
                <w:color w:val="000000"/>
                <w:sz w:val="20"/>
              </w:rPr>
              <w:t xml:space="preserve">профессиональным, </w:t>
            </w:r>
            <w:r>
              <w:br/>
            </w:r>
            <w:r>
              <w:rPr>
                <w:rFonts w:ascii="Times New Roman"/>
                <w:b w:val="false"/>
                <w:i w:val="false"/>
                <w:color w:val="000000"/>
                <w:sz w:val="20"/>
              </w:rPr>
              <w:t xml:space="preserve">послесредним, высшим и </w:t>
            </w:r>
            <w:r>
              <w:br/>
            </w:r>
            <w:r>
              <w:rPr>
                <w:rFonts w:ascii="Times New Roman"/>
                <w:b w:val="false"/>
                <w:i w:val="false"/>
                <w:color w:val="000000"/>
                <w:sz w:val="20"/>
              </w:rPr>
              <w:t xml:space="preserve">послевузовским образованием с </w:t>
            </w:r>
            <w:r>
              <w:br/>
            </w:r>
            <w:r>
              <w:rPr>
                <w:rFonts w:ascii="Times New Roman"/>
                <w:b w:val="false"/>
                <w:i w:val="false"/>
                <w:color w:val="000000"/>
                <w:sz w:val="20"/>
              </w:rPr>
              <w:t xml:space="preserve">учетом потребностей рынка </w:t>
            </w:r>
            <w:r>
              <w:br/>
            </w:r>
            <w:r>
              <w:rPr>
                <w:rFonts w:ascii="Times New Roman"/>
                <w:b w:val="false"/>
                <w:i w:val="false"/>
                <w:color w:val="000000"/>
                <w:sz w:val="20"/>
              </w:rPr>
              <w:t xml:space="preserve">труда, на подготовительные </w:t>
            </w:r>
            <w:r>
              <w:br/>
            </w:r>
            <w:r>
              <w:rPr>
                <w:rFonts w:ascii="Times New Roman"/>
                <w:b w:val="false"/>
                <w:i w:val="false"/>
                <w:color w:val="000000"/>
                <w:sz w:val="20"/>
              </w:rPr>
              <w:t xml:space="preserve">отделения организаций высшего </w:t>
            </w:r>
            <w:r>
              <w:br/>
            </w:r>
            <w:r>
              <w:rPr>
                <w:rFonts w:ascii="Times New Roman"/>
                <w:b w:val="false"/>
                <w:i w:val="false"/>
                <w:color w:val="000000"/>
                <w:sz w:val="20"/>
              </w:rPr>
              <w:t xml:space="preserve">и (или) послевузовского </w:t>
            </w:r>
            <w:r>
              <w:br/>
            </w:r>
            <w:r>
              <w:rPr>
                <w:rFonts w:ascii="Times New Roman"/>
                <w:b w:val="false"/>
                <w:i w:val="false"/>
                <w:color w:val="000000"/>
                <w:sz w:val="20"/>
              </w:rPr>
              <w:t xml:space="preserve">образования, а также на </w:t>
            </w:r>
            <w:r>
              <w:br/>
            </w:r>
            <w:r>
              <w:rPr>
                <w:rFonts w:ascii="Times New Roman"/>
                <w:b w:val="false"/>
                <w:i w:val="false"/>
                <w:color w:val="000000"/>
                <w:sz w:val="20"/>
              </w:rPr>
              <w:t xml:space="preserve">дошкольное воспитание и </w:t>
            </w:r>
            <w:r>
              <w:br/>
            </w:r>
            <w:r>
              <w:rPr>
                <w:rFonts w:ascii="Times New Roman"/>
                <w:b w:val="false"/>
                <w:i w:val="false"/>
                <w:color w:val="000000"/>
                <w:sz w:val="20"/>
              </w:rPr>
              <w:t xml:space="preserve">обучение, среднее образование и </w:t>
            </w:r>
            <w:r>
              <w:br/>
            </w:r>
            <w:r>
              <w:rPr>
                <w:rFonts w:ascii="Times New Roman"/>
                <w:b w:val="false"/>
                <w:i w:val="false"/>
                <w:color w:val="000000"/>
                <w:sz w:val="20"/>
              </w:rPr>
              <w:t xml:space="preserve">дополнительное образование </w:t>
            </w:r>
            <w:r>
              <w:br/>
            </w:r>
            <w:r>
              <w:rPr>
                <w:rFonts w:ascii="Times New Roman"/>
                <w:b w:val="false"/>
                <w:i w:val="false"/>
                <w:color w:val="000000"/>
                <w:sz w:val="20"/>
              </w:rPr>
              <w:t>детей</w:t>
            </w:r>
          </w:p>
        </w:tc>
      </w:tr>
    </w:tbl>
    <w:bookmarkStart w:name="z153" w:id="84"/>
    <w:p>
      <w:pPr>
        <w:spacing w:after="0"/>
        <w:ind w:left="0"/>
        <w:jc w:val="left"/>
      </w:pPr>
      <w:r>
        <w:rPr>
          <w:rFonts w:ascii="Times New Roman"/>
          <w:b/>
          <w:i w:val="false"/>
          <w:color w:val="000000"/>
        </w:rPr>
        <w:t xml:space="preserve"> Форма заявки ОВПО</w:t>
      </w:r>
    </w:p>
    <w:bookmarkEnd w:id="84"/>
    <w:p>
      <w:pPr>
        <w:spacing w:after="0"/>
        <w:ind w:left="0"/>
        <w:jc w:val="both"/>
      </w:pPr>
      <w:bookmarkStart w:name="z154" w:id="85"/>
      <w:r>
        <w:rPr>
          <w:rFonts w:ascii="Times New Roman"/>
          <w:b w:val="false"/>
          <w:i w:val="false"/>
          <w:color w:val="000000"/>
          <w:sz w:val="28"/>
        </w:rPr>
        <w:t xml:space="preserve">
      (заполняется на бланке </w:t>
      </w:r>
      <w:r>
        <w:rPr>
          <w:rFonts w:ascii="Times New Roman"/>
          <w:b/>
          <w:i w:val="false"/>
          <w:color w:val="000000"/>
          <w:sz w:val="28"/>
        </w:rPr>
        <w:t>ОВПО</w:t>
      </w:r>
      <w:r>
        <w:rPr>
          <w:rFonts w:ascii="Times New Roman"/>
          <w:b w:val="false"/>
          <w:i w:val="false"/>
          <w:color w:val="000000"/>
          <w:sz w:val="28"/>
        </w:rPr>
        <w:t>)</w:t>
      </w:r>
    </w:p>
    <w:bookmarkEnd w:id="85"/>
    <w:p>
      <w:pPr>
        <w:spacing w:after="0"/>
        <w:ind w:left="0"/>
        <w:jc w:val="both"/>
      </w:pPr>
      <w:r>
        <w:rPr>
          <w:rFonts w:ascii="Times New Roman"/>
          <w:b w:val="false"/>
          <w:i w:val="false"/>
          <w:color w:val="000000"/>
          <w:sz w:val="28"/>
        </w:rPr>
        <w:t xml:space="preserve">       Министерство образования и науки Республики Казахстан</w:t>
      </w:r>
    </w:p>
    <w:p>
      <w:pPr>
        <w:spacing w:after="0"/>
        <w:ind w:left="0"/>
        <w:jc w:val="both"/>
      </w:pPr>
      <w:r>
        <w:rPr>
          <w:rFonts w:ascii="Times New Roman"/>
          <w:b w:val="false"/>
          <w:i w:val="false"/>
          <w:color w:val="000000"/>
          <w:sz w:val="28"/>
        </w:rPr>
        <w:t xml:space="preserve">       Изучив требования к участникам конкурса и условия проведения конкурса,</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(наименование </w:t>
      </w:r>
      <w:r>
        <w:rPr>
          <w:rFonts w:ascii="Times New Roman"/>
          <w:b/>
          <w:i w:val="false"/>
          <w:color w:val="000000"/>
          <w:sz w:val="28"/>
        </w:rPr>
        <w:t>ОВПО</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примет участие в конкурсе, проводимом Министерством образования и науки </w:t>
      </w:r>
    </w:p>
    <w:p>
      <w:pPr>
        <w:spacing w:after="0"/>
        <w:ind w:left="0"/>
        <w:jc w:val="both"/>
      </w:pPr>
      <w:r>
        <w:rPr>
          <w:rFonts w:ascii="Times New Roman"/>
          <w:b w:val="false"/>
          <w:i w:val="false"/>
          <w:color w:val="000000"/>
          <w:sz w:val="28"/>
        </w:rPr>
        <w:t xml:space="preserve">       Республики Казахстан, по размещению государственного образовательного заказа на</w:t>
      </w:r>
    </w:p>
    <w:p>
      <w:pPr>
        <w:spacing w:after="0"/>
        <w:ind w:left="0"/>
        <w:jc w:val="both"/>
      </w:pPr>
      <w:r>
        <w:rPr>
          <w:rFonts w:ascii="Times New Roman"/>
          <w:b w:val="false"/>
          <w:i w:val="false"/>
          <w:color w:val="000000"/>
          <w:sz w:val="28"/>
        </w:rPr>
        <w:t xml:space="preserve">       обучение слушателей на подготовительном отделении в соответствии с документами,</w:t>
      </w:r>
    </w:p>
    <w:p>
      <w:pPr>
        <w:spacing w:after="0"/>
        <w:ind w:left="0"/>
        <w:jc w:val="both"/>
      </w:pPr>
      <w:r>
        <w:rPr>
          <w:rFonts w:ascii="Times New Roman"/>
          <w:b w:val="false"/>
          <w:i w:val="false"/>
          <w:color w:val="000000"/>
          <w:sz w:val="28"/>
        </w:rPr>
        <w:t xml:space="preserve">       входящими в заявку, а также условиями и требованиями конкурса.</w:t>
      </w:r>
    </w:p>
    <w:p>
      <w:pPr>
        <w:spacing w:after="0"/>
        <w:ind w:left="0"/>
        <w:jc w:val="both"/>
      </w:pPr>
      <w:r>
        <w:rPr>
          <w:rFonts w:ascii="Times New Roman"/>
          <w:b w:val="false"/>
          <w:i w:val="false"/>
          <w:color w:val="000000"/>
          <w:sz w:val="28"/>
        </w:rPr>
        <w:t xml:space="preserve">       Приложение: документы для участия в конкурсе на ___ листах.</w:t>
      </w:r>
    </w:p>
    <w:p>
      <w:pPr>
        <w:spacing w:after="0"/>
        <w:ind w:left="0"/>
        <w:jc w:val="both"/>
      </w:pPr>
      <w:r>
        <w:rPr>
          <w:rFonts w:ascii="Times New Roman"/>
          <w:b w:val="false"/>
          <w:i w:val="false"/>
          <w:color w:val="000000"/>
          <w:sz w:val="28"/>
        </w:rPr>
        <w:t xml:space="preserve">       Руководитель организации 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 xml:space="preserve">       Дата заполнения</w:t>
      </w:r>
    </w:p>
    <w:p>
      <w:pPr>
        <w:spacing w:after="0"/>
        <w:ind w:left="0"/>
        <w:jc w:val="both"/>
      </w:pPr>
      <w:r>
        <w:rPr>
          <w:rFonts w:ascii="Times New Roman"/>
          <w:b w:val="false"/>
          <w:i w:val="false"/>
          <w:color w:val="000000"/>
          <w:sz w:val="28"/>
        </w:rPr>
        <w:t xml:space="preserve">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приказу Министра </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января 2022 года №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 xml:space="preserve">к Правилам размещения </w:t>
            </w:r>
            <w:r>
              <w:br/>
            </w:r>
            <w:r>
              <w:rPr>
                <w:rFonts w:ascii="Times New Roman"/>
                <w:b w:val="false"/>
                <w:i w:val="false"/>
                <w:color w:val="000000"/>
                <w:sz w:val="20"/>
              </w:rPr>
              <w:t xml:space="preserve">государственного </w:t>
            </w:r>
            <w:r>
              <w:br/>
            </w:r>
            <w:r>
              <w:rPr>
                <w:rFonts w:ascii="Times New Roman"/>
                <w:b w:val="false"/>
                <w:i w:val="false"/>
                <w:color w:val="000000"/>
                <w:sz w:val="20"/>
              </w:rPr>
              <w:t xml:space="preserve">образовательного заказа на </w:t>
            </w:r>
            <w:r>
              <w:br/>
            </w:r>
            <w:r>
              <w:rPr>
                <w:rFonts w:ascii="Times New Roman"/>
                <w:b w:val="false"/>
                <w:i w:val="false"/>
                <w:color w:val="000000"/>
                <w:sz w:val="20"/>
              </w:rPr>
              <w:t xml:space="preserve">подготовку кадров с </w:t>
            </w:r>
            <w:r>
              <w:br/>
            </w:r>
            <w:r>
              <w:rPr>
                <w:rFonts w:ascii="Times New Roman"/>
                <w:b w:val="false"/>
                <w:i w:val="false"/>
                <w:color w:val="000000"/>
                <w:sz w:val="20"/>
              </w:rPr>
              <w:t xml:space="preserve">техническим и </w:t>
            </w:r>
            <w:r>
              <w:br/>
            </w:r>
            <w:r>
              <w:rPr>
                <w:rFonts w:ascii="Times New Roman"/>
                <w:b w:val="false"/>
                <w:i w:val="false"/>
                <w:color w:val="000000"/>
                <w:sz w:val="20"/>
              </w:rPr>
              <w:t xml:space="preserve">профессиональным, </w:t>
            </w:r>
            <w:r>
              <w:br/>
            </w:r>
            <w:r>
              <w:rPr>
                <w:rFonts w:ascii="Times New Roman"/>
                <w:b w:val="false"/>
                <w:i w:val="false"/>
                <w:color w:val="000000"/>
                <w:sz w:val="20"/>
              </w:rPr>
              <w:t xml:space="preserve">послесредним, высшим и </w:t>
            </w:r>
            <w:r>
              <w:br/>
            </w:r>
            <w:r>
              <w:rPr>
                <w:rFonts w:ascii="Times New Roman"/>
                <w:b w:val="false"/>
                <w:i w:val="false"/>
                <w:color w:val="000000"/>
                <w:sz w:val="20"/>
              </w:rPr>
              <w:t xml:space="preserve">послевузовским образованием с </w:t>
            </w:r>
            <w:r>
              <w:br/>
            </w:r>
            <w:r>
              <w:rPr>
                <w:rFonts w:ascii="Times New Roman"/>
                <w:b w:val="false"/>
                <w:i w:val="false"/>
                <w:color w:val="000000"/>
                <w:sz w:val="20"/>
              </w:rPr>
              <w:t xml:space="preserve">учетом потребностей рынка </w:t>
            </w:r>
            <w:r>
              <w:br/>
            </w:r>
            <w:r>
              <w:rPr>
                <w:rFonts w:ascii="Times New Roman"/>
                <w:b w:val="false"/>
                <w:i w:val="false"/>
                <w:color w:val="000000"/>
                <w:sz w:val="20"/>
              </w:rPr>
              <w:t xml:space="preserve">труда, на подготовительные </w:t>
            </w:r>
            <w:r>
              <w:br/>
            </w:r>
            <w:r>
              <w:rPr>
                <w:rFonts w:ascii="Times New Roman"/>
                <w:b w:val="false"/>
                <w:i w:val="false"/>
                <w:color w:val="000000"/>
                <w:sz w:val="20"/>
              </w:rPr>
              <w:t xml:space="preserve">отделения организаций высшего </w:t>
            </w:r>
            <w:r>
              <w:br/>
            </w:r>
            <w:r>
              <w:rPr>
                <w:rFonts w:ascii="Times New Roman"/>
                <w:b w:val="false"/>
                <w:i w:val="false"/>
                <w:color w:val="000000"/>
                <w:sz w:val="20"/>
              </w:rPr>
              <w:t xml:space="preserve">и (или) послевузовского </w:t>
            </w:r>
            <w:r>
              <w:br/>
            </w:r>
            <w:r>
              <w:rPr>
                <w:rFonts w:ascii="Times New Roman"/>
                <w:b w:val="false"/>
                <w:i w:val="false"/>
                <w:color w:val="000000"/>
                <w:sz w:val="20"/>
              </w:rPr>
              <w:t xml:space="preserve">образования, а также на </w:t>
            </w:r>
            <w:r>
              <w:br/>
            </w:r>
            <w:r>
              <w:rPr>
                <w:rFonts w:ascii="Times New Roman"/>
                <w:b w:val="false"/>
                <w:i w:val="false"/>
                <w:color w:val="000000"/>
                <w:sz w:val="20"/>
              </w:rPr>
              <w:t xml:space="preserve">дошкольное воспитание и </w:t>
            </w:r>
            <w:r>
              <w:br/>
            </w:r>
            <w:r>
              <w:rPr>
                <w:rFonts w:ascii="Times New Roman"/>
                <w:b w:val="false"/>
                <w:i w:val="false"/>
                <w:color w:val="000000"/>
                <w:sz w:val="20"/>
              </w:rPr>
              <w:t xml:space="preserve">обучение, среднее образование и </w:t>
            </w:r>
            <w:r>
              <w:br/>
            </w:r>
            <w:r>
              <w:rPr>
                <w:rFonts w:ascii="Times New Roman"/>
                <w:b w:val="false"/>
                <w:i w:val="false"/>
                <w:color w:val="000000"/>
                <w:sz w:val="20"/>
              </w:rPr>
              <w:t xml:space="preserve">дополнительное образование </w:t>
            </w:r>
            <w:r>
              <w:br/>
            </w:r>
            <w:r>
              <w:rPr>
                <w:rFonts w:ascii="Times New Roman"/>
                <w:b w:val="false"/>
                <w:i w:val="false"/>
                <w:color w:val="000000"/>
                <w:sz w:val="20"/>
              </w:rPr>
              <w:t>детей</w:t>
            </w:r>
          </w:p>
        </w:tc>
      </w:tr>
    </w:tbl>
    <w:p>
      <w:pPr>
        <w:spacing w:after="0"/>
        <w:ind w:left="0"/>
        <w:jc w:val="both"/>
      </w:pPr>
      <w:bookmarkStart w:name="z157" w:id="86"/>
      <w:r>
        <w:rPr>
          <w:rFonts w:ascii="Times New Roman"/>
          <w:b w:val="false"/>
          <w:i w:val="false"/>
          <w:color w:val="000000"/>
          <w:sz w:val="28"/>
        </w:rPr>
        <w:t>
      Предложения на размещение государственного образовательного заказа на обучение</w:t>
      </w:r>
    </w:p>
    <w:bookmarkEnd w:id="86"/>
    <w:p>
      <w:pPr>
        <w:spacing w:after="0"/>
        <w:ind w:left="0"/>
        <w:jc w:val="both"/>
      </w:pPr>
      <w:r>
        <w:rPr>
          <w:rFonts w:ascii="Times New Roman"/>
          <w:b w:val="false"/>
          <w:i w:val="false"/>
          <w:color w:val="000000"/>
          <w:sz w:val="28"/>
        </w:rPr>
        <w:t xml:space="preserve">       слушателей на подготовительном отделении на ___________ учебный год</w:t>
      </w:r>
    </w:p>
    <w:p>
      <w:pPr>
        <w:spacing w:after="0"/>
        <w:ind w:left="0"/>
        <w:jc w:val="both"/>
      </w:pPr>
      <w:r>
        <w:rPr>
          <w:rFonts w:ascii="Times New Roman"/>
          <w:b w:val="false"/>
          <w:i w:val="false"/>
          <w:color w:val="000000"/>
          <w:sz w:val="28"/>
        </w:rPr>
        <w:t xml:space="preserve">       _____________________________________</w:t>
      </w:r>
    </w:p>
    <w:p>
      <w:pPr>
        <w:spacing w:after="0"/>
        <w:ind w:left="0"/>
        <w:jc w:val="both"/>
      </w:pPr>
      <w:r>
        <w:rPr>
          <w:rFonts w:ascii="Times New Roman"/>
          <w:b w:val="false"/>
          <w:i w:val="false"/>
          <w:color w:val="000000"/>
          <w:sz w:val="28"/>
        </w:rPr>
        <w:t xml:space="preserve">             (наименование </w:t>
      </w:r>
      <w:r>
        <w:rPr>
          <w:rFonts w:ascii="Times New Roman"/>
          <w:b/>
          <w:i w:val="false"/>
          <w:color w:val="000000"/>
          <w:sz w:val="28"/>
        </w:rPr>
        <w:t>ОВПО</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ОВПО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мест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8" w:id="87"/>
      <w:r>
        <w:rPr>
          <w:rFonts w:ascii="Times New Roman"/>
          <w:b w:val="false"/>
          <w:i w:val="false"/>
          <w:color w:val="000000"/>
          <w:sz w:val="28"/>
        </w:rPr>
        <w:t>
      Руководитель организации _______________________________________________</w:t>
      </w:r>
    </w:p>
    <w:bookmarkEnd w:id="87"/>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 xml:space="preserve">       Дата заполнения</w:t>
      </w:r>
    </w:p>
    <w:p>
      <w:pPr>
        <w:spacing w:after="0"/>
        <w:ind w:left="0"/>
        <w:jc w:val="both"/>
      </w:pPr>
      <w:r>
        <w:rPr>
          <w:rFonts w:ascii="Times New Roman"/>
          <w:b w:val="false"/>
          <w:i w:val="false"/>
          <w:color w:val="000000"/>
          <w:sz w:val="28"/>
        </w:rPr>
        <w:t xml:space="preserve">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приказу Министра </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января 2022 года №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 xml:space="preserve">к Правилам размещения </w:t>
            </w:r>
            <w:r>
              <w:br/>
            </w:r>
            <w:r>
              <w:rPr>
                <w:rFonts w:ascii="Times New Roman"/>
                <w:b w:val="false"/>
                <w:i w:val="false"/>
                <w:color w:val="000000"/>
                <w:sz w:val="20"/>
              </w:rPr>
              <w:t xml:space="preserve">государственного </w:t>
            </w:r>
            <w:r>
              <w:br/>
            </w:r>
            <w:r>
              <w:rPr>
                <w:rFonts w:ascii="Times New Roman"/>
                <w:b w:val="false"/>
                <w:i w:val="false"/>
                <w:color w:val="000000"/>
                <w:sz w:val="20"/>
              </w:rPr>
              <w:t xml:space="preserve">образовательного заказа на </w:t>
            </w:r>
            <w:r>
              <w:br/>
            </w:r>
            <w:r>
              <w:rPr>
                <w:rFonts w:ascii="Times New Roman"/>
                <w:b w:val="false"/>
                <w:i w:val="false"/>
                <w:color w:val="000000"/>
                <w:sz w:val="20"/>
              </w:rPr>
              <w:t xml:space="preserve">подготовку кадров с </w:t>
            </w:r>
            <w:r>
              <w:br/>
            </w:r>
            <w:r>
              <w:rPr>
                <w:rFonts w:ascii="Times New Roman"/>
                <w:b w:val="false"/>
                <w:i w:val="false"/>
                <w:color w:val="000000"/>
                <w:sz w:val="20"/>
              </w:rPr>
              <w:t xml:space="preserve">техническим и </w:t>
            </w:r>
            <w:r>
              <w:br/>
            </w:r>
            <w:r>
              <w:rPr>
                <w:rFonts w:ascii="Times New Roman"/>
                <w:b w:val="false"/>
                <w:i w:val="false"/>
                <w:color w:val="000000"/>
                <w:sz w:val="20"/>
              </w:rPr>
              <w:t xml:space="preserve">профессиональным, </w:t>
            </w:r>
            <w:r>
              <w:br/>
            </w:r>
            <w:r>
              <w:rPr>
                <w:rFonts w:ascii="Times New Roman"/>
                <w:b w:val="false"/>
                <w:i w:val="false"/>
                <w:color w:val="000000"/>
                <w:sz w:val="20"/>
              </w:rPr>
              <w:t xml:space="preserve">послесредним, высшим и </w:t>
            </w:r>
            <w:r>
              <w:br/>
            </w:r>
            <w:r>
              <w:rPr>
                <w:rFonts w:ascii="Times New Roman"/>
                <w:b w:val="false"/>
                <w:i w:val="false"/>
                <w:color w:val="000000"/>
                <w:sz w:val="20"/>
              </w:rPr>
              <w:t xml:space="preserve">послевузовским образованием с </w:t>
            </w:r>
            <w:r>
              <w:br/>
            </w:r>
            <w:r>
              <w:rPr>
                <w:rFonts w:ascii="Times New Roman"/>
                <w:b w:val="false"/>
                <w:i w:val="false"/>
                <w:color w:val="000000"/>
                <w:sz w:val="20"/>
              </w:rPr>
              <w:t xml:space="preserve">учетом потребностей рынка </w:t>
            </w:r>
            <w:r>
              <w:br/>
            </w:r>
            <w:r>
              <w:rPr>
                <w:rFonts w:ascii="Times New Roman"/>
                <w:b w:val="false"/>
                <w:i w:val="false"/>
                <w:color w:val="000000"/>
                <w:sz w:val="20"/>
              </w:rPr>
              <w:t xml:space="preserve">труда, на подготовительные </w:t>
            </w:r>
            <w:r>
              <w:br/>
            </w:r>
            <w:r>
              <w:rPr>
                <w:rFonts w:ascii="Times New Roman"/>
                <w:b w:val="false"/>
                <w:i w:val="false"/>
                <w:color w:val="000000"/>
                <w:sz w:val="20"/>
              </w:rPr>
              <w:t xml:space="preserve">отделения организаций высшего </w:t>
            </w:r>
            <w:r>
              <w:br/>
            </w:r>
            <w:r>
              <w:rPr>
                <w:rFonts w:ascii="Times New Roman"/>
                <w:b w:val="false"/>
                <w:i w:val="false"/>
                <w:color w:val="000000"/>
                <w:sz w:val="20"/>
              </w:rPr>
              <w:t xml:space="preserve">и (или) послевузовского </w:t>
            </w:r>
            <w:r>
              <w:br/>
            </w:r>
            <w:r>
              <w:rPr>
                <w:rFonts w:ascii="Times New Roman"/>
                <w:b w:val="false"/>
                <w:i w:val="false"/>
                <w:color w:val="000000"/>
                <w:sz w:val="20"/>
              </w:rPr>
              <w:t xml:space="preserve">образования, а также на </w:t>
            </w:r>
            <w:r>
              <w:br/>
            </w:r>
            <w:r>
              <w:rPr>
                <w:rFonts w:ascii="Times New Roman"/>
                <w:b w:val="false"/>
                <w:i w:val="false"/>
                <w:color w:val="000000"/>
                <w:sz w:val="20"/>
              </w:rPr>
              <w:t xml:space="preserve">дошкольное воспитание и </w:t>
            </w:r>
            <w:r>
              <w:br/>
            </w:r>
            <w:r>
              <w:rPr>
                <w:rFonts w:ascii="Times New Roman"/>
                <w:b w:val="false"/>
                <w:i w:val="false"/>
                <w:color w:val="000000"/>
                <w:sz w:val="20"/>
              </w:rPr>
              <w:t xml:space="preserve">обучение, среднее образование и </w:t>
            </w:r>
            <w:r>
              <w:br/>
            </w:r>
            <w:r>
              <w:rPr>
                <w:rFonts w:ascii="Times New Roman"/>
                <w:b w:val="false"/>
                <w:i w:val="false"/>
                <w:color w:val="000000"/>
                <w:sz w:val="20"/>
              </w:rPr>
              <w:t xml:space="preserve">дополнительное образование </w:t>
            </w:r>
            <w:r>
              <w:br/>
            </w:r>
            <w:r>
              <w:rPr>
                <w:rFonts w:ascii="Times New Roman"/>
                <w:b w:val="false"/>
                <w:i w:val="false"/>
                <w:color w:val="000000"/>
                <w:sz w:val="20"/>
              </w:rPr>
              <w:t>детей</w:t>
            </w:r>
          </w:p>
        </w:tc>
      </w:tr>
    </w:tbl>
    <w:bookmarkStart w:name="z161" w:id="88"/>
    <w:p>
      <w:pPr>
        <w:spacing w:after="0"/>
        <w:ind w:left="0"/>
        <w:jc w:val="left"/>
      </w:pPr>
      <w:r>
        <w:rPr>
          <w:rFonts w:ascii="Times New Roman"/>
          <w:b/>
          <w:i w:val="false"/>
          <w:color w:val="000000"/>
        </w:rPr>
        <w:t xml:space="preserve"> Форма заявки ОВПО (заполняется на бланке ОВПО)</w:t>
      </w:r>
    </w:p>
    <w:bookmarkEnd w:id="88"/>
    <w:p>
      <w:pPr>
        <w:spacing w:after="0"/>
        <w:ind w:left="0"/>
        <w:jc w:val="both"/>
      </w:pPr>
      <w:bookmarkStart w:name="z162" w:id="89"/>
      <w:r>
        <w:rPr>
          <w:rFonts w:ascii="Times New Roman"/>
          <w:b w:val="false"/>
          <w:i w:val="false"/>
          <w:color w:val="000000"/>
          <w:sz w:val="28"/>
        </w:rPr>
        <w:t>
                                                 Местный исполнительный орган</w:t>
      </w:r>
    </w:p>
    <w:bookmarkEnd w:id="89"/>
    <w:p>
      <w:pPr>
        <w:spacing w:after="0"/>
        <w:ind w:left="0"/>
        <w:jc w:val="both"/>
      </w:pPr>
      <w:r>
        <w:rPr>
          <w:rFonts w:ascii="Times New Roman"/>
          <w:b w:val="false"/>
          <w:i w:val="false"/>
          <w:color w:val="000000"/>
          <w:sz w:val="28"/>
        </w:rPr>
        <w:t xml:space="preserve">                                                 области, города республиканского</w:t>
      </w:r>
    </w:p>
    <w:p>
      <w:pPr>
        <w:spacing w:after="0"/>
        <w:ind w:left="0"/>
        <w:jc w:val="both"/>
      </w:pPr>
      <w:r>
        <w:rPr>
          <w:rFonts w:ascii="Times New Roman"/>
          <w:b w:val="false"/>
          <w:i w:val="false"/>
          <w:color w:val="000000"/>
          <w:sz w:val="28"/>
        </w:rPr>
        <w:t xml:space="preserve">                                                       значения, столицы</w:t>
      </w:r>
    </w:p>
    <w:p>
      <w:pPr>
        <w:spacing w:after="0"/>
        <w:ind w:left="0"/>
        <w:jc w:val="both"/>
      </w:pPr>
      <w:bookmarkStart w:name="z163" w:id="90"/>
      <w:r>
        <w:rPr>
          <w:rFonts w:ascii="Times New Roman"/>
          <w:b w:val="false"/>
          <w:i w:val="false"/>
          <w:color w:val="000000"/>
          <w:sz w:val="28"/>
        </w:rPr>
        <w:t>
      Изучив требования к участникам конкурса и условия проведения конкурса,</w:t>
      </w:r>
    </w:p>
    <w:bookmarkEnd w:id="90"/>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(наименование </w:t>
      </w:r>
      <w:r>
        <w:rPr>
          <w:rFonts w:ascii="Times New Roman"/>
          <w:b/>
          <w:i w:val="false"/>
          <w:color w:val="000000"/>
          <w:sz w:val="28"/>
        </w:rPr>
        <w:t>ОВПО</w:t>
      </w:r>
      <w:r>
        <w:rPr>
          <w:rFonts w:ascii="Times New Roman"/>
          <w:b w:val="false"/>
          <w:i w:val="false"/>
          <w:color w:val="000000"/>
          <w:sz w:val="28"/>
        </w:rPr>
        <w:t xml:space="preserve">) примет участие в конкурсе, проводимом акиматом </w:t>
      </w:r>
    </w:p>
    <w:p>
      <w:pPr>
        <w:spacing w:after="0"/>
        <w:ind w:left="0"/>
        <w:jc w:val="both"/>
      </w:pPr>
      <w:r>
        <w:rPr>
          <w:rFonts w:ascii="Times New Roman"/>
          <w:b w:val="false"/>
          <w:i w:val="false"/>
          <w:color w:val="000000"/>
          <w:sz w:val="28"/>
        </w:rPr>
        <w:t xml:space="preserve">       соответствующей области по группам образовательных программ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(код, наименование группы образовательных программ)в соответствии с</w:t>
      </w:r>
    </w:p>
    <w:p>
      <w:pPr>
        <w:spacing w:after="0"/>
        <w:ind w:left="0"/>
        <w:jc w:val="both"/>
      </w:pPr>
      <w:r>
        <w:rPr>
          <w:rFonts w:ascii="Times New Roman"/>
          <w:b w:val="false"/>
          <w:i w:val="false"/>
          <w:color w:val="000000"/>
          <w:sz w:val="28"/>
        </w:rPr>
        <w:t xml:space="preserve">       документами, входящими в заявку, а также условиями и требованиями конкурса.</w:t>
      </w:r>
    </w:p>
    <w:p>
      <w:pPr>
        <w:spacing w:after="0"/>
        <w:ind w:left="0"/>
        <w:jc w:val="both"/>
      </w:pPr>
      <w:r>
        <w:rPr>
          <w:rFonts w:ascii="Times New Roman"/>
          <w:b w:val="false"/>
          <w:i w:val="false"/>
          <w:color w:val="000000"/>
          <w:sz w:val="28"/>
        </w:rPr>
        <w:t xml:space="preserve">       Приложение: документы для участия в конкурсе на ___ листах.</w:t>
      </w:r>
    </w:p>
    <w:p>
      <w:pPr>
        <w:spacing w:after="0"/>
        <w:ind w:left="0"/>
        <w:jc w:val="both"/>
      </w:pPr>
      <w:r>
        <w:rPr>
          <w:rFonts w:ascii="Times New Roman"/>
          <w:b w:val="false"/>
          <w:i w:val="false"/>
          <w:color w:val="000000"/>
          <w:sz w:val="28"/>
        </w:rPr>
        <w:t xml:space="preserve">       Руководитель организации _______________________________________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 xml:space="preserve">       Дата заполнения</w:t>
      </w:r>
    </w:p>
    <w:p>
      <w:pPr>
        <w:spacing w:after="0"/>
        <w:ind w:left="0"/>
        <w:jc w:val="both"/>
      </w:pPr>
      <w:r>
        <w:rPr>
          <w:rFonts w:ascii="Times New Roman"/>
          <w:b w:val="false"/>
          <w:i w:val="false"/>
          <w:color w:val="000000"/>
          <w:sz w:val="28"/>
        </w:rPr>
        <w:t xml:space="preserve">       М.П.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