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63df4" w14:textId="fd63d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3 августа 2010 года № 393 "Об утверждении Правил ведения бухгалтерского учета в государственных учреждениях"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финансов Республики Казахстан от 6 января 2022 года № 5. Зарегистрирован в Министерстве юстиции Республики Казахстан 13 января 2022 года № 26489. Утратил силу приказом Министра финансов Республики Казахстан от 28 мая 2025 года № 261</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под № 6443)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бухгалтерского учета в государственных учреждениях,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"5. Операции и события в бухгалтерском учете государственных учреждений отражаются на основании Плана счетов бухгалтерского учета государственных учреждений (далее – План счетов),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15 июня 2010 года № 281 "Об утверждении Плана счетов бухгалтерского учета государственных учреждений" (зарегистрированный в Реестре государственной регистрации нормативных правовых актов за № 6314).";</w:t>
      </w:r>
    </w:p>
    <w:bookmarkEnd w:id="3"/>
    <w:bookmarkStart w:name="z9" w:id="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4"/>
    <w:bookmarkStart w:name="z10" w:id="5"/>
    <w:p>
      <w:pPr>
        <w:spacing w:after="0"/>
        <w:ind w:left="0"/>
        <w:jc w:val="both"/>
      </w:pPr>
      <w:r>
        <w:rPr>
          <w:rFonts w:ascii="Times New Roman"/>
          <w:b w:val="false"/>
          <w:i w:val="false"/>
          <w:color w:val="000000"/>
          <w:sz w:val="28"/>
        </w:rPr>
        <w:t xml:space="preserve">
      "Материально-ответственные лица представляют первичные документы по приходу и расходу материальных ценностей по реестру сдачи документов согласно формы 442 Альбома форм бухгалтерской документации для государственных учреждений (далее – Альбом форм),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02 августа 2011 года № 390 "Об утверждении Альбома форм бухгалтерской документации для государственных учреждений" (зарегистрированный в Реестре государственной регистрации нормативных правовых актов за № 7126) (заполняется отдельно по приходным и расходным документам), составляемом в двух экземплярах. После проведенной в присутствии материально-ответственного лица проверки правильности оформления представленных первичных документов один экземпляр реестра с подписью бухгалтерского работника возвращается материально-ответственному лицу, второй экземпляр остается в делах бухгалтерской службы.";</w:t>
      </w:r>
    </w:p>
    <w:bookmarkEnd w:id="5"/>
    <w:bookmarkStart w:name="z11" w:id="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28</w:t>
      </w:r>
      <w:r>
        <w:rPr>
          <w:rFonts w:ascii="Times New Roman"/>
          <w:b w:val="false"/>
          <w:i w:val="false"/>
          <w:color w:val="000000"/>
          <w:sz w:val="28"/>
        </w:rPr>
        <w:t xml:space="preserve"> изложить в следующей редакции:</w:t>
      </w:r>
    </w:p>
    <w:bookmarkEnd w:id="6"/>
    <w:bookmarkStart w:name="z12" w:id="7"/>
    <w:p>
      <w:pPr>
        <w:spacing w:after="0"/>
        <w:ind w:left="0"/>
        <w:jc w:val="both"/>
      </w:pPr>
      <w:r>
        <w:rPr>
          <w:rFonts w:ascii="Times New Roman"/>
          <w:b w:val="false"/>
          <w:i w:val="false"/>
          <w:color w:val="000000"/>
          <w:sz w:val="28"/>
        </w:rPr>
        <w:t xml:space="preserve">
      "В случаях приобретения товаров, выполнения работ, оказания услуг – документы являющиеся основанием для проведения расходов по обязательствам государственного учреждения как с применением норм законодательства Республики Казахстан о государственных закупках, так и без них (гражданско-правовые сделки на приобретение товаров (работ, услуг), счет к оплате, счета-фактуры, акты выполненных работ или другие документы, установленные Правилами исполнения бюджета и его кассового обслуживания,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за № 9934) (далее – Правила исполнения бюджета), пронумеровываются, прошнуровываются и сброшюровываются в номенклатурные дела в хронологическом порядке.";</w:t>
      </w:r>
    </w:p>
    <w:bookmarkEnd w:id="7"/>
    <w:bookmarkStart w:name="z13" w:id="8"/>
    <w:p>
      <w:pPr>
        <w:spacing w:after="0"/>
        <w:ind w:left="0"/>
        <w:jc w:val="both"/>
      </w:pPr>
      <w:r>
        <w:rPr>
          <w:rFonts w:ascii="Times New Roman"/>
          <w:b w:val="false"/>
          <w:i w:val="false"/>
          <w:color w:val="000000"/>
          <w:sz w:val="28"/>
        </w:rPr>
        <w:t>
      дополнить пунктом 37-1 следующего содержания:</w:t>
      </w:r>
    </w:p>
    <w:bookmarkEnd w:id="8"/>
    <w:bookmarkStart w:name="z14" w:id="9"/>
    <w:p>
      <w:pPr>
        <w:spacing w:after="0"/>
        <w:ind w:left="0"/>
        <w:jc w:val="both"/>
      </w:pPr>
      <w:r>
        <w:rPr>
          <w:rFonts w:ascii="Times New Roman"/>
          <w:b w:val="false"/>
          <w:i w:val="false"/>
          <w:color w:val="000000"/>
          <w:sz w:val="28"/>
        </w:rPr>
        <w:t>
      "37-1. Порядок выпуска и обращения векселей регулируется Законом "О вексельном обращении в Республике Казахстан".</w:t>
      </w:r>
    </w:p>
    <w:bookmarkEnd w:id="9"/>
    <w:bookmarkStart w:name="z15" w:id="10"/>
    <w:p>
      <w:pPr>
        <w:spacing w:after="0"/>
        <w:ind w:left="0"/>
        <w:jc w:val="both"/>
      </w:pPr>
      <w:r>
        <w:rPr>
          <w:rFonts w:ascii="Times New Roman"/>
          <w:b w:val="false"/>
          <w:i w:val="false"/>
          <w:color w:val="000000"/>
          <w:sz w:val="28"/>
        </w:rPr>
        <w:t>
      Вексельное обязательство возникает с момента передачи надлежащим образом оформленного векселя векселедателем.</w:t>
      </w:r>
    </w:p>
    <w:bookmarkEnd w:id="10"/>
    <w:bookmarkStart w:name="z16" w:id="11"/>
    <w:p>
      <w:pPr>
        <w:spacing w:after="0"/>
        <w:ind w:left="0"/>
        <w:jc w:val="both"/>
      </w:pPr>
      <w:r>
        <w:rPr>
          <w:rFonts w:ascii="Times New Roman"/>
          <w:b w:val="false"/>
          <w:i w:val="false"/>
          <w:color w:val="000000"/>
          <w:sz w:val="28"/>
        </w:rPr>
        <w:t xml:space="preserve">
      Государственное учреждение обязательство по выданным простым векселям отражает бухгалтерской записью по дебету счета 7460 "Прочие расходы" и кредиту счета 3030 "Прочие краткосрочные финансовые обязательства", 4030 "Прочие долгосрочные финансовые обязательства". </w:t>
      </w:r>
    </w:p>
    <w:bookmarkEnd w:id="11"/>
    <w:bookmarkStart w:name="z17" w:id="12"/>
    <w:p>
      <w:pPr>
        <w:spacing w:after="0"/>
        <w:ind w:left="0"/>
        <w:jc w:val="both"/>
      </w:pPr>
      <w:r>
        <w:rPr>
          <w:rFonts w:ascii="Times New Roman"/>
          <w:b w:val="false"/>
          <w:i w:val="false"/>
          <w:color w:val="000000"/>
          <w:sz w:val="28"/>
        </w:rPr>
        <w:t xml:space="preserve">
      Начисление вознаграждения по простым векселям отражается корреспонденцией по дебету счета </w:t>
      </w:r>
    </w:p>
    <w:bookmarkEnd w:id="12"/>
    <w:bookmarkStart w:name="z18" w:id="13"/>
    <w:p>
      <w:pPr>
        <w:spacing w:after="0"/>
        <w:ind w:left="0"/>
        <w:jc w:val="both"/>
      </w:pPr>
      <w:r>
        <w:rPr>
          <w:rFonts w:ascii="Times New Roman"/>
          <w:b w:val="false"/>
          <w:i w:val="false"/>
          <w:color w:val="000000"/>
          <w:sz w:val="28"/>
        </w:rPr>
        <w:t>
      7310 "Расходы по вознаграждениям" и по кредиту счета 3250 "Краткосрочные вознаграждения к выплате".</w:t>
      </w:r>
    </w:p>
    <w:bookmarkEnd w:id="13"/>
    <w:bookmarkStart w:name="z19" w:id="14"/>
    <w:p>
      <w:pPr>
        <w:spacing w:after="0"/>
        <w:ind w:left="0"/>
        <w:jc w:val="both"/>
      </w:pPr>
      <w:r>
        <w:rPr>
          <w:rFonts w:ascii="Times New Roman"/>
          <w:b w:val="false"/>
          <w:i w:val="false"/>
          <w:color w:val="000000"/>
          <w:sz w:val="28"/>
        </w:rPr>
        <w:t>
      Погашение основного долга по простому векселю производится записью: по дебету счета 3030 "Прочие краткосрочные финансовые обязательства", 4030 "Прочие долгосрочные финансовые обязательства" и кредиту соответствующего субсчета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21" w:id="15"/>
    <w:p>
      <w:pPr>
        <w:spacing w:after="0"/>
        <w:ind w:left="0"/>
        <w:jc w:val="both"/>
      </w:pPr>
      <w:r>
        <w:rPr>
          <w:rFonts w:ascii="Times New Roman"/>
          <w:b w:val="false"/>
          <w:i w:val="false"/>
          <w:color w:val="000000"/>
          <w:sz w:val="28"/>
        </w:rPr>
        <w:t>
      "42. Финансовая отчетность представляется в национальной валюте Республики Казахстан.</w:t>
      </w:r>
    </w:p>
    <w:bookmarkEnd w:id="15"/>
    <w:bookmarkStart w:name="z22" w:id="16"/>
    <w:p>
      <w:pPr>
        <w:spacing w:after="0"/>
        <w:ind w:left="0"/>
        <w:jc w:val="both"/>
      </w:pPr>
      <w:r>
        <w:rPr>
          <w:rFonts w:ascii="Times New Roman"/>
          <w:b w:val="false"/>
          <w:i w:val="false"/>
          <w:color w:val="000000"/>
          <w:sz w:val="28"/>
        </w:rPr>
        <w:t xml:space="preserve">
      Составление и представление финансовой отчетности государственными учреждениями осуществляется в соответствии с формами и Правилами составления и представления финансовой отчетности,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 августа 2017 года № 468 "Об утверждении форм и правил составления и представления финансовой отчетности" (зарегистрирован в Реестре государственной регистрации нормативных правовых актов под № 15594).";</w:t>
      </w:r>
    </w:p>
    <w:bookmarkEnd w:id="16"/>
    <w:bookmarkStart w:name="z23" w:id="1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66</w:t>
      </w:r>
      <w:r>
        <w:rPr>
          <w:rFonts w:ascii="Times New Roman"/>
          <w:b w:val="false"/>
          <w:i w:val="false"/>
          <w:color w:val="000000"/>
          <w:sz w:val="28"/>
        </w:rPr>
        <w:t xml:space="preserve"> изложить в следующей редакции:</w:t>
      </w:r>
    </w:p>
    <w:bookmarkEnd w:id="17"/>
    <w:bookmarkStart w:name="z24" w:id="18"/>
    <w:p>
      <w:pPr>
        <w:spacing w:after="0"/>
        <w:ind w:left="0"/>
        <w:jc w:val="both"/>
      </w:pPr>
      <w:r>
        <w:rPr>
          <w:rFonts w:ascii="Times New Roman"/>
          <w:b w:val="false"/>
          <w:i w:val="false"/>
          <w:color w:val="000000"/>
          <w:sz w:val="28"/>
        </w:rPr>
        <w:t xml:space="preserve">
      "66. В дебете субсчетов данного счета отражаются суммы плановых назначений на принятие обязательств государственного учреждения, предусмотренных индивидуальным планом финансирования по обязательствам, суммы, внесенные на восстановление кассовых расходов текущего года, в кредите – средства, израсходованные по целевому назначению в соответствии с кодами Единой бюджетной классификации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под № 9756).";</w:t>
      </w:r>
    </w:p>
    <w:bookmarkEnd w:id="18"/>
    <w:bookmarkStart w:name="z25" w:id="1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74-1</w:t>
      </w:r>
      <w:r>
        <w:rPr>
          <w:rFonts w:ascii="Times New Roman"/>
          <w:b w:val="false"/>
          <w:i w:val="false"/>
          <w:color w:val="000000"/>
          <w:sz w:val="28"/>
        </w:rPr>
        <w:t xml:space="preserve"> изложить в следующей редакции:</w:t>
      </w:r>
    </w:p>
    <w:bookmarkEnd w:id="19"/>
    <w:bookmarkStart w:name="z26" w:id="20"/>
    <w:p>
      <w:pPr>
        <w:spacing w:after="0"/>
        <w:ind w:left="0"/>
        <w:jc w:val="both"/>
      </w:pPr>
      <w:r>
        <w:rPr>
          <w:rFonts w:ascii="Times New Roman"/>
          <w:b w:val="false"/>
          <w:i w:val="false"/>
          <w:color w:val="000000"/>
          <w:sz w:val="28"/>
        </w:rPr>
        <w:t xml:space="preserve">
      "74-1. При приеме банкнот и монет кассир руководствуется Правилами определения платежности банкнот и монет национальной валюты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2017 года № 230 "Об утверждении Правил определения платежности банкнот и монет национальной валюты Республики Казахстан" (зарегистрирован в Реестре государственной регистрации нормативных правовых актов под № 16120).";</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74-16</w:t>
      </w:r>
      <w:r>
        <w:rPr>
          <w:rFonts w:ascii="Times New Roman"/>
          <w:b w:val="false"/>
          <w:i w:val="false"/>
          <w:color w:val="000000"/>
          <w:sz w:val="28"/>
        </w:rPr>
        <w:t xml:space="preserve"> изложить в следующей редакции:</w:t>
      </w:r>
    </w:p>
    <w:bookmarkStart w:name="z28" w:id="21"/>
    <w:p>
      <w:pPr>
        <w:spacing w:after="0"/>
        <w:ind w:left="0"/>
        <w:jc w:val="both"/>
      </w:pPr>
      <w:r>
        <w:rPr>
          <w:rFonts w:ascii="Times New Roman"/>
          <w:b w:val="false"/>
          <w:i w:val="false"/>
          <w:color w:val="000000"/>
          <w:sz w:val="28"/>
        </w:rPr>
        <w:t xml:space="preserve">
      "74-16. Инвентаризация кассы проводится в соответствии с Правилами проведения инвентаризации в государственных учреждениях,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22 августа 2011 года № 423 "Об утверждении Правил проведения инвентаризации в государственных учреждениях" (зарегистрированный в Реестре нормативных правовых актов за № 7197). По результатам инвентаризации кассы составляется Акт инвентаризации наличия денег.";</w:t>
      </w:r>
    </w:p>
    <w:bookmarkEnd w:id="21"/>
    <w:bookmarkStart w:name="z29" w:id="22"/>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88-1</w:t>
      </w:r>
      <w:r>
        <w:rPr>
          <w:rFonts w:ascii="Times New Roman"/>
          <w:b w:val="false"/>
          <w:i w:val="false"/>
          <w:color w:val="000000"/>
          <w:sz w:val="28"/>
        </w:rPr>
        <w:t xml:space="preserve"> изложить в следующей редакции:</w:t>
      </w:r>
    </w:p>
    <w:bookmarkEnd w:id="22"/>
    <w:bookmarkStart w:name="z30" w:id="23"/>
    <w:p>
      <w:pPr>
        <w:spacing w:after="0"/>
        <w:ind w:left="0"/>
        <w:jc w:val="both"/>
      </w:pPr>
      <w:r>
        <w:rPr>
          <w:rFonts w:ascii="Times New Roman"/>
          <w:b w:val="false"/>
          <w:i w:val="false"/>
          <w:color w:val="000000"/>
          <w:sz w:val="28"/>
        </w:rPr>
        <w:t xml:space="preserve">
      "При передаче, в соответствии с законодательством Республики Казахстан о государственном имуществе, основных средств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 администратором бюджетных программ по результатам оценки передаваемых основных средств, произведенных оценщиком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(далее – оценочная деятельность), производятся записи.";</w:t>
      </w:r>
    </w:p>
    <w:bookmarkEnd w:id="23"/>
    <w:bookmarkStart w:name="z31" w:id="2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92</w:t>
      </w:r>
      <w:r>
        <w:rPr>
          <w:rFonts w:ascii="Times New Roman"/>
          <w:b w:val="false"/>
          <w:i w:val="false"/>
          <w:color w:val="000000"/>
          <w:sz w:val="28"/>
        </w:rPr>
        <w:t xml:space="preserve"> изложить в следующей редакции:</w:t>
      </w:r>
    </w:p>
    <w:bookmarkEnd w:id="24"/>
    <w:bookmarkStart w:name="z32" w:id="25"/>
    <w:p>
      <w:pPr>
        <w:spacing w:after="0"/>
        <w:ind w:left="0"/>
        <w:jc w:val="both"/>
      </w:pPr>
      <w:r>
        <w:rPr>
          <w:rFonts w:ascii="Times New Roman"/>
          <w:b w:val="false"/>
          <w:i w:val="false"/>
          <w:color w:val="000000"/>
          <w:sz w:val="28"/>
        </w:rPr>
        <w:t>
      "После первоначального признания государственным учреждением финансовые обязательства оцениваются по амортизированной стоимости с использованием метода эффективной ставки процента, за исключением финансовых обязательств, учтенных по справедливой стоимости с признанием на финансовый результат и полученных займов. Учет полученных займов производится по себестоимости и/или номинальной стоимости.";</w:t>
      </w:r>
    </w:p>
    <w:bookmarkEnd w:id="25"/>
    <w:bookmarkStart w:name="z33" w:id="26"/>
    <w:p>
      <w:pPr>
        <w:spacing w:after="0"/>
        <w:ind w:left="0"/>
        <w:jc w:val="both"/>
      </w:pPr>
      <w:r>
        <w:rPr>
          <w:rFonts w:ascii="Times New Roman"/>
          <w:b w:val="false"/>
          <w:i w:val="false"/>
          <w:color w:val="000000"/>
          <w:sz w:val="28"/>
        </w:rPr>
        <w:t xml:space="preserve">
      абзац седьмой части первой </w:t>
      </w:r>
      <w:r>
        <w:rPr>
          <w:rFonts w:ascii="Times New Roman"/>
          <w:b w:val="false"/>
          <w:i w:val="false"/>
          <w:color w:val="000000"/>
          <w:sz w:val="28"/>
        </w:rPr>
        <w:t>пункта 154</w:t>
      </w:r>
      <w:r>
        <w:rPr>
          <w:rFonts w:ascii="Times New Roman"/>
          <w:b w:val="false"/>
          <w:i w:val="false"/>
          <w:color w:val="000000"/>
          <w:sz w:val="28"/>
        </w:rPr>
        <w:t xml:space="preserve"> изложить в следующей редакции:</w:t>
      </w:r>
    </w:p>
    <w:bookmarkEnd w:id="26"/>
    <w:bookmarkStart w:name="z34" w:id="27"/>
    <w:p>
      <w:pPr>
        <w:spacing w:after="0"/>
        <w:ind w:left="0"/>
        <w:jc w:val="both"/>
      </w:pPr>
      <w:r>
        <w:rPr>
          <w:rFonts w:ascii="Times New Roman"/>
          <w:b w:val="false"/>
          <w:i w:val="false"/>
          <w:color w:val="000000"/>
          <w:sz w:val="28"/>
        </w:rPr>
        <w:t xml:space="preserve">
      "на основании прекращения исполнительных производств, возбужденных по судебным актам, вступившим в законную силу до 1 января 2018 года, по вопросам взыскания в доход государства средств с отчисленных курсантов и кадетов согласно </w:t>
      </w:r>
      <w:r>
        <w:rPr>
          <w:rFonts w:ascii="Times New Roman"/>
          <w:b w:val="false"/>
          <w:i w:val="false"/>
          <w:color w:val="000000"/>
          <w:sz w:val="28"/>
        </w:rPr>
        <w:t>пункту 7</w:t>
      </w:r>
      <w:r>
        <w:rPr>
          <w:rFonts w:ascii="Times New Roman"/>
          <w:b w:val="false"/>
          <w:i w:val="false"/>
          <w:color w:val="000000"/>
          <w:sz w:val="28"/>
        </w:rPr>
        <w:t xml:space="preserve"> статьи 26 Закона Республики Казахстан "О воинской службе и статусе военнослужащих";";</w:t>
      </w:r>
    </w:p>
    <w:bookmarkEnd w:id="27"/>
    <w:bookmarkStart w:name="z35" w:id="28"/>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172</w:t>
      </w:r>
      <w:r>
        <w:rPr>
          <w:rFonts w:ascii="Times New Roman"/>
          <w:b w:val="false"/>
          <w:i w:val="false"/>
          <w:color w:val="000000"/>
          <w:sz w:val="28"/>
        </w:rPr>
        <w:t xml:space="preserve"> изложить в следующей редакции:</w:t>
      </w:r>
    </w:p>
    <w:bookmarkEnd w:id="28"/>
    <w:bookmarkStart w:name="z36" w:id="29"/>
    <w:p>
      <w:pPr>
        <w:spacing w:after="0"/>
        <w:ind w:left="0"/>
        <w:jc w:val="both"/>
      </w:pPr>
      <w:r>
        <w:rPr>
          <w:rFonts w:ascii="Times New Roman"/>
          <w:b w:val="false"/>
          <w:i w:val="false"/>
          <w:color w:val="000000"/>
          <w:sz w:val="28"/>
        </w:rPr>
        <w:t>
      "Неиспользованный остаток аванса должен быть возвращен подотчетным лицом не позднее трех рабочих дней после сдачи авансового отчета. Выдача новых авансов подотчетному лицу может быть произведена при условии погашения ранее выданного аванса.";</w:t>
      </w:r>
    </w:p>
    <w:bookmarkEnd w:id="29"/>
    <w:bookmarkStart w:name="z37" w:id="30"/>
    <w:p>
      <w:pPr>
        <w:spacing w:after="0"/>
        <w:ind w:left="0"/>
        <w:jc w:val="both"/>
      </w:pPr>
      <w:r>
        <w:rPr>
          <w:rFonts w:ascii="Times New Roman"/>
          <w:b w:val="false"/>
          <w:i w:val="false"/>
          <w:color w:val="000000"/>
          <w:sz w:val="28"/>
        </w:rPr>
        <w:t xml:space="preserve">
      абзацы пятый и шестой </w:t>
      </w:r>
      <w:r>
        <w:rPr>
          <w:rFonts w:ascii="Times New Roman"/>
          <w:b w:val="false"/>
          <w:i w:val="false"/>
          <w:color w:val="000000"/>
          <w:sz w:val="28"/>
        </w:rPr>
        <w:t>пункта 479</w:t>
      </w:r>
      <w:r>
        <w:rPr>
          <w:rFonts w:ascii="Times New Roman"/>
          <w:b w:val="false"/>
          <w:i w:val="false"/>
          <w:color w:val="000000"/>
          <w:sz w:val="28"/>
        </w:rPr>
        <w:t xml:space="preserve"> изложить в следующей редакции:</w:t>
      </w:r>
    </w:p>
    <w:bookmarkEnd w:id="30"/>
    <w:bookmarkStart w:name="z38" w:id="31"/>
    <w:p>
      <w:pPr>
        <w:spacing w:after="0"/>
        <w:ind w:left="0"/>
        <w:jc w:val="both"/>
      </w:pPr>
      <w:r>
        <w:rPr>
          <w:rFonts w:ascii="Times New Roman"/>
          <w:b w:val="false"/>
          <w:i w:val="false"/>
          <w:color w:val="000000"/>
          <w:sz w:val="28"/>
        </w:rPr>
        <w:t xml:space="preserve">
      "04 "Списанная задолженность неплатежеспособных дебиторов" – учитывается задолженность неплатежеспособных дебиторов в течение пяти лет с момента признания безнадежной к взысканию в порядке, установленном </w:t>
      </w:r>
      <w:r>
        <w:rPr>
          <w:rFonts w:ascii="Times New Roman"/>
          <w:b w:val="false"/>
          <w:i w:val="false"/>
          <w:color w:val="000000"/>
          <w:sz w:val="28"/>
        </w:rPr>
        <w:t>пунктом 2</w:t>
      </w:r>
      <w:r>
        <w:rPr>
          <w:rFonts w:ascii="Times New Roman"/>
          <w:b w:val="false"/>
          <w:i w:val="false"/>
          <w:color w:val="000000"/>
          <w:sz w:val="28"/>
        </w:rPr>
        <w:t xml:space="preserve"> статьи 5 Закона Республики Казахстан "О реабилитации и банкротстве", списания с баланса для наблюдения за возможностью ее взыскания в случае изменения имущественного положения должников. Суммы, полученные в погашение этой задолженности, восстанавливаются на балансовый счет и признаются как обязательство государственного учреждения перед бюджетом по передаче в доход соответствующего бюджета;</w:t>
      </w:r>
    </w:p>
    <w:bookmarkEnd w:id="31"/>
    <w:bookmarkStart w:name="z39" w:id="32"/>
    <w:p>
      <w:pPr>
        <w:spacing w:after="0"/>
        <w:ind w:left="0"/>
        <w:jc w:val="both"/>
      </w:pPr>
      <w:r>
        <w:rPr>
          <w:rFonts w:ascii="Times New Roman"/>
          <w:b w:val="false"/>
          <w:i w:val="false"/>
          <w:color w:val="000000"/>
          <w:sz w:val="28"/>
        </w:rPr>
        <w:t xml:space="preserve">
      05 "Задолженность учащихся и студентов за невозвращенные материальные ценности" – учитывается задолженность за учащимися и студентами за невозвращенное ими обмундирование, белье, инструменты и другие ценности. Списание с баланса учебного заведения материальных ценностей, числящихся за выбывшими учащимися и студентами, производится на основании приказа об их отчислении. Не возвращенные учащимися и студентами материальные ценности принимаются на забалансовый учет. Истребование такого имущества производится в соответствии со </w:t>
      </w:r>
      <w:r>
        <w:rPr>
          <w:rFonts w:ascii="Times New Roman"/>
          <w:b w:val="false"/>
          <w:i w:val="false"/>
          <w:color w:val="000000"/>
          <w:sz w:val="28"/>
        </w:rPr>
        <w:t>статьей 260</w:t>
      </w:r>
      <w:r>
        <w:rPr>
          <w:rFonts w:ascii="Times New Roman"/>
          <w:b w:val="false"/>
          <w:i w:val="false"/>
          <w:color w:val="000000"/>
          <w:sz w:val="28"/>
        </w:rPr>
        <w:t xml:space="preserve"> Гражданского кодекса Республики Казахстан;".</w:t>
      </w:r>
    </w:p>
    <w:bookmarkEnd w:id="32"/>
    <w:bookmarkStart w:name="z40" w:id="33"/>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33"/>
    <w:bookmarkStart w:name="z41" w:id="3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4"/>
    <w:bookmarkStart w:name="z42" w:id="3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35"/>
    <w:bookmarkStart w:name="z43" w:id="3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36"/>
    <w:bookmarkStart w:name="z44" w:id="3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