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f5dd" w14:textId="6f2f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31 марта 2021 года № 3-23. Зарегистрировано Департаментом юстиции Западно-Казахстанской области 1 апреля 2021 года № 6911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маслихата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(Г.Терехов)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 3-23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№43-10 "О бюджете Чеботаревского сельского округа района Бәйтерек на 2020-2022 годы" (зарегистрированное в Реестре государственной регистрации нормативных правовых актов №5988, опубликованное 22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20 апреля 2020 года №48-10 "О внесении изменений в решение маслихата района Бәйтерек от 13 января 2020 года №43-10 "О бюджете Чеботаревского сельского округа района Бәйтерек на 2020-2022 годы" (зарегистрированное в Реестре государственной регистрации нормативных правовых актов №6186, опубликованное 28 апреля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№59-11 "О внесении изменений в решение маслихата района Бәйтерек от 13 января 2020 года №43-10 "О бюджете Чеботаревского сельского округа района Бәйтерек на 2020-2022 годы" (зарегистрированное в Реестре государственной регистрации нормативных правовых актов №6673, опубликованное 5 января 2021 года в Эталонном контрольном банке нормативных правовых актов Республики Казахстан).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