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8c7f" w14:textId="2478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3-26. Зарегистрировано Департаментом юстиции Западно-Казахстанской области 31 марта 2021 года № 6885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№5982,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№48-4 "О внесении изменений в решение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№6185, опубликованное 28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№56-12 "О внесении изменений в решение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№6453, опубликованное 3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№59-5 "О внесении изменений в решение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№6680, опубликованное 6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