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e040" w14:textId="833e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по району Бәйтерек на 2021 год</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16 марта 2021 года № 133. Зарегистрировано Департаментом юстиции Западно-Казахстанской области 16 марта 2021 года № 6849</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13598) акимат района Бәйтерек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организационно-правовой формы и формы собственности от списочной численности работников организаций по району Бәйтерек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Руководителю аппарата акима района Бәйтерек (Тулепкалиев Т.) обеспечить государственную регистрацию настоящего постановления в органах юстиции.</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Бисакаева Е.</w:t>
      </w:r>
    </w:p>
    <w:bookmarkEnd w:id="6"/>
    <w:bookmarkStart w:name="z10" w:id="7"/>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16 марта 2021 года № 133</w:t>
            </w:r>
          </w:p>
        </w:tc>
      </w:tr>
    </w:tbl>
    <w:bookmarkStart w:name="z13"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району Бәйтерек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319"/>
        <w:gridCol w:w="1899"/>
        <w:gridCol w:w="2516"/>
        <w:gridCol w:w="190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Касыма Аманжолова" отдела образования района Бәйтерек управления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"школа-ясли-детский сад" Махамбет" отдела образования района Бәйтерек управления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"Рубежинский комплекс "школа-ясли-детский сад" отдела образования района Бәйтерек управлеиия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"Кушумский комплекс "школа-ясли-детский сад" отдела образования района Бәйтерек управления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"школа-ясли-детский сад" Белес" отдела образования района Бәйтерек управления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"Мичуринский комплекс "школа-ясли-детский сад" отдела образования района Бәйтерек управления образования акимата Западно-Казахстанской области"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16 марта 2021 года № 133</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району Бәйтерек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700"/>
        <w:gridCol w:w="2078"/>
        <w:gridCol w:w="3724"/>
        <w:gridCol w:w="2812"/>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"АСФА"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"Каверина С.В."</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16 марта 2021 года № 133</w:t>
            </w:r>
          </w:p>
        </w:tc>
      </w:tr>
    </w:tbl>
    <w:bookmarkStart w:name="z17"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району Бәйтерек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700"/>
        <w:gridCol w:w="2078"/>
        <w:gridCol w:w="3724"/>
        <w:gridCol w:w="2812"/>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"АСФА"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"Каверина С.В."</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