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48ce" w14:textId="48e4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22 января 2021 года № 2-2. Зарегистрировано Департаментом юстиции Западно-Казахстанской области 26 января 2021 года № 6815. Утратило силу решением Акжаикского районного маслихата Западно-Казахстанской области от 18 августа 2023 года № 5-</w:t>
      </w:r>
    </w:p>
    <w:p>
      <w:pPr>
        <w:spacing w:after="0"/>
        <w:ind w:left="0"/>
        <w:jc w:val="both"/>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18.08.2023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Акжаикский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Акжаикского районного маслихата Западно-Казахстанской области от 02.06.2023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Акжаикского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решение Акжаикского районного маслихата от 28 февраля 2020 года </w:t>
      </w:r>
      <w:r>
        <w:rPr>
          <w:rFonts w:ascii="Times New Roman"/>
          <w:b w:val="false"/>
          <w:i w:val="false"/>
          <w:color w:val="000000"/>
          <w:sz w:val="28"/>
        </w:rPr>
        <w:t>№43-1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 (зарегистрированное в Реестре государственной регистрации нормативных правовых актов №6074, опубликованное 13 марта 2020 года в Эталонном контрольном банке нормативных правовых актов Республики Казахстан) и решение Акжаиского районного маслихата от 28 апреля 2020 года </w:t>
      </w:r>
      <w:r>
        <w:rPr>
          <w:rFonts w:ascii="Times New Roman"/>
          <w:b w:val="false"/>
          <w:i w:val="false"/>
          <w:color w:val="000000"/>
          <w:sz w:val="28"/>
        </w:rPr>
        <w:t>№46-1</w:t>
      </w:r>
      <w:r>
        <w:rPr>
          <w:rFonts w:ascii="Times New Roman"/>
          <w:b w:val="false"/>
          <w:i w:val="false"/>
          <w:color w:val="000000"/>
          <w:sz w:val="28"/>
        </w:rPr>
        <w:t xml:space="preserve"> "О внесении изменений в решение Акжаикского районного маслихата от 28 февраля 2020 года №43-1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 (зарегистрированное в Реестре государственной регистрации нормативных правовых актов №6218, опубликованное 5 мая 2020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Руководителю аппарата Акжаикского районного маслихата (А.Умбеталиев)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Акжаикского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Акжаикского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22 января 2021 года № 2-2</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Акжаикского района Западно-Казахстанской области</w:t>
      </w:r>
    </w:p>
    <w:bookmarkEnd w:id="5"/>
    <w:p>
      <w:pPr>
        <w:spacing w:after="0"/>
        <w:ind w:left="0"/>
        <w:jc w:val="both"/>
      </w:pPr>
      <w:r>
        <w:rPr>
          <w:rFonts w:ascii="Times New Roman"/>
          <w:b w:val="false"/>
          <w:i w:val="false"/>
          <w:color w:val="ff0000"/>
          <w:sz w:val="28"/>
        </w:rPr>
        <w:t xml:space="preserve">
      Сноска. Приложение – в редакции решения Акжаикского районного маслихата Западно-Казахстанской области от 19.05.2022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Акжаикского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Акжаикского районного маслихата Западно-Казахстанской области от 07.12.2022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Западно-Казахстанской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Акжаикского района";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Акжаикского районного маслихата Западно-Казахстанской области от 07.12.2022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3"/>
    <w:bookmarkStart w:name="z30"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5(пять) месячных расчетных показателей;</w:t>
      </w:r>
    </w:p>
    <w:bookmarkEnd w:id="24"/>
    <w:bookmarkStart w:name="z31"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2"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10) лицам, приравненные по льготам к лицам с инвалидностью вследствие ранения, контузии, увечья или заболевания, полученных:</w:t>
      </w:r>
    </w:p>
    <w:bookmarkEnd w:id="33"/>
    <w:bookmarkStart w:name="z40" w:id="34"/>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4"/>
    <w:bookmarkStart w:name="z41"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35"/>
    <w:bookmarkStart w:name="z42" w:id="36"/>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38"/>
    <w:bookmarkStart w:name="z45"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1"/>
    <w:bookmarkStart w:name="z48"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49"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0" w:id="44"/>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5" w:id="49"/>
    <w:p>
      <w:pPr>
        <w:spacing w:after="0"/>
        <w:ind w:left="0"/>
        <w:jc w:val="both"/>
      </w:pPr>
      <w:r>
        <w:rPr>
          <w:rFonts w:ascii="Times New Roman"/>
          <w:b w:val="false"/>
          <w:i w:val="false"/>
          <w:color w:val="000000"/>
          <w:sz w:val="28"/>
        </w:rPr>
        <w:t>
      22)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23)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24)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1" w:id="55"/>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5"/>
    <w:bookmarkStart w:name="z62" w:id="56"/>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60"/>
    <w:bookmarkStart w:name="z67" w:id="61"/>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Акжаикского районного маслихата Западно-Казахстанской области от 07.12.2022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0"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4"/>
    <w:bookmarkStart w:name="z71"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5"/>
    <w:bookmarkStart w:name="z72" w:id="66"/>
    <w:p>
      <w:pPr>
        <w:spacing w:after="0"/>
        <w:ind w:left="0"/>
        <w:jc w:val="both"/>
      </w:pPr>
      <w:r>
        <w:rPr>
          <w:rFonts w:ascii="Times New Roman"/>
          <w:b w:val="false"/>
          <w:i w:val="false"/>
          <w:color w:val="000000"/>
          <w:sz w:val="28"/>
        </w:rPr>
        <w:t>
      3) лицам с инвалидностью, проживающим на территории Акжаикского района, пострадавших от воздействия испытательных ядерных полигонов "Капустин Яр" и "Азгир":</w:t>
      </w:r>
    </w:p>
    <w:bookmarkEnd w:id="66"/>
    <w:bookmarkStart w:name="z73" w:id="67"/>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месячных расчетных показателей, ежемесячно;</w:t>
      </w:r>
    </w:p>
    <w:bookmarkEnd w:id="67"/>
    <w:bookmarkStart w:name="z74" w:id="68"/>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месячных расчетных показателей, ежемесячно;</w:t>
      </w:r>
    </w:p>
    <w:bookmarkEnd w:id="68"/>
    <w:bookmarkStart w:name="z75" w:id="69"/>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месячного расчетного показателя, ежемесячно;</w:t>
      </w:r>
    </w:p>
    <w:bookmarkEnd w:id="69"/>
    <w:bookmarkStart w:name="z76" w:id="70"/>
    <w:p>
      <w:pPr>
        <w:spacing w:after="0"/>
        <w:ind w:left="0"/>
        <w:jc w:val="both"/>
      </w:pPr>
      <w:r>
        <w:rPr>
          <w:rFonts w:ascii="Times New Roman"/>
          <w:b w:val="false"/>
          <w:i w:val="false"/>
          <w:color w:val="000000"/>
          <w:sz w:val="28"/>
        </w:rPr>
        <w:t>
      4)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"Областной центр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70"/>
    <w:bookmarkStart w:name="z77" w:id="71"/>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71"/>
    <w:bookmarkStart w:name="z78" w:id="72"/>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Акжаикского районного маслихата Западно-Казахстанской области от 07.12.2022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73"/>
    <w:bookmarkStart w:name="z81" w:id="74"/>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74"/>
    <w:bookmarkStart w:name="z82" w:id="75"/>
    <w:p>
      <w:pPr>
        <w:spacing w:after="0"/>
        <w:ind w:left="0"/>
        <w:jc w:val="both"/>
      </w:pPr>
      <w:r>
        <w:rPr>
          <w:rFonts w:ascii="Times New Roman"/>
          <w:b w:val="false"/>
          <w:i w:val="false"/>
          <w:color w:val="000000"/>
          <w:sz w:val="28"/>
        </w:rPr>
        <w:t>
      10) лицам (семьям), пострадавшим вследствие стихийного (природного) бедствия или пожара в течение трех месяцев с момента наступления данной ситуации, единовременно, без учета доходов, решением специальной комиссии в размере предельных 50 (пятьдесят) месячных расчетных показателей.</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Акжаикского районного маслихата Западно-Казахстанской области от 07.12.2022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8. Порядок оказания социальной помощи определяется согласно Типовым правилам.</w:t>
      </w:r>
    </w:p>
    <w:bookmarkEnd w:id="76"/>
    <w:bookmarkStart w:name="z84" w:id="7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7"/>
    <w:bookmarkStart w:name="z85"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78"/>
    <w:bookmarkStart w:name="z86" w:id="7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9"/>
    <w:bookmarkStart w:name="z87" w:id="80"/>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80"/>
    <w:bookmarkStart w:name="z88" w:id="8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