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8158" w14:textId="b968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Шемонаихинского районного маслихата от 3 сентября 2020 года № 56/5-VI "О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27 апреля 2021 года № 5/3-VII. Зарегистрировано Департаментом юстиции Восточно-Казахстанской области 12 мая 2021 года № 8784. Утратило силу решением Шемонаихинского районного маслихата Восточно-Казахстанской области от 9 февраля 2024 года № 13/5-VIII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13/5-VIII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Шемонаихинский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3 сентября 2020 года № 56/5-VI "О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пикетирования" (зарегистрировано в Реестре государственной регистрации нормативных правовых актов за № 7538, опубликовано в Эталонном контрольном банке нормативных правовых актов Республики Казахстан в электронном виде 18 сентября 2020 года) следующие изменения и дополнение: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изменяется;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