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18122" w14:textId="d218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12 января 2021 года № 61/5-VI "О бюджете Вавилонского сельского округа Шемонаихинского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31 марта 2021 года № 4/8-VII. Зарегистрировано Департаментом юстиции Восточно-Казахстанской области 6 апреля 2021 года № 8524.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18 марта 2021 года № 3/2-VII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29 декабря 2020 года № 60/2-VI "О бюджете Шемонаихинского района на 2021-2023 годы" (зарегистрировано в реестре государственной регистрации нормативных правовых актов за № 8474) Шемонаихинский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12 января 2021 года № 61/5- VI "О бюджете Вавилонского сельского округа Шемонаихинского района на 2021-2023 годы" (зарегистрировано в Реестре государственной регистрации правовых актов № 8340, опубликовано в Эталонном контрольном банке нормативных правовых актов Республики Казахстан в электронном виде 26 января 2021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Вавилонского сельского округа Шемонаихинского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35 326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23 934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11 392 тысячи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38 276,7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- 2 950,7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2 950,7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2 950,7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Шемонаихинского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4/8-VII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января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61/5-VI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