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1552" w14:textId="5b11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декабря 2021 года № 12-162/VII. Зарегистрировано в Министерстве юстиции Республики Казахстан 24 декабря 2021 года № 25994.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11 393 637,3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2 142 253,0 тысяч тенге;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15 750,0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16 785,0 тысяч тенге;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9 218 849,3 тысяч тенге;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12 405 235,5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31 296,0 тысяч тенге, в том числе: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64 323,0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33 027,0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- 1 042 894,2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1 042 894,2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33 027,0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1 011 598,2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16-264/VII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2022 год объемы субвенций, передаваемые из районного бюджета в бюджеты сельских округов в сумме 808 997,0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27 069,0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28 024,0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34 881,0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28 713,0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32 509,0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31 649,0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32 047,0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31 217,0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29 819,0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25 291,0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29 472,0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31 897,0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29 060,0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34 630,0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28 769,0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29 284,0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25 946,0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23 683,0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31 882,0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26 227,0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Қаракольскому сельскому округу – 29 777,0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39 739,0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33 648,0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34 312,0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29 373,0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сельскому округу – 20 400,0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29 679,0 тысяч тенге.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41 160,0 тысяч тенге.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программ развития бюджета Урджарского района на 2022-2024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16-264/VII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9 215 546,3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реконст-рукция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2022-2024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Восточно-Казахстанской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16-264/VII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ПСД "Строительство водопроводных сетей и водозаборных сооружений в с.Кабанбай Урджарского района ВКО. Корректировка".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скотомогильника в селе Каратал, Карабулак, Акшокы, Коктерек и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уставного капитала (приобретение спец.техники) филиала КГП "Маканшы"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3 941 978,6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