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5014" w14:textId="c545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3 июля 2020 года № 48-5/3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марта 2021 года № 4-6/5. Зарегистрировано Департаментом юстиции Восточно-Казахстанской области 8 апреля 2021 года № 8539. Утратило силу решением Кокпектинского районного маслихата области Абай от 26 декабря 2023 года № 10-13/4.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10-13/4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июля 2020 года № 48-5/3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7396, опубликовано в Эталонном контрольном банке нормативных правовых актов Республики Казахстан в электронном виде 28 июля 2020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, установления размеров и определения перечня отдельных категорий нуждающихся граждан, утвержденных указанным решением: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пункта 2 внесено изменение на государственном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3) пункта 2 внесено изменение на государственном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7) пункта 2 внесено изменение на государственном языке, текст на русском языке не меняется;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Победы - 9 мая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- 342,818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- 34,282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- 20,569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- 34,282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- 10,285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- 10,285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- 10,285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Документы представляются в подлинниках для сверки, после чего подлинники документов возвращаются заявителю.".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Таскайратова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