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59ce" w14:textId="3765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9/112-VII. Зарегистрировано в Министерстве юстиции Республики Казахстан 19 ноября 2021 года № 25231. Утратило силу решением Жарминского районного маслихата области Абай от 27 июня 2023 года № 3/46-VII. Зарегистрировано Департаментом юстиции области Абай 4 июля 2023 года № 94-18.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27.06.2023 </w:t>
      </w:r>
      <w:r>
        <w:rPr>
          <w:rFonts w:ascii="Times New Roman"/>
          <w:b w:val="false"/>
          <w:i w:val="false"/>
          <w:color w:val="ff0000"/>
          <w:sz w:val="28"/>
        </w:rPr>
        <w:t>№ 3/46-VII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Жарминского районного маслихата области Абай от 30.09.2022 </w:t>
      </w:r>
      <w:r>
        <w:rPr>
          <w:rFonts w:ascii="Times New Roman"/>
          <w:b w:val="false"/>
          <w:i w:val="false"/>
          <w:color w:val="000000"/>
          <w:sz w:val="28"/>
        </w:rPr>
        <w:t>№ 21/317-VII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30.09.2022 </w:t>
      </w:r>
      <w:r>
        <w:rPr>
          <w:rFonts w:ascii="Times New Roman"/>
          <w:b w:val="false"/>
          <w:i w:val="false"/>
          <w:color w:val="000000"/>
          <w:sz w:val="28"/>
        </w:rPr>
        <w:t>№ 21/317-VII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Жарминского районного маслихата: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 по индивидуальному учебному плану" от 22 ноября 2016 года № 8/60-VI (зарегистрирован в Реестре государственной регистрации нормативных правовых актов под № 4769);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Жарминского районного маслихата от 22 ноября 2016 года № 8/60-VI "О возмещении затрат на обучение на дому детей с ограниченными возможностями из числа инвалидов по индивидуальному учебному плану" от 24 февраля 2020 года № 43/369-VI (зарегистрирован в Реестре государственной регистрации нормативных правовых актов под № 6762).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9/112-VII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Жарминского районного маслихата области Абай от 30.09.2022 </w:t>
      </w:r>
      <w:r>
        <w:rPr>
          <w:rFonts w:ascii="Times New Roman"/>
          <w:b w:val="false"/>
          <w:i w:val="false"/>
          <w:color w:val="ff0000"/>
          <w:sz w:val="28"/>
        </w:rPr>
        <w:t>№ 21/317-VII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Жарминском районе области Абай разработаны в соответствии с Правилами оказания государственной услуги "Возмещение затрат на обучение на дому детей-инвалидов"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Жарминского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четырем месячным расчетным показателям на каждого ребенка с инвалидностью ежемесячно на учебный год.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