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ae33" w14:textId="488a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28 декабря 2020 года № 55/2-VI "О Глубоковском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марта 2021 года № 3/6-VII. Зарегистрировано Департаментом юстиции Восточно-Казахстанской области 6 апреля 2021 года № 8523.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3/13-VII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годы"" (зарегистрировано в Реестре государственной регистрации нормативных правовых актов № 8424), Глубоковский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декабря 2020 года № 55/2-VI "О Глубоковском районном бюджете на 2021 - 2023 годы" (зарегистрировано в Реестре государственной регистрации нормативных правовых актов № 8108, опубликовано 7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9881368,8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3776423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6033771,8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10297707,8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205107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-621446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271281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416339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целевые трансферты из областного бюджета в сумме 572125,3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318469,3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253656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2021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2021 год в сумме 43137,7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Предусмотреть в районном бюджете на 2021 год целевые трансферты из районного бюджета бюджетам поселков и сельских округов в сумме 314635,1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