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16d2" w14:textId="429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2-5-VII. Зарегистрировано Департаментом юстиции Восточно-Казахстанской области 26 января 2021 года № 8375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140329,9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2188,9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Бородулихинского сельского округа на 2021 год в сумме 35206 тысяч тенге.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Бородулихинского сельского округа на 2021 год целевые текущие трансферты из районного бюджета в сумме 39707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Бородулихинского сельского округа на 2021 год целевые текущие трансферты из областного бюджета в сумме 35000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46-5-VI "О бюджете Бородулихинского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ноября 2020 года № 55-3-VI "О внесении изменений в решение Бородулихинского районного маслихата от 16 января 2020 года № 46-5-VI "О бюджете Бородулихинского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7933, опубликовано в Эталонном контрольном банке нормативных правовых актов Республики Казахстан 9 декабря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56-9-VI "О внесении изменений в решение Бородулихинского районного маслихата от 16 января 2020 года № 46-5-VI "О бюджете Бородулихинского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8118, опубликовано в Эталонном контрольном банке нормативных правовых актов Республики Казахстан 8 января 2021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