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4fd4" w14:textId="1b54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Красноярского сельского округа Бородулихинского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2-10-VII. Зарегистрировано Департаментом юстиции Восточно-Казахстанской области 26 января 2021 года № 8372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56-5-VI "О районном бюджете на 2021-2023 годы" (зарегистрировано в Реестре государственной регистрации нормативных правовых актов за номером 8256), Бородулихинский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) доходы – 29613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Красноярского сельского округа на 2021 год в сумме 20975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Красноярского сельского округа на 2021 год целевые текущие трансферты из районного бюджета в сумме 6016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Бородулихинского районного маслихата Восточно-Казахстанской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№ 11-10-VII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Бородулихинского районного маслихата: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46-10-VI "О бюджете Красноярского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6613, опубликовано в Эталонном контрольном банке нормативных правовых актов Республики Казахстан в электронном виде 23 января 2020 года);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56-13-VI "О внесении изменений в решение Бородулихинского районного маслихата от 16 января 2020 года № 46-10-VI "О бюджете Красноярского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8127, опубликовано в Эталонном контрольном банке нормативных правовых актов Республики Казахстан 8 января 2021 года).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районного 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