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448b" w14:textId="95d4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Новодворовского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2-12-VII. Зарегистрировано Департаментом юстиции Восточно-Казахстанской области 26 января 2021 года № 8371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Новодворовского сельского округа на 2021 год в сумме 14890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Новодворовского сельского округа на 2021 год целевые текущие трансферты из районного бюджета в сумме 4893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следующие решения Бородулихинского районного маслихата: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Бородулихинского районного маслихата от 16 января 2020 года № 46-12-VI "О бюджете Новодворовского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6611,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Бородулихинского районного маслихата от 25 декабря 2020 года № 56-15-VI "О внесении изменений в решение Бородулихинского районного маслихата от 16 января 2020 года № 46-12-VI "О бюджете Новодворовского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8106, опубликовано в Эталонном контрольном банке нормативных правовых актов Республики Казахстан 7 января 2021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