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5ecf" w14:textId="3e05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Новопокровского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2-13-VII. Зарегистрировано Департаментом юстиции Восточно-Казахстанской области 26 января 2021 года № 8370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176738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Новопокровского сельского округа на 2021 год в сумме 26279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Новопокровского сельского округа на 2021 год целевые текущие трансферты из республиканского бюджета в сумме 118714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Новопокровского сельского округа на 2021 год целевые текущие трансферты из областного бюджета в сумме 16330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Новопокровского сельского округа на 2021 год целевые текущие трансферты из районного бюджета в сумме 7250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решения Бородулихинского районного маслихата, согласно приложению 4.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Култура, спорт, туризм и информационное пространсва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