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ecf" w14:textId="3e05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Новопокровского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2-13-VII. Зарегистрировано Департаментом юстиции Восточно-Казахстанской области 26 января 2021 года № 8370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176738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Новопокровского сельского округа на 2021 год в сумме 26279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Новопокровского сельского округа на 2021 год целевые текущие трансферты из республиканского бюджета в сумме 118714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Новопокровского сельского округа на 2021 год целевые текущие трансферты из областного бюджета в сумме 16330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Новопокровского сельского округа на 2021 год целевые текущие трансферты из районного бюджета в сумме 7250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Бородулихинского районного маслихата, согласно приложению 4.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Култура, спорт, туризм и информационное пространсва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